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9A09A15" w14:textId="4F26E177" w:rsidR="001D58ED" w:rsidRPr="008A2404" w:rsidRDefault="0069640A" w:rsidP="0069640A">
      <w:pPr>
        <w:pStyle w:val="Title"/>
        <w:pBdr>
          <w:bottom w:val="dashSmallGap" w:sz="4" w:space="15" w:color="BFBFBF"/>
        </w:pBdr>
        <w:tabs>
          <w:tab w:val="left" w:pos="4820"/>
        </w:tabs>
        <w:ind w:left="864" w:right="864"/>
        <w:rPr>
          <w:rFonts w:ascii="Calibri" w:eastAsia="Calibri" w:hAnsi="Calibri" w:cs="Calibri"/>
          <w:b w:val="0"/>
          <w:color w:val="auto"/>
          <w:sz w:val="32"/>
          <w:szCs w:val="32"/>
          <w:lang w:val="en-US"/>
        </w:rPr>
      </w:pPr>
      <w:r>
        <w:rPr>
          <w:rFonts w:ascii="Calibri" w:eastAsia="Calibri" w:hAnsi="Calibri" w:cs="Calibri"/>
          <w:b w:val="0"/>
          <w:color w:val="auto"/>
          <w:sz w:val="32"/>
          <w:szCs w:val="32"/>
          <w:lang w:val="en-US"/>
        </w:rPr>
        <w:t xml:space="preserve">PROJEKAT </w:t>
      </w:r>
      <w:proofErr w:type="spellStart"/>
      <w:r>
        <w:rPr>
          <w:rFonts w:ascii="Calibri" w:eastAsia="Calibri" w:hAnsi="Calibri" w:cs="Calibri"/>
          <w:b w:val="0"/>
          <w:color w:val="auto"/>
          <w:sz w:val="32"/>
          <w:szCs w:val="32"/>
          <w:lang w:val="en-US"/>
        </w:rPr>
        <w:t>MODERNIZACIJE</w:t>
      </w:r>
      <w:proofErr w:type="spellEnd"/>
      <w:r>
        <w:rPr>
          <w:rFonts w:ascii="Calibri" w:eastAsia="Calibri" w:hAnsi="Calibri" w:cs="Calibri"/>
          <w:b w:val="0"/>
          <w:color w:val="auto"/>
          <w:sz w:val="32"/>
          <w:szCs w:val="32"/>
          <w:lang w:val="en-US"/>
        </w:rPr>
        <w:t xml:space="preserve"> </w:t>
      </w:r>
      <w:proofErr w:type="spellStart"/>
      <w:r>
        <w:rPr>
          <w:rFonts w:ascii="Calibri" w:eastAsia="Calibri" w:hAnsi="Calibri" w:cs="Calibri"/>
          <w:b w:val="0"/>
          <w:color w:val="auto"/>
          <w:sz w:val="32"/>
          <w:szCs w:val="32"/>
          <w:lang w:val="en-US"/>
        </w:rPr>
        <w:t>VODNIH</w:t>
      </w:r>
      <w:proofErr w:type="spellEnd"/>
      <w:r>
        <w:rPr>
          <w:rFonts w:ascii="Calibri" w:eastAsia="Calibri" w:hAnsi="Calibri" w:cs="Calibri"/>
          <w:b w:val="0"/>
          <w:color w:val="auto"/>
          <w:sz w:val="32"/>
          <w:szCs w:val="32"/>
          <w:lang w:val="en-US"/>
        </w:rPr>
        <w:t xml:space="preserve"> </w:t>
      </w:r>
      <w:proofErr w:type="spellStart"/>
      <w:proofErr w:type="gramStart"/>
      <w:r>
        <w:rPr>
          <w:rFonts w:ascii="Calibri" w:eastAsia="Calibri" w:hAnsi="Calibri" w:cs="Calibri"/>
          <w:b w:val="0"/>
          <w:color w:val="auto"/>
          <w:sz w:val="32"/>
          <w:szCs w:val="32"/>
          <w:lang w:val="en-US"/>
        </w:rPr>
        <w:t>USLUGA</w:t>
      </w:r>
      <w:proofErr w:type="spellEnd"/>
      <w:r>
        <w:rPr>
          <w:rFonts w:ascii="Calibri" w:eastAsia="Calibri" w:hAnsi="Calibri" w:cs="Calibri"/>
          <w:b w:val="0"/>
          <w:color w:val="auto"/>
          <w:sz w:val="32"/>
          <w:szCs w:val="32"/>
          <w:lang w:val="en-US"/>
        </w:rPr>
        <w:t xml:space="preserve"> </w:t>
      </w:r>
      <w:r w:rsidR="005930A6">
        <w:rPr>
          <w:rFonts w:ascii="Calibri" w:eastAsia="Calibri" w:hAnsi="Calibri" w:cs="Calibri"/>
          <w:b w:val="0"/>
          <w:color w:val="auto"/>
          <w:sz w:val="32"/>
          <w:szCs w:val="32"/>
          <w:lang w:val="en-US"/>
        </w:rPr>
        <w:t xml:space="preserve"> U</w:t>
      </w:r>
      <w:proofErr w:type="gramEnd"/>
      <w:r w:rsidR="005930A6">
        <w:rPr>
          <w:rFonts w:ascii="Calibri" w:eastAsia="Calibri" w:hAnsi="Calibri" w:cs="Calibri"/>
          <w:b w:val="0"/>
          <w:color w:val="auto"/>
          <w:sz w:val="32"/>
          <w:szCs w:val="32"/>
          <w:lang w:val="en-US"/>
        </w:rPr>
        <w:t xml:space="preserve"> </w:t>
      </w:r>
      <w:proofErr w:type="spellStart"/>
      <w:r>
        <w:rPr>
          <w:rFonts w:ascii="Calibri" w:eastAsia="Calibri" w:hAnsi="Calibri" w:cs="Calibri"/>
          <w:b w:val="0"/>
          <w:color w:val="auto"/>
          <w:sz w:val="32"/>
          <w:szCs w:val="32"/>
          <w:lang w:val="en-US"/>
        </w:rPr>
        <w:t>BIH</w:t>
      </w:r>
      <w:proofErr w:type="spellEnd"/>
    </w:p>
    <w:p w14:paraId="4143CFC0" w14:textId="77777777" w:rsidR="009A1F68" w:rsidRPr="008A2404" w:rsidRDefault="009A1F68" w:rsidP="00331942">
      <w:pPr>
        <w:pStyle w:val="Title"/>
        <w:spacing w:after="120"/>
        <w:rPr>
          <w:rFonts w:ascii="Calibri" w:hAnsi="Calibri" w:cs="Calibri"/>
          <w:smallCaps/>
          <w:sz w:val="36"/>
          <w:lang w:val="en-US"/>
        </w:rPr>
      </w:pPr>
    </w:p>
    <w:p w14:paraId="6185D476" w14:textId="77777777" w:rsidR="009A1F68" w:rsidRPr="008A2404" w:rsidRDefault="009A1F68" w:rsidP="00331942">
      <w:pPr>
        <w:pStyle w:val="Title"/>
        <w:spacing w:after="120"/>
        <w:rPr>
          <w:rFonts w:ascii="Calibri" w:hAnsi="Calibri" w:cs="Calibri"/>
          <w:smallCaps/>
          <w:sz w:val="36"/>
          <w:lang w:val="en-US"/>
        </w:rPr>
      </w:pPr>
    </w:p>
    <w:p w14:paraId="0AE9B7B4" w14:textId="0A7F7FFE" w:rsidR="009A1F68" w:rsidRPr="008A2404" w:rsidRDefault="004124BE" w:rsidP="00331942">
      <w:pPr>
        <w:pStyle w:val="Title"/>
        <w:spacing w:after="120"/>
        <w:rPr>
          <w:rFonts w:ascii="Calibri" w:hAnsi="Calibri" w:cs="Calibri"/>
          <w:b w:val="0"/>
          <w:color w:val="1F497D"/>
          <w:sz w:val="44"/>
          <w:lang w:val="en-US"/>
        </w:rPr>
      </w:pPr>
      <w:proofErr w:type="spellStart"/>
      <w:r>
        <w:rPr>
          <w:rFonts w:ascii="Calibri" w:hAnsi="Calibri" w:cs="Calibri"/>
          <w:b w:val="0"/>
          <w:color w:val="1F497D"/>
          <w:sz w:val="44"/>
          <w:lang w:val="en-US"/>
        </w:rPr>
        <w:t>OKVIR</w:t>
      </w:r>
      <w:proofErr w:type="spellEnd"/>
      <w:r>
        <w:rPr>
          <w:rFonts w:ascii="Calibri" w:hAnsi="Calibri" w:cs="Calibri"/>
          <w:b w:val="0"/>
          <w:color w:val="1F497D"/>
          <w:sz w:val="44"/>
          <w:lang w:val="en-US"/>
        </w:rPr>
        <w:t xml:space="preserve"> </w:t>
      </w:r>
      <w:r w:rsidR="0069640A">
        <w:rPr>
          <w:rFonts w:ascii="Calibri" w:hAnsi="Calibri" w:cs="Calibri"/>
          <w:b w:val="0"/>
          <w:color w:val="1F497D"/>
          <w:sz w:val="44"/>
          <w:lang w:val="en-US"/>
        </w:rPr>
        <w:t xml:space="preserve">ZA </w:t>
      </w:r>
      <w:proofErr w:type="spellStart"/>
      <w:r w:rsidR="0069640A">
        <w:rPr>
          <w:rFonts w:ascii="Calibri" w:hAnsi="Calibri" w:cs="Calibri"/>
          <w:b w:val="0"/>
          <w:color w:val="1F497D"/>
          <w:sz w:val="44"/>
          <w:lang w:val="en-US"/>
        </w:rPr>
        <w:t>OKOLIŠNO</w:t>
      </w:r>
      <w:proofErr w:type="spellEnd"/>
      <w:r w:rsidR="0069640A">
        <w:rPr>
          <w:rFonts w:ascii="Calibri" w:hAnsi="Calibri" w:cs="Calibri"/>
          <w:b w:val="0"/>
          <w:color w:val="1F497D"/>
          <w:sz w:val="44"/>
          <w:lang w:val="en-US"/>
        </w:rPr>
        <w:t xml:space="preserve"> I </w:t>
      </w:r>
      <w:proofErr w:type="spellStart"/>
      <w:r w:rsidR="0069640A">
        <w:rPr>
          <w:rFonts w:ascii="Calibri" w:hAnsi="Calibri" w:cs="Calibri"/>
          <w:b w:val="0"/>
          <w:color w:val="1F497D"/>
          <w:sz w:val="44"/>
          <w:lang w:val="en-US"/>
        </w:rPr>
        <w:t>DRUŠTVENO</w:t>
      </w:r>
      <w:proofErr w:type="spellEnd"/>
      <w:r w:rsidR="0069640A">
        <w:rPr>
          <w:rFonts w:ascii="Calibri" w:hAnsi="Calibri" w:cs="Calibri"/>
          <w:b w:val="0"/>
          <w:color w:val="1F497D"/>
          <w:sz w:val="44"/>
          <w:lang w:val="en-US"/>
        </w:rPr>
        <w:t xml:space="preserve"> </w:t>
      </w:r>
      <w:proofErr w:type="spellStart"/>
      <w:r w:rsidR="0069640A">
        <w:rPr>
          <w:rFonts w:ascii="Calibri" w:hAnsi="Calibri" w:cs="Calibri"/>
          <w:b w:val="0"/>
          <w:color w:val="1F497D"/>
          <w:sz w:val="44"/>
          <w:lang w:val="en-US"/>
        </w:rPr>
        <w:t>UPRAVLJANJE</w:t>
      </w:r>
      <w:proofErr w:type="spellEnd"/>
      <w:r w:rsidR="0069640A">
        <w:rPr>
          <w:rFonts w:ascii="Calibri" w:hAnsi="Calibri" w:cs="Calibri"/>
          <w:b w:val="0"/>
          <w:color w:val="1F497D"/>
          <w:sz w:val="44"/>
          <w:lang w:val="en-US"/>
        </w:rPr>
        <w:t xml:space="preserve"> ZA </w:t>
      </w:r>
      <w:proofErr w:type="spellStart"/>
      <w:r w:rsidR="001D56F3" w:rsidRPr="008A2404">
        <w:rPr>
          <w:rFonts w:ascii="Calibri" w:hAnsi="Calibri" w:cs="Calibri"/>
          <w:b w:val="0"/>
          <w:color w:val="1F497D"/>
          <w:sz w:val="44"/>
          <w:lang w:val="en-US"/>
        </w:rPr>
        <w:t>FEDERA</w:t>
      </w:r>
      <w:r w:rsidR="0069640A">
        <w:rPr>
          <w:rFonts w:ascii="Calibri" w:hAnsi="Calibri" w:cs="Calibri"/>
          <w:b w:val="0"/>
          <w:color w:val="1F497D"/>
          <w:sz w:val="44"/>
          <w:lang w:val="en-US"/>
        </w:rPr>
        <w:t>CIJU</w:t>
      </w:r>
      <w:proofErr w:type="spellEnd"/>
      <w:r w:rsidR="001D56F3" w:rsidRPr="008A2404">
        <w:rPr>
          <w:rFonts w:ascii="Calibri" w:hAnsi="Calibri" w:cs="Calibri"/>
          <w:b w:val="0"/>
          <w:color w:val="1F497D"/>
          <w:sz w:val="44"/>
          <w:lang w:val="en-US"/>
        </w:rPr>
        <w:t xml:space="preserve"> </w:t>
      </w:r>
      <w:proofErr w:type="spellStart"/>
      <w:r w:rsidR="00857724" w:rsidRPr="008A2404">
        <w:rPr>
          <w:rFonts w:ascii="Calibri" w:hAnsi="Calibri" w:cs="Calibri"/>
          <w:b w:val="0"/>
          <w:color w:val="1F497D"/>
          <w:sz w:val="44"/>
          <w:lang w:val="en-US"/>
        </w:rPr>
        <w:t>BOSN</w:t>
      </w:r>
      <w:r w:rsidR="0069640A">
        <w:rPr>
          <w:rFonts w:ascii="Calibri" w:hAnsi="Calibri" w:cs="Calibri"/>
          <w:b w:val="0"/>
          <w:color w:val="1F497D"/>
          <w:sz w:val="44"/>
          <w:lang w:val="en-US"/>
        </w:rPr>
        <w:t>E</w:t>
      </w:r>
      <w:proofErr w:type="spellEnd"/>
      <w:r w:rsidR="00857724" w:rsidRPr="008A2404">
        <w:rPr>
          <w:rFonts w:ascii="Calibri" w:hAnsi="Calibri" w:cs="Calibri"/>
          <w:b w:val="0"/>
          <w:color w:val="1F497D"/>
          <w:sz w:val="44"/>
          <w:lang w:val="en-US"/>
        </w:rPr>
        <w:t xml:space="preserve"> </w:t>
      </w:r>
      <w:r w:rsidR="0069640A">
        <w:rPr>
          <w:rFonts w:ascii="Calibri" w:hAnsi="Calibri" w:cs="Calibri"/>
          <w:b w:val="0"/>
          <w:color w:val="1F497D"/>
          <w:sz w:val="44"/>
          <w:lang w:val="en-US"/>
        </w:rPr>
        <w:t>I</w:t>
      </w:r>
      <w:r w:rsidR="00857724" w:rsidRPr="008A2404">
        <w:rPr>
          <w:rFonts w:ascii="Calibri" w:hAnsi="Calibri" w:cs="Calibri"/>
          <w:b w:val="0"/>
          <w:color w:val="1F497D"/>
          <w:sz w:val="44"/>
          <w:lang w:val="en-US"/>
        </w:rPr>
        <w:t xml:space="preserve"> </w:t>
      </w:r>
      <w:proofErr w:type="spellStart"/>
      <w:r w:rsidR="00857724" w:rsidRPr="008A2404">
        <w:rPr>
          <w:rFonts w:ascii="Calibri" w:hAnsi="Calibri" w:cs="Calibri"/>
          <w:b w:val="0"/>
          <w:color w:val="1F497D"/>
          <w:sz w:val="44"/>
          <w:lang w:val="en-US"/>
        </w:rPr>
        <w:t>HER</w:t>
      </w:r>
      <w:r w:rsidR="0069640A">
        <w:rPr>
          <w:rFonts w:ascii="Calibri" w:hAnsi="Calibri" w:cs="Calibri"/>
          <w:b w:val="0"/>
          <w:color w:val="1F497D"/>
          <w:sz w:val="44"/>
          <w:lang w:val="en-US"/>
        </w:rPr>
        <w:t>C</w:t>
      </w:r>
      <w:r w:rsidR="00857724" w:rsidRPr="008A2404">
        <w:rPr>
          <w:rFonts w:ascii="Calibri" w:hAnsi="Calibri" w:cs="Calibri"/>
          <w:b w:val="0"/>
          <w:color w:val="1F497D"/>
          <w:sz w:val="44"/>
          <w:lang w:val="en-US"/>
        </w:rPr>
        <w:t>EGOVIN</w:t>
      </w:r>
      <w:r w:rsidR="0069640A">
        <w:rPr>
          <w:rFonts w:ascii="Calibri" w:hAnsi="Calibri" w:cs="Calibri"/>
          <w:b w:val="0"/>
          <w:color w:val="1F497D"/>
          <w:sz w:val="44"/>
          <w:lang w:val="en-US"/>
        </w:rPr>
        <w:t>E</w:t>
      </w:r>
      <w:proofErr w:type="spellEnd"/>
    </w:p>
    <w:p w14:paraId="4339259E" w14:textId="77777777" w:rsidR="00F43082" w:rsidRPr="008A2404" w:rsidRDefault="00F43082" w:rsidP="00331942">
      <w:pPr>
        <w:pStyle w:val="Title"/>
        <w:spacing w:after="120"/>
        <w:rPr>
          <w:rFonts w:ascii="Calibri" w:hAnsi="Calibri" w:cs="Calibri"/>
          <w:b w:val="0"/>
          <w:color w:val="1F497D"/>
          <w:sz w:val="44"/>
          <w:lang w:val="en-US"/>
        </w:rPr>
      </w:pPr>
    </w:p>
    <w:p w14:paraId="78855775" w14:textId="691EDC82" w:rsidR="009A1F68" w:rsidRPr="008A2404" w:rsidRDefault="0085087C" w:rsidP="00331942">
      <w:pPr>
        <w:pStyle w:val="Title"/>
        <w:pBdr>
          <w:bottom w:val="dashSmallGap" w:sz="4" w:space="31" w:color="BFBFBF"/>
        </w:pBdr>
        <w:spacing w:before="160" w:after="360"/>
        <w:ind w:left="864" w:right="864"/>
        <w:rPr>
          <w:rFonts w:ascii="Calibri" w:hAnsi="Calibri" w:cs="Calibri"/>
          <w:b w:val="0"/>
          <w:color w:val="auto"/>
          <w:szCs w:val="32"/>
          <w:lang w:val="en-US"/>
        </w:rPr>
      </w:pPr>
      <w:proofErr w:type="spellStart"/>
      <w:r>
        <w:rPr>
          <w:rFonts w:ascii="Calibri" w:hAnsi="Calibri" w:cs="Calibri"/>
          <w:b w:val="0"/>
          <w:color w:val="auto"/>
          <w:szCs w:val="32"/>
          <w:lang w:val="en-US"/>
        </w:rPr>
        <w:t>d</w:t>
      </w:r>
      <w:r w:rsidR="00550AAC" w:rsidRPr="008A2404">
        <w:rPr>
          <w:rFonts w:ascii="Calibri" w:hAnsi="Calibri" w:cs="Calibri"/>
          <w:b w:val="0"/>
          <w:color w:val="auto"/>
          <w:szCs w:val="32"/>
          <w:lang w:val="en-US"/>
        </w:rPr>
        <w:t>ecemb</w:t>
      </w:r>
      <w:r w:rsidR="0069640A">
        <w:rPr>
          <w:rFonts w:ascii="Calibri" w:hAnsi="Calibri" w:cs="Calibri"/>
          <w:b w:val="0"/>
          <w:color w:val="auto"/>
          <w:szCs w:val="32"/>
          <w:lang w:val="en-US"/>
        </w:rPr>
        <w:t>a</w:t>
      </w:r>
      <w:r w:rsidR="00550AAC" w:rsidRPr="008A2404">
        <w:rPr>
          <w:rFonts w:ascii="Calibri" w:hAnsi="Calibri" w:cs="Calibri"/>
          <w:b w:val="0"/>
          <w:color w:val="auto"/>
          <w:szCs w:val="32"/>
          <w:lang w:val="en-US"/>
        </w:rPr>
        <w:t>r</w:t>
      </w:r>
      <w:proofErr w:type="spellEnd"/>
      <w:r w:rsidR="0069640A">
        <w:rPr>
          <w:rFonts w:ascii="Calibri" w:hAnsi="Calibri" w:cs="Calibri"/>
          <w:b w:val="0"/>
          <w:color w:val="auto"/>
          <w:szCs w:val="32"/>
          <w:lang w:val="en-US"/>
        </w:rPr>
        <w:t>,</w:t>
      </w:r>
      <w:r w:rsidR="00F121FD" w:rsidRPr="008A2404">
        <w:rPr>
          <w:rFonts w:ascii="Calibri" w:hAnsi="Calibri" w:cs="Calibri"/>
          <w:b w:val="0"/>
          <w:color w:val="auto"/>
          <w:szCs w:val="32"/>
          <w:lang w:val="en-US"/>
        </w:rPr>
        <w:t xml:space="preserve"> </w:t>
      </w:r>
      <w:r w:rsidR="006F3904" w:rsidRPr="008A2404">
        <w:rPr>
          <w:rFonts w:ascii="Calibri" w:hAnsi="Calibri" w:cs="Calibri"/>
          <w:b w:val="0"/>
          <w:color w:val="auto"/>
          <w:szCs w:val="32"/>
          <w:lang w:val="en-US"/>
        </w:rPr>
        <w:t>20</w:t>
      </w:r>
      <w:r w:rsidR="00F2535E" w:rsidRPr="008A2404">
        <w:rPr>
          <w:rFonts w:ascii="Calibri" w:hAnsi="Calibri" w:cs="Calibri"/>
          <w:b w:val="0"/>
          <w:color w:val="auto"/>
          <w:szCs w:val="32"/>
          <w:lang w:val="en-US"/>
        </w:rPr>
        <w:t>20</w:t>
      </w:r>
      <w:r w:rsidR="0069640A">
        <w:rPr>
          <w:rFonts w:ascii="Calibri" w:hAnsi="Calibri" w:cs="Calibri"/>
          <w:b w:val="0"/>
          <w:color w:val="auto"/>
          <w:szCs w:val="32"/>
          <w:lang w:val="en-US"/>
        </w:rPr>
        <w:t>.godine</w:t>
      </w:r>
    </w:p>
    <w:p w14:paraId="18059691" w14:textId="77777777" w:rsidR="000B2E9A" w:rsidRPr="008A2404" w:rsidRDefault="000B2E9A" w:rsidP="00331942">
      <w:pPr>
        <w:rPr>
          <w:rFonts w:cs="Calibri"/>
          <w:lang w:val="en-US"/>
        </w:rPr>
        <w:sectPr w:rsidR="000B2E9A" w:rsidRPr="008A2404" w:rsidSect="000B2E9A">
          <w:footerReference w:type="default" r:id="rId11"/>
          <w:headerReference w:type="first" r:id="rId12"/>
          <w:footerReference w:type="first" r:id="rId13"/>
          <w:pgSz w:w="11900" w:h="16840"/>
          <w:pgMar w:top="1440" w:right="1440" w:bottom="1440" w:left="1440" w:header="720" w:footer="720" w:gutter="0"/>
          <w:cols w:space="720"/>
          <w:docGrid w:linePitch="360"/>
        </w:sectPr>
      </w:pPr>
    </w:p>
    <w:p w14:paraId="74EF06F2" w14:textId="4B19623C" w:rsidR="0067413C" w:rsidRPr="008A2404" w:rsidRDefault="00974410" w:rsidP="0004763D">
      <w:pPr>
        <w:tabs>
          <w:tab w:val="left" w:pos="720"/>
          <w:tab w:val="left" w:pos="810"/>
        </w:tabs>
        <w:spacing w:after="0"/>
        <w:rPr>
          <w:rFonts w:cs="Calibri"/>
          <w:bCs/>
          <w:color w:val="1F497D"/>
          <w:sz w:val="24"/>
          <w:szCs w:val="28"/>
          <w:lang w:val="en-US"/>
        </w:rPr>
      </w:pPr>
      <w:proofErr w:type="spellStart"/>
      <w:r>
        <w:rPr>
          <w:rFonts w:cs="Calibri"/>
          <w:bCs/>
          <w:color w:val="1F497D"/>
          <w:sz w:val="24"/>
          <w:szCs w:val="28"/>
          <w:lang w:val="en-US"/>
        </w:rPr>
        <w:lastRenderedPageBreak/>
        <w:t>Sadržaj</w:t>
      </w:r>
      <w:proofErr w:type="spellEnd"/>
    </w:p>
    <w:p w14:paraId="24461108" w14:textId="64C76CDC" w:rsidR="00C66BE9" w:rsidRDefault="00857724">
      <w:pPr>
        <w:pStyle w:val="TOC1"/>
        <w:tabs>
          <w:tab w:val="left" w:pos="442"/>
          <w:tab w:val="right" w:leader="dot" w:pos="9010"/>
        </w:tabs>
        <w:rPr>
          <w:rFonts w:asciiTheme="minorHAnsi" w:eastAsiaTheme="minorEastAsia" w:hAnsiTheme="minorHAnsi" w:cstheme="minorBidi"/>
          <w:b w:val="0"/>
          <w:noProof/>
          <w:sz w:val="22"/>
          <w:szCs w:val="22"/>
          <w:lang w:val="bs-Latn-BA" w:eastAsia="bs-Latn-BA"/>
        </w:rPr>
      </w:pPr>
      <w:r w:rsidRPr="008A2404">
        <w:rPr>
          <w:rFonts w:cs="Calibri"/>
          <w:sz w:val="18"/>
          <w:szCs w:val="18"/>
          <w:lang w:val="en-US"/>
        </w:rPr>
        <w:fldChar w:fldCharType="begin"/>
      </w:r>
      <w:r w:rsidRPr="008A2404">
        <w:rPr>
          <w:rFonts w:cs="Calibri"/>
          <w:sz w:val="18"/>
          <w:szCs w:val="18"/>
          <w:lang w:val="en-US"/>
        </w:rPr>
        <w:instrText xml:space="preserve"> TOC \o "1-3" \h \z \u </w:instrText>
      </w:r>
      <w:r w:rsidRPr="008A2404">
        <w:rPr>
          <w:rFonts w:cs="Calibri"/>
          <w:sz w:val="18"/>
          <w:szCs w:val="18"/>
          <w:lang w:val="en-US"/>
        </w:rPr>
        <w:fldChar w:fldCharType="separate"/>
      </w:r>
      <w:hyperlink w:anchor="_Toc59045888" w:history="1">
        <w:r w:rsidR="00C66BE9" w:rsidRPr="007D6ABA">
          <w:rPr>
            <w:rStyle w:val="Hyperlink"/>
            <w:noProof/>
          </w:rPr>
          <w:t>1</w:t>
        </w:r>
        <w:r w:rsidR="00C66BE9">
          <w:rPr>
            <w:rFonts w:asciiTheme="minorHAnsi" w:eastAsiaTheme="minorEastAsia" w:hAnsiTheme="minorHAnsi" w:cstheme="minorBidi"/>
            <w:b w:val="0"/>
            <w:noProof/>
            <w:sz w:val="22"/>
            <w:szCs w:val="22"/>
            <w:lang w:val="bs-Latn-BA" w:eastAsia="bs-Latn-BA"/>
          </w:rPr>
          <w:tab/>
        </w:r>
        <w:r w:rsidR="00C66BE9" w:rsidRPr="007D6ABA">
          <w:rPr>
            <w:rStyle w:val="Hyperlink"/>
            <w:noProof/>
          </w:rPr>
          <w:t>IZVRŠNI SAŽETAK</w:t>
        </w:r>
        <w:r w:rsidR="00C66BE9">
          <w:rPr>
            <w:noProof/>
            <w:webHidden/>
          </w:rPr>
          <w:tab/>
        </w:r>
        <w:r w:rsidR="00C66BE9">
          <w:rPr>
            <w:noProof/>
            <w:webHidden/>
          </w:rPr>
          <w:fldChar w:fldCharType="begin"/>
        </w:r>
        <w:r w:rsidR="00C66BE9">
          <w:rPr>
            <w:noProof/>
            <w:webHidden/>
          </w:rPr>
          <w:instrText xml:space="preserve"> PAGEREF _Toc59045888 \h </w:instrText>
        </w:r>
        <w:r w:rsidR="00C66BE9">
          <w:rPr>
            <w:noProof/>
            <w:webHidden/>
          </w:rPr>
        </w:r>
        <w:r w:rsidR="00C66BE9">
          <w:rPr>
            <w:noProof/>
            <w:webHidden/>
          </w:rPr>
          <w:fldChar w:fldCharType="separate"/>
        </w:r>
        <w:r w:rsidR="00C66BE9">
          <w:rPr>
            <w:noProof/>
            <w:webHidden/>
          </w:rPr>
          <w:t>7</w:t>
        </w:r>
        <w:r w:rsidR="00C66BE9">
          <w:rPr>
            <w:noProof/>
            <w:webHidden/>
          </w:rPr>
          <w:fldChar w:fldCharType="end"/>
        </w:r>
      </w:hyperlink>
    </w:p>
    <w:p w14:paraId="2F0836FA" w14:textId="0A4D5A9F" w:rsidR="00C66BE9" w:rsidRDefault="00C66BE9">
      <w:pPr>
        <w:pStyle w:val="TOC1"/>
        <w:tabs>
          <w:tab w:val="right" w:leader="dot" w:pos="9010"/>
        </w:tabs>
        <w:rPr>
          <w:rFonts w:asciiTheme="minorHAnsi" w:eastAsiaTheme="minorEastAsia" w:hAnsiTheme="minorHAnsi" w:cstheme="minorBidi"/>
          <w:b w:val="0"/>
          <w:noProof/>
          <w:sz w:val="22"/>
          <w:szCs w:val="22"/>
          <w:lang w:val="bs-Latn-BA" w:eastAsia="bs-Latn-BA"/>
        </w:rPr>
      </w:pPr>
      <w:hyperlink w:anchor="_Toc59045889" w:history="1">
        <w:r w:rsidRPr="007D6ABA">
          <w:rPr>
            <w:rStyle w:val="Hyperlink"/>
            <w:noProof/>
          </w:rPr>
          <w:t>2 UVOD</w:t>
        </w:r>
        <w:r>
          <w:rPr>
            <w:noProof/>
            <w:webHidden/>
          </w:rPr>
          <w:tab/>
        </w:r>
        <w:r>
          <w:rPr>
            <w:noProof/>
            <w:webHidden/>
          </w:rPr>
          <w:fldChar w:fldCharType="begin"/>
        </w:r>
        <w:r>
          <w:rPr>
            <w:noProof/>
            <w:webHidden/>
          </w:rPr>
          <w:instrText xml:space="preserve"> PAGEREF _Toc59045889 \h </w:instrText>
        </w:r>
        <w:r>
          <w:rPr>
            <w:noProof/>
            <w:webHidden/>
          </w:rPr>
        </w:r>
        <w:r>
          <w:rPr>
            <w:noProof/>
            <w:webHidden/>
          </w:rPr>
          <w:fldChar w:fldCharType="separate"/>
        </w:r>
        <w:r>
          <w:rPr>
            <w:noProof/>
            <w:webHidden/>
          </w:rPr>
          <w:t>12</w:t>
        </w:r>
        <w:r>
          <w:rPr>
            <w:noProof/>
            <w:webHidden/>
          </w:rPr>
          <w:fldChar w:fldCharType="end"/>
        </w:r>
      </w:hyperlink>
    </w:p>
    <w:p w14:paraId="6931D658" w14:textId="022DCD95" w:rsidR="00C66BE9" w:rsidRDefault="00C66BE9">
      <w:pPr>
        <w:pStyle w:val="TOC3"/>
        <w:rPr>
          <w:rFonts w:asciiTheme="minorHAnsi" w:eastAsiaTheme="minorEastAsia" w:hAnsiTheme="minorHAnsi" w:cstheme="minorBidi"/>
          <w:noProof/>
          <w:sz w:val="22"/>
          <w:szCs w:val="22"/>
          <w:lang w:val="bs-Latn-BA" w:eastAsia="bs-Latn-BA"/>
        </w:rPr>
      </w:pPr>
      <w:hyperlink w:anchor="_Toc59045890" w:history="1">
        <w:r w:rsidRPr="007D6ABA">
          <w:rPr>
            <w:rStyle w:val="Hyperlink"/>
            <w:rFonts w:eastAsia="Times New Roman"/>
            <w:bCs/>
            <w:noProof/>
            <w:lang w:eastAsia="x-none"/>
          </w:rPr>
          <w:t>2.1.1 Ciljevi</w:t>
        </w:r>
        <w:r>
          <w:rPr>
            <w:noProof/>
            <w:webHidden/>
          </w:rPr>
          <w:tab/>
        </w:r>
        <w:r>
          <w:rPr>
            <w:noProof/>
            <w:webHidden/>
          </w:rPr>
          <w:fldChar w:fldCharType="begin"/>
        </w:r>
        <w:r>
          <w:rPr>
            <w:noProof/>
            <w:webHidden/>
          </w:rPr>
          <w:instrText xml:space="preserve"> PAGEREF _Toc59045890 \h </w:instrText>
        </w:r>
        <w:r>
          <w:rPr>
            <w:noProof/>
            <w:webHidden/>
          </w:rPr>
        </w:r>
        <w:r>
          <w:rPr>
            <w:noProof/>
            <w:webHidden/>
          </w:rPr>
          <w:fldChar w:fldCharType="separate"/>
        </w:r>
        <w:r>
          <w:rPr>
            <w:noProof/>
            <w:webHidden/>
          </w:rPr>
          <w:t>12</w:t>
        </w:r>
        <w:r>
          <w:rPr>
            <w:noProof/>
            <w:webHidden/>
          </w:rPr>
          <w:fldChar w:fldCharType="end"/>
        </w:r>
      </w:hyperlink>
    </w:p>
    <w:p w14:paraId="37F8D509" w14:textId="234A9F31" w:rsidR="00C66BE9" w:rsidRDefault="00C66BE9">
      <w:pPr>
        <w:pStyle w:val="TOC3"/>
        <w:rPr>
          <w:rFonts w:asciiTheme="minorHAnsi" w:eastAsiaTheme="minorEastAsia" w:hAnsiTheme="minorHAnsi" w:cstheme="minorBidi"/>
          <w:noProof/>
          <w:sz w:val="22"/>
          <w:szCs w:val="22"/>
          <w:lang w:val="bs-Latn-BA" w:eastAsia="bs-Latn-BA"/>
        </w:rPr>
      </w:pPr>
      <w:hyperlink w:anchor="_Toc59045891" w:history="1">
        <w:r w:rsidRPr="007D6ABA">
          <w:rPr>
            <w:rStyle w:val="Hyperlink"/>
            <w:noProof/>
          </w:rPr>
          <w:t>2.1.3</w:t>
        </w:r>
        <w:r>
          <w:rPr>
            <w:rFonts w:asciiTheme="minorHAnsi" w:eastAsiaTheme="minorEastAsia" w:hAnsiTheme="minorHAnsi" w:cstheme="minorBidi"/>
            <w:noProof/>
            <w:sz w:val="22"/>
            <w:szCs w:val="22"/>
            <w:lang w:val="bs-Latn-BA" w:eastAsia="bs-Latn-BA"/>
          </w:rPr>
          <w:tab/>
        </w:r>
        <w:r w:rsidRPr="007D6ABA">
          <w:rPr>
            <w:rStyle w:val="Hyperlink"/>
            <w:noProof/>
          </w:rPr>
          <w:t>Procjena rizika</w:t>
        </w:r>
        <w:r>
          <w:rPr>
            <w:noProof/>
            <w:webHidden/>
          </w:rPr>
          <w:tab/>
        </w:r>
        <w:r>
          <w:rPr>
            <w:noProof/>
            <w:webHidden/>
          </w:rPr>
          <w:fldChar w:fldCharType="begin"/>
        </w:r>
        <w:r>
          <w:rPr>
            <w:noProof/>
            <w:webHidden/>
          </w:rPr>
          <w:instrText xml:space="preserve"> PAGEREF _Toc59045891 \h </w:instrText>
        </w:r>
        <w:r>
          <w:rPr>
            <w:noProof/>
            <w:webHidden/>
          </w:rPr>
        </w:r>
        <w:r>
          <w:rPr>
            <w:noProof/>
            <w:webHidden/>
          </w:rPr>
          <w:fldChar w:fldCharType="separate"/>
        </w:r>
        <w:r>
          <w:rPr>
            <w:noProof/>
            <w:webHidden/>
          </w:rPr>
          <w:t>13</w:t>
        </w:r>
        <w:r>
          <w:rPr>
            <w:noProof/>
            <w:webHidden/>
          </w:rPr>
          <w:fldChar w:fldCharType="end"/>
        </w:r>
      </w:hyperlink>
    </w:p>
    <w:p w14:paraId="60117B02" w14:textId="5A5951EE" w:rsidR="00C66BE9" w:rsidRDefault="00C66BE9">
      <w:pPr>
        <w:pStyle w:val="TOC3"/>
        <w:rPr>
          <w:rFonts w:asciiTheme="minorHAnsi" w:eastAsiaTheme="minorEastAsia" w:hAnsiTheme="minorHAnsi" w:cstheme="minorBidi"/>
          <w:noProof/>
          <w:sz w:val="22"/>
          <w:szCs w:val="22"/>
          <w:lang w:val="bs-Latn-BA" w:eastAsia="bs-Latn-BA"/>
        </w:rPr>
      </w:pPr>
      <w:hyperlink w:anchor="_Toc59045892" w:history="1">
        <w:r w:rsidRPr="007D6ABA">
          <w:rPr>
            <w:rStyle w:val="Hyperlink"/>
            <w:noProof/>
          </w:rPr>
          <w:t>2.1.4</w:t>
        </w:r>
        <w:r>
          <w:rPr>
            <w:rFonts w:asciiTheme="minorHAnsi" w:eastAsiaTheme="minorEastAsia" w:hAnsiTheme="minorHAnsi" w:cstheme="minorBidi"/>
            <w:noProof/>
            <w:sz w:val="22"/>
            <w:szCs w:val="22"/>
            <w:lang w:val="bs-Latn-BA" w:eastAsia="bs-Latn-BA"/>
          </w:rPr>
          <w:tab/>
        </w:r>
        <w:r w:rsidRPr="007D6ABA">
          <w:rPr>
            <w:rStyle w:val="Hyperlink"/>
            <w:noProof/>
          </w:rPr>
          <w:t>Organizacija implementacije na nivou Projekta</w:t>
        </w:r>
        <w:r>
          <w:rPr>
            <w:noProof/>
            <w:webHidden/>
          </w:rPr>
          <w:tab/>
        </w:r>
        <w:r>
          <w:rPr>
            <w:noProof/>
            <w:webHidden/>
          </w:rPr>
          <w:fldChar w:fldCharType="begin"/>
        </w:r>
        <w:r>
          <w:rPr>
            <w:noProof/>
            <w:webHidden/>
          </w:rPr>
          <w:instrText xml:space="preserve"> PAGEREF _Toc59045892 \h </w:instrText>
        </w:r>
        <w:r>
          <w:rPr>
            <w:noProof/>
            <w:webHidden/>
          </w:rPr>
        </w:r>
        <w:r>
          <w:rPr>
            <w:noProof/>
            <w:webHidden/>
          </w:rPr>
          <w:fldChar w:fldCharType="separate"/>
        </w:r>
        <w:r>
          <w:rPr>
            <w:noProof/>
            <w:webHidden/>
          </w:rPr>
          <w:t>13</w:t>
        </w:r>
        <w:r>
          <w:rPr>
            <w:noProof/>
            <w:webHidden/>
          </w:rPr>
          <w:fldChar w:fldCharType="end"/>
        </w:r>
      </w:hyperlink>
    </w:p>
    <w:p w14:paraId="19A8D32C" w14:textId="6136F9C7" w:rsidR="00C66BE9" w:rsidRDefault="00C66BE9">
      <w:pPr>
        <w:pStyle w:val="TOC3"/>
        <w:rPr>
          <w:rFonts w:asciiTheme="minorHAnsi" w:eastAsiaTheme="minorEastAsia" w:hAnsiTheme="minorHAnsi" w:cstheme="minorBidi"/>
          <w:noProof/>
          <w:sz w:val="22"/>
          <w:szCs w:val="22"/>
          <w:lang w:val="bs-Latn-BA" w:eastAsia="bs-Latn-BA"/>
        </w:rPr>
      </w:pPr>
      <w:hyperlink w:anchor="_Toc59045893" w:history="1">
        <w:r w:rsidRPr="007D6ABA">
          <w:rPr>
            <w:rStyle w:val="Hyperlink"/>
            <w:noProof/>
          </w:rPr>
          <w:t>2.1.5</w:t>
        </w:r>
        <w:r>
          <w:rPr>
            <w:rFonts w:asciiTheme="minorHAnsi" w:eastAsiaTheme="minorEastAsia" w:hAnsiTheme="minorHAnsi" w:cstheme="minorBidi"/>
            <w:noProof/>
            <w:sz w:val="22"/>
            <w:szCs w:val="22"/>
            <w:lang w:val="bs-Latn-BA" w:eastAsia="bs-Latn-BA"/>
          </w:rPr>
          <w:tab/>
        </w:r>
        <w:r w:rsidRPr="007D6ABA">
          <w:rPr>
            <w:rStyle w:val="Hyperlink"/>
            <w:noProof/>
          </w:rPr>
          <w:t>Vremenski okvir</w:t>
        </w:r>
        <w:r>
          <w:rPr>
            <w:noProof/>
            <w:webHidden/>
          </w:rPr>
          <w:tab/>
        </w:r>
        <w:r>
          <w:rPr>
            <w:noProof/>
            <w:webHidden/>
          </w:rPr>
          <w:fldChar w:fldCharType="begin"/>
        </w:r>
        <w:r>
          <w:rPr>
            <w:noProof/>
            <w:webHidden/>
          </w:rPr>
          <w:instrText xml:space="preserve"> PAGEREF _Toc59045893 \h </w:instrText>
        </w:r>
        <w:r>
          <w:rPr>
            <w:noProof/>
            <w:webHidden/>
          </w:rPr>
        </w:r>
        <w:r>
          <w:rPr>
            <w:noProof/>
            <w:webHidden/>
          </w:rPr>
          <w:fldChar w:fldCharType="separate"/>
        </w:r>
        <w:r>
          <w:rPr>
            <w:noProof/>
            <w:webHidden/>
          </w:rPr>
          <w:t>14</w:t>
        </w:r>
        <w:r>
          <w:rPr>
            <w:noProof/>
            <w:webHidden/>
          </w:rPr>
          <w:fldChar w:fldCharType="end"/>
        </w:r>
      </w:hyperlink>
    </w:p>
    <w:p w14:paraId="7CB9F17C" w14:textId="7A347AEE" w:rsidR="00C66BE9" w:rsidRDefault="00C66BE9">
      <w:pPr>
        <w:pStyle w:val="TOC2"/>
        <w:rPr>
          <w:rFonts w:asciiTheme="minorHAnsi" w:eastAsiaTheme="minorEastAsia" w:hAnsiTheme="minorHAnsi" w:cstheme="minorBidi"/>
          <w:noProof/>
          <w:sz w:val="22"/>
          <w:szCs w:val="22"/>
          <w:lang w:val="bs-Latn-BA" w:eastAsia="bs-Latn-BA"/>
        </w:rPr>
      </w:pPr>
      <w:hyperlink w:anchor="_Toc59045894" w:history="1">
        <w:r w:rsidRPr="007D6ABA">
          <w:rPr>
            <w:rStyle w:val="Hyperlink"/>
            <w:noProof/>
          </w:rPr>
          <w:t>2.2</w:t>
        </w:r>
        <w:r>
          <w:rPr>
            <w:rFonts w:asciiTheme="minorHAnsi" w:eastAsiaTheme="minorEastAsia" w:hAnsiTheme="minorHAnsi" w:cstheme="minorBidi"/>
            <w:noProof/>
            <w:sz w:val="22"/>
            <w:szCs w:val="22"/>
            <w:lang w:val="bs-Latn-BA" w:eastAsia="bs-Latn-BA"/>
          </w:rPr>
          <w:tab/>
        </w:r>
        <w:r w:rsidRPr="007D6ABA">
          <w:rPr>
            <w:rStyle w:val="Hyperlink"/>
            <w:noProof/>
          </w:rPr>
          <w:t>Ciljevi okvirnog plana upravljanja okolišem i društvenim pitanjima</w:t>
        </w:r>
        <w:r>
          <w:rPr>
            <w:noProof/>
            <w:webHidden/>
          </w:rPr>
          <w:tab/>
        </w:r>
        <w:r>
          <w:rPr>
            <w:noProof/>
            <w:webHidden/>
          </w:rPr>
          <w:fldChar w:fldCharType="begin"/>
        </w:r>
        <w:r>
          <w:rPr>
            <w:noProof/>
            <w:webHidden/>
          </w:rPr>
          <w:instrText xml:space="preserve"> PAGEREF _Toc59045894 \h </w:instrText>
        </w:r>
        <w:r>
          <w:rPr>
            <w:noProof/>
            <w:webHidden/>
          </w:rPr>
        </w:r>
        <w:r>
          <w:rPr>
            <w:noProof/>
            <w:webHidden/>
          </w:rPr>
          <w:fldChar w:fldCharType="separate"/>
        </w:r>
        <w:r>
          <w:rPr>
            <w:noProof/>
            <w:webHidden/>
          </w:rPr>
          <w:t>14</w:t>
        </w:r>
        <w:r>
          <w:rPr>
            <w:noProof/>
            <w:webHidden/>
          </w:rPr>
          <w:fldChar w:fldCharType="end"/>
        </w:r>
      </w:hyperlink>
    </w:p>
    <w:p w14:paraId="04720C39" w14:textId="16C4955F" w:rsidR="00C66BE9" w:rsidRDefault="00C66BE9">
      <w:pPr>
        <w:pStyle w:val="TOC2"/>
        <w:rPr>
          <w:rFonts w:asciiTheme="minorHAnsi" w:eastAsiaTheme="minorEastAsia" w:hAnsiTheme="minorHAnsi" w:cstheme="minorBidi"/>
          <w:noProof/>
          <w:sz w:val="22"/>
          <w:szCs w:val="22"/>
          <w:lang w:val="bs-Latn-BA" w:eastAsia="bs-Latn-BA"/>
        </w:rPr>
      </w:pPr>
      <w:hyperlink w:anchor="_Toc59045895" w:history="1">
        <w:r w:rsidRPr="007D6ABA">
          <w:rPr>
            <w:rStyle w:val="Hyperlink"/>
            <w:noProof/>
          </w:rPr>
          <w:t>2.3</w:t>
        </w:r>
        <w:r>
          <w:rPr>
            <w:rFonts w:asciiTheme="minorHAnsi" w:eastAsiaTheme="minorEastAsia" w:hAnsiTheme="minorHAnsi" w:cstheme="minorBidi"/>
            <w:noProof/>
            <w:sz w:val="22"/>
            <w:szCs w:val="22"/>
            <w:lang w:val="bs-Latn-BA" w:eastAsia="bs-Latn-BA"/>
          </w:rPr>
          <w:tab/>
        </w:r>
        <w:r w:rsidRPr="007D6ABA">
          <w:rPr>
            <w:rStyle w:val="Hyperlink"/>
            <w:noProof/>
          </w:rPr>
          <w:t>Osnovne informacije o projektnom području</w:t>
        </w:r>
        <w:r>
          <w:rPr>
            <w:noProof/>
            <w:webHidden/>
          </w:rPr>
          <w:tab/>
        </w:r>
        <w:r>
          <w:rPr>
            <w:noProof/>
            <w:webHidden/>
          </w:rPr>
          <w:fldChar w:fldCharType="begin"/>
        </w:r>
        <w:r>
          <w:rPr>
            <w:noProof/>
            <w:webHidden/>
          </w:rPr>
          <w:instrText xml:space="preserve"> PAGEREF _Toc59045895 \h </w:instrText>
        </w:r>
        <w:r>
          <w:rPr>
            <w:noProof/>
            <w:webHidden/>
          </w:rPr>
        </w:r>
        <w:r>
          <w:rPr>
            <w:noProof/>
            <w:webHidden/>
          </w:rPr>
          <w:fldChar w:fldCharType="separate"/>
        </w:r>
        <w:r>
          <w:rPr>
            <w:noProof/>
            <w:webHidden/>
          </w:rPr>
          <w:t>15</w:t>
        </w:r>
        <w:r>
          <w:rPr>
            <w:noProof/>
            <w:webHidden/>
          </w:rPr>
          <w:fldChar w:fldCharType="end"/>
        </w:r>
      </w:hyperlink>
    </w:p>
    <w:p w14:paraId="264BA905" w14:textId="7AAA18E6" w:rsidR="00C66BE9" w:rsidRDefault="00C66BE9">
      <w:pPr>
        <w:pStyle w:val="TOC1"/>
        <w:tabs>
          <w:tab w:val="left" w:pos="442"/>
          <w:tab w:val="right" w:leader="dot" w:pos="9010"/>
        </w:tabs>
        <w:rPr>
          <w:rFonts w:asciiTheme="minorHAnsi" w:eastAsiaTheme="minorEastAsia" w:hAnsiTheme="minorHAnsi" w:cstheme="minorBidi"/>
          <w:b w:val="0"/>
          <w:noProof/>
          <w:sz w:val="22"/>
          <w:szCs w:val="22"/>
          <w:lang w:val="bs-Latn-BA" w:eastAsia="bs-Latn-BA"/>
        </w:rPr>
      </w:pPr>
      <w:hyperlink w:anchor="_Toc59045896" w:history="1">
        <w:r w:rsidRPr="007D6ABA">
          <w:rPr>
            <w:rStyle w:val="Hyperlink"/>
            <w:noProof/>
          </w:rPr>
          <w:t>3.</w:t>
        </w:r>
        <w:r>
          <w:rPr>
            <w:rFonts w:asciiTheme="minorHAnsi" w:eastAsiaTheme="minorEastAsia" w:hAnsiTheme="minorHAnsi" w:cstheme="minorBidi"/>
            <w:b w:val="0"/>
            <w:noProof/>
            <w:sz w:val="22"/>
            <w:szCs w:val="22"/>
            <w:lang w:val="bs-Latn-BA" w:eastAsia="bs-Latn-BA"/>
          </w:rPr>
          <w:tab/>
        </w:r>
        <w:r w:rsidRPr="007D6ABA">
          <w:rPr>
            <w:rStyle w:val="Hyperlink"/>
            <w:noProof/>
          </w:rPr>
          <w:t>OSNOVNE  KARAKTERISTIKE OKOLIŠA U PROJEKTNOM PODRUČJU</w:t>
        </w:r>
        <w:r>
          <w:rPr>
            <w:noProof/>
            <w:webHidden/>
          </w:rPr>
          <w:tab/>
        </w:r>
        <w:r>
          <w:rPr>
            <w:noProof/>
            <w:webHidden/>
          </w:rPr>
          <w:fldChar w:fldCharType="begin"/>
        </w:r>
        <w:r>
          <w:rPr>
            <w:noProof/>
            <w:webHidden/>
          </w:rPr>
          <w:instrText xml:space="preserve"> PAGEREF _Toc59045896 \h </w:instrText>
        </w:r>
        <w:r>
          <w:rPr>
            <w:noProof/>
            <w:webHidden/>
          </w:rPr>
        </w:r>
        <w:r>
          <w:rPr>
            <w:noProof/>
            <w:webHidden/>
          </w:rPr>
          <w:fldChar w:fldCharType="separate"/>
        </w:r>
        <w:r>
          <w:rPr>
            <w:noProof/>
            <w:webHidden/>
          </w:rPr>
          <w:t>18</w:t>
        </w:r>
        <w:r>
          <w:rPr>
            <w:noProof/>
            <w:webHidden/>
          </w:rPr>
          <w:fldChar w:fldCharType="end"/>
        </w:r>
      </w:hyperlink>
    </w:p>
    <w:p w14:paraId="3F9FF524" w14:textId="2583B601" w:rsidR="00C66BE9" w:rsidRDefault="00C66BE9">
      <w:pPr>
        <w:pStyle w:val="TOC2"/>
        <w:rPr>
          <w:rFonts w:asciiTheme="minorHAnsi" w:eastAsiaTheme="minorEastAsia" w:hAnsiTheme="minorHAnsi" w:cstheme="minorBidi"/>
          <w:noProof/>
          <w:sz w:val="22"/>
          <w:szCs w:val="22"/>
          <w:lang w:val="bs-Latn-BA" w:eastAsia="bs-Latn-BA"/>
        </w:rPr>
      </w:pPr>
      <w:hyperlink w:anchor="_Toc59045897" w:history="1">
        <w:r w:rsidRPr="007D6ABA">
          <w:rPr>
            <w:rStyle w:val="Hyperlink"/>
            <w:noProof/>
          </w:rPr>
          <w:t>3.1</w:t>
        </w:r>
        <w:r>
          <w:rPr>
            <w:rFonts w:asciiTheme="minorHAnsi" w:eastAsiaTheme="minorEastAsia" w:hAnsiTheme="minorHAnsi" w:cstheme="minorBidi"/>
            <w:noProof/>
            <w:sz w:val="22"/>
            <w:szCs w:val="22"/>
            <w:lang w:val="bs-Latn-BA" w:eastAsia="bs-Latn-BA"/>
          </w:rPr>
          <w:tab/>
        </w:r>
        <w:r w:rsidRPr="007D6ABA">
          <w:rPr>
            <w:rStyle w:val="Hyperlink"/>
            <w:noProof/>
          </w:rPr>
          <w:t>Geografska, topografska i geološka kategorizacija</w:t>
        </w:r>
        <w:r>
          <w:rPr>
            <w:noProof/>
            <w:webHidden/>
          </w:rPr>
          <w:tab/>
        </w:r>
        <w:r>
          <w:rPr>
            <w:noProof/>
            <w:webHidden/>
          </w:rPr>
          <w:fldChar w:fldCharType="begin"/>
        </w:r>
        <w:r>
          <w:rPr>
            <w:noProof/>
            <w:webHidden/>
          </w:rPr>
          <w:instrText xml:space="preserve"> PAGEREF _Toc59045897 \h </w:instrText>
        </w:r>
        <w:r>
          <w:rPr>
            <w:noProof/>
            <w:webHidden/>
          </w:rPr>
        </w:r>
        <w:r>
          <w:rPr>
            <w:noProof/>
            <w:webHidden/>
          </w:rPr>
          <w:fldChar w:fldCharType="separate"/>
        </w:r>
        <w:r>
          <w:rPr>
            <w:noProof/>
            <w:webHidden/>
          </w:rPr>
          <w:t>18</w:t>
        </w:r>
        <w:r>
          <w:rPr>
            <w:noProof/>
            <w:webHidden/>
          </w:rPr>
          <w:fldChar w:fldCharType="end"/>
        </w:r>
      </w:hyperlink>
    </w:p>
    <w:p w14:paraId="768C3520" w14:textId="1A1DE327" w:rsidR="00C66BE9" w:rsidRDefault="00C66BE9">
      <w:pPr>
        <w:pStyle w:val="TOC2"/>
        <w:rPr>
          <w:rFonts w:asciiTheme="minorHAnsi" w:eastAsiaTheme="minorEastAsia" w:hAnsiTheme="minorHAnsi" w:cstheme="minorBidi"/>
          <w:noProof/>
          <w:sz w:val="22"/>
          <w:szCs w:val="22"/>
          <w:lang w:val="bs-Latn-BA" w:eastAsia="bs-Latn-BA"/>
        </w:rPr>
      </w:pPr>
      <w:hyperlink w:anchor="_Toc59045898" w:history="1">
        <w:r w:rsidRPr="007D6ABA">
          <w:rPr>
            <w:rStyle w:val="Hyperlink"/>
            <w:noProof/>
          </w:rPr>
          <w:t>3.2</w:t>
        </w:r>
        <w:r>
          <w:rPr>
            <w:rFonts w:asciiTheme="minorHAnsi" w:eastAsiaTheme="minorEastAsia" w:hAnsiTheme="minorHAnsi" w:cstheme="minorBidi"/>
            <w:noProof/>
            <w:sz w:val="22"/>
            <w:szCs w:val="22"/>
            <w:lang w:val="bs-Latn-BA" w:eastAsia="bs-Latn-BA"/>
          </w:rPr>
          <w:tab/>
        </w:r>
        <w:r w:rsidRPr="007D6ABA">
          <w:rPr>
            <w:rStyle w:val="Hyperlink"/>
            <w:noProof/>
          </w:rPr>
          <w:t>Klima</w:t>
        </w:r>
        <w:r>
          <w:rPr>
            <w:noProof/>
            <w:webHidden/>
          </w:rPr>
          <w:tab/>
        </w:r>
        <w:r>
          <w:rPr>
            <w:noProof/>
            <w:webHidden/>
          </w:rPr>
          <w:fldChar w:fldCharType="begin"/>
        </w:r>
        <w:r>
          <w:rPr>
            <w:noProof/>
            <w:webHidden/>
          </w:rPr>
          <w:instrText xml:space="preserve"> PAGEREF _Toc59045898 \h </w:instrText>
        </w:r>
        <w:r>
          <w:rPr>
            <w:noProof/>
            <w:webHidden/>
          </w:rPr>
        </w:r>
        <w:r>
          <w:rPr>
            <w:noProof/>
            <w:webHidden/>
          </w:rPr>
          <w:fldChar w:fldCharType="separate"/>
        </w:r>
        <w:r>
          <w:rPr>
            <w:noProof/>
            <w:webHidden/>
          </w:rPr>
          <w:t>20</w:t>
        </w:r>
        <w:r>
          <w:rPr>
            <w:noProof/>
            <w:webHidden/>
          </w:rPr>
          <w:fldChar w:fldCharType="end"/>
        </w:r>
      </w:hyperlink>
    </w:p>
    <w:p w14:paraId="7BDEFEAA" w14:textId="583ACB6F" w:rsidR="00C66BE9" w:rsidRDefault="00C66BE9">
      <w:pPr>
        <w:pStyle w:val="TOC2"/>
        <w:rPr>
          <w:rFonts w:asciiTheme="minorHAnsi" w:eastAsiaTheme="minorEastAsia" w:hAnsiTheme="minorHAnsi" w:cstheme="minorBidi"/>
          <w:noProof/>
          <w:sz w:val="22"/>
          <w:szCs w:val="22"/>
          <w:lang w:val="bs-Latn-BA" w:eastAsia="bs-Latn-BA"/>
        </w:rPr>
      </w:pPr>
      <w:hyperlink w:anchor="_Toc59045899" w:history="1">
        <w:r w:rsidRPr="007D6ABA">
          <w:rPr>
            <w:rStyle w:val="Hyperlink"/>
            <w:noProof/>
          </w:rPr>
          <w:t>3.3</w:t>
        </w:r>
        <w:r>
          <w:rPr>
            <w:rFonts w:asciiTheme="minorHAnsi" w:eastAsiaTheme="minorEastAsia" w:hAnsiTheme="minorHAnsi" w:cstheme="minorBidi"/>
            <w:noProof/>
            <w:sz w:val="22"/>
            <w:szCs w:val="22"/>
            <w:lang w:val="bs-Latn-BA" w:eastAsia="bs-Latn-BA"/>
          </w:rPr>
          <w:tab/>
        </w:r>
        <w:r w:rsidRPr="007D6ABA">
          <w:rPr>
            <w:rStyle w:val="Hyperlink"/>
            <w:noProof/>
          </w:rPr>
          <w:t>Klimatske promjene</w:t>
        </w:r>
        <w:r>
          <w:rPr>
            <w:noProof/>
            <w:webHidden/>
          </w:rPr>
          <w:tab/>
        </w:r>
        <w:r>
          <w:rPr>
            <w:noProof/>
            <w:webHidden/>
          </w:rPr>
          <w:fldChar w:fldCharType="begin"/>
        </w:r>
        <w:r>
          <w:rPr>
            <w:noProof/>
            <w:webHidden/>
          </w:rPr>
          <w:instrText xml:space="preserve"> PAGEREF _Toc59045899 \h </w:instrText>
        </w:r>
        <w:r>
          <w:rPr>
            <w:noProof/>
            <w:webHidden/>
          </w:rPr>
        </w:r>
        <w:r>
          <w:rPr>
            <w:noProof/>
            <w:webHidden/>
          </w:rPr>
          <w:fldChar w:fldCharType="separate"/>
        </w:r>
        <w:r>
          <w:rPr>
            <w:noProof/>
            <w:webHidden/>
          </w:rPr>
          <w:t>21</w:t>
        </w:r>
        <w:r>
          <w:rPr>
            <w:noProof/>
            <w:webHidden/>
          </w:rPr>
          <w:fldChar w:fldCharType="end"/>
        </w:r>
      </w:hyperlink>
    </w:p>
    <w:p w14:paraId="34DCAB48" w14:textId="3046932E" w:rsidR="00C66BE9" w:rsidRDefault="00C66BE9">
      <w:pPr>
        <w:pStyle w:val="TOC2"/>
        <w:rPr>
          <w:rFonts w:asciiTheme="minorHAnsi" w:eastAsiaTheme="minorEastAsia" w:hAnsiTheme="minorHAnsi" w:cstheme="minorBidi"/>
          <w:noProof/>
          <w:sz w:val="22"/>
          <w:szCs w:val="22"/>
          <w:lang w:val="bs-Latn-BA" w:eastAsia="bs-Latn-BA"/>
        </w:rPr>
      </w:pPr>
      <w:hyperlink w:anchor="_Toc59045900" w:history="1">
        <w:r w:rsidRPr="007D6ABA">
          <w:rPr>
            <w:rStyle w:val="Hyperlink"/>
            <w:noProof/>
          </w:rPr>
          <w:t>3.4</w:t>
        </w:r>
        <w:r>
          <w:rPr>
            <w:rFonts w:asciiTheme="minorHAnsi" w:eastAsiaTheme="minorEastAsia" w:hAnsiTheme="minorHAnsi" w:cstheme="minorBidi"/>
            <w:noProof/>
            <w:sz w:val="22"/>
            <w:szCs w:val="22"/>
            <w:lang w:val="bs-Latn-BA" w:eastAsia="bs-Latn-BA"/>
          </w:rPr>
          <w:tab/>
        </w:r>
        <w:r w:rsidRPr="007D6ABA">
          <w:rPr>
            <w:rStyle w:val="Hyperlink"/>
            <w:noProof/>
          </w:rPr>
          <w:t>Kvalitet vode</w:t>
        </w:r>
        <w:r>
          <w:rPr>
            <w:noProof/>
            <w:webHidden/>
          </w:rPr>
          <w:tab/>
        </w:r>
        <w:r>
          <w:rPr>
            <w:noProof/>
            <w:webHidden/>
          </w:rPr>
          <w:fldChar w:fldCharType="begin"/>
        </w:r>
        <w:r>
          <w:rPr>
            <w:noProof/>
            <w:webHidden/>
          </w:rPr>
          <w:instrText xml:space="preserve"> PAGEREF _Toc59045900 \h </w:instrText>
        </w:r>
        <w:r>
          <w:rPr>
            <w:noProof/>
            <w:webHidden/>
          </w:rPr>
        </w:r>
        <w:r>
          <w:rPr>
            <w:noProof/>
            <w:webHidden/>
          </w:rPr>
          <w:fldChar w:fldCharType="separate"/>
        </w:r>
        <w:r>
          <w:rPr>
            <w:noProof/>
            <w:webHidden/>
          </w:rPr>
          <w:t>22</w:t>
        </w:r>
        <w:r>
          <w:rPr>
            <w:noProof/>
            <w:webHidden/>
          </w:rPr>
          <w:fldChar w:fldCharType="end"/>
        </w:r>
      </w:hyperlink>
    </w:p>
    <w:p w14:paraId="10A3B5D0" w14:textId="3D8D0DCF" w:rsidR="00C66BE9" w:rsidRDefault="00C66BE9">
      <w:pPr>
        <w:pStyle w:val="TOC3"/>
        <w:rPr>
          <w:rFonts w:asciiTheme="minorHAnsi" w:eastAsiaTheme="minorEastAsia" w:hAnsiTheme="minorHAnsi" w:cstheme="minorBidi"/>
          <w:noProof/>
          <w:sz w:val="22"/>
          <w:szCs w:val="22"/>
          <w:lang w:val="bs-Latn-BA" w:eastAsia="bs-Latn-BA"/>
        </w:rPr>
      </w:pPr>
      <w:hyperlink w:anchor="_Toc59045901" w:history="1">
        <w:r w:rsidRPr="007D6ABA">
          <w:rPr>
            <w:rStyle w:val="Hyperlink"/>
            <w:noProof/>
          </w:rPr>
          <w:t>3.4.1</w:t>
        </w:r>
        <w:r>
          <w:rPr>
            <w:rFonts w:asciiTheme="minorHAnsi" w:eastAsiaTheme="minorEastAsia" w:hAnsiTheme="minorHAnsi" w:cstheme="minorBidi"/>
            <w:noProof/>
            <w:sz w:val="22"/>
            <w:szCs w:val="22"/>
            <w:lang w:val="bs-Latn-BA" w:eastAsia="bs-Latn-BA"/>
          </w:rPr>
          <w:tab/>
        </w:r>
        <w:r w:rsidRPr="007D6ABA">
          <w:rPr>
            <w:rStyle w:val="Hyperlink"/>
            <w:noProof/>
          </w:rPr>
          <w:t>Opće informacije</w:t>
        </w:r>
        <w:r>
          <w:rPr>
            <w:noProof/>
            <w:webHidden/>
          </w:rPr>
          <w:tab/>
        </w:r>
        <w:r>
          <w:rPr>
            <w:noProof/>
            <w:webHidden/>
          </w:rPr>
          <w:fldChar w:fldCharType="begin"/>
        </w:r>
        <w:r>
          <w:rPr>
            <w:noProof/>
            <w:webHidden/>
          </w:rPr>
          <w:instrText xml:space="preserve"> PAGEREF _Toc59045901 \h </w:instrText>
        </w:r>
        <w:r>
          <w:rPr>
            <w:noProof/>
            <w:webHidden/>
          </w:rPr>
        </w:r>
        <w:r>
          <w:rPr>
            <w:noProof/>
            <w:webHidden/>
          </w:rPr>
          <w:fldChar w:fldCharType="separate"/>
        </w:r>
        <w:r>
          <w:rPr>
            <w:noProof/>
            <w:webHidden/>
          </w:rPr>
          <w:t>22</w:t>
        </w:r>
        <w:r>
          <w:rPr>
            <w:noProof/>
            <w:webHidden/>
          </w:rPr>
          <w:fldChar w:fldCharType="end"/>
        </w:r>
      </w:hyperlink>
    </w:p>
    <w:p w14:paraId="73829911" w14:textId="4E13A8B8" w:rsidR="00C66BE9" w:rsidRDefault="00C66BE9">
      <w:pPr>
        <w:pStyle w:val="TOC3"/>
        <w:rPr>
          <w:rFonts w:asciiTheme="minorHAnsi" w:eastAsiaTheme="minorEastAsia" w:hAnsiTheme="minorHAnsi" w:cstheme="minorBidi"/>
          <w:noProof/>
          <w:sz w:val="22"/>
          <w:szCs w:val="22"/>
          <w:lang w:val="bs-Latn-BA" w:eastAsia="bs-Latn-BA"/>
        </w:rPr>
      </w:pPr>
      <w:hyperlink w:anchor="_Toc59045902" w:history="1">
        <w:r w:rsidRPr="007D6ABA">
          <w:rPr>
            <w:rStyle w:val="Hyperlink"/>
            <w:noProof/>
          </w:rPr>
          <w:t>3.4.2</w:t>
        </w:r>
        <w:r>
          <w:rPr>
            <w:rFonts w:asciiTheme="minorHAnsi" w:eastAsiaTheme="minorEastAsia" w:hAnsiTheme="minorHAnsi" w:cstheme="minorBidi"/>
            <w:noProof/>
            <w:sz w:val="22"/>
            <w:szCs w:val="22"/>
            <w:lang w:val="bs-Latn-BA" w:eastAsia="bs-Latn-BA"/>
          </w:rPr>
          <w:tab/>
        </w:r>
        <w:r w:rsidRPr="007D6ABA">
          <w:rPr>
            <w:rStyle w:val="Hyperlink"/>
            <w:noProof/>
          </w:rPr>
          <w:t>Korištenje slatkovodnih resursa</w:t>
        </w:r>
        <w:r>
          <w:rPr>
            <w:noProof/>
            <w:webHidden/>
          </w:rPr>
          <w:tab/>
        </w:r>
        <w:r>
          <w:rPr>
            <w:noProof/>
            <w:webHidden/>
          </w:rPr>
          <w:fldChar w:fldCharType="begin"/>
        </w:r>
        <w:r>
          <w:rPr>
            <w:noProof/>
            <w:webHidden/>
          </w:rPr>
          <w:instrText xml:space="preserve"> PAGEREF _Toc59045902 \h </w:instrText>
        </w:r>
        <w:r>
          <w:rPr>
            <w:noProof/>
            <w:webHidden/>
          </w:rPr>
        </w:r>
        <w:r>
          <w:rPr>
            <w:noProof/>
            <w:webHidden/>
          </w:rPr>
          <w:fldChar w:fldCharType="separate"/>
        </w:r>
        <w:r>
          <w:rPr>
            <w:noProof/>
            <w:webHidden/>
          </w:rPr>
          <w:t>24</w:t>
        </w:r>
        <w:r>
          <w:rPr>
            <w:noProof/>
            <w:webHidden/>
          </w:rPr>
          <w:fldChar w:fldCharType="end"/>
        </w:r>
      </w:hyperlink>
    </w:p>
    <w:p w14:paraId="74371D54" w14:textId="57053822" w:rsidR="00C66BE9" w:rsidRDefault="00C66BE9">
      <w:pPr>
        <w:pStyle w:val="TOC3"/>
        <w:rPr>
          <w:rFonts w:asciiTheme="minorHAnsi" w:eastAsiaTheme="minorEastAsia" w:hAnsiTheme="minorHAnsi" w:cstheme="minorBidi"/>
          <w:noProof/>
          <w:sz w:val="22"/>
          <w:szCs w:val="22"/>
          <w:lang w:val="bs-Latn-BA" w:eastAsia="bs-Latn-BA"/>
        </w:rPr>
      </w:pPr>
      <w:hyperlink w:anchor="_Toc59045903" w:history="1">
        <w:r w:rsidRPr="007D6ABA">
          <w:rPr>
            <w:rStyle w:val="Hyperlink"/>
            <w:noProof/>
          </w:rPr>
          <w:t>3.4.3</w:t>
        </w:r>
        <w:r>
          <w:rPr>
            <w:rFonts w:asciiTheme="minorHAnsi" w:eastAsiaTheme="minorEastAsia" w:hAnsiTheme="minorHAnsi" w:cstheme="minorBidi"/>
            <w:noProof/>
            <w:sz w:val="22"/>
            <w:szCs w:val="22"/>
            <w:lang w:val="bs-Latn-BA" w:eastAsia="bs-Latn-BA"/>
          </w:rPr>
          <w:tab/>
        </w:r>
        <w:r w:rsidRPr="007D6ABA">
          <w:rPr>
            <w:rStyle w:val="Hyperlink"/>
            <w:noProof/>
          </w:rPr>
          <w:t>Gradske otpadne vode</w:t>
        </w:r>
        <w:r>
          <w:rPr>
            <w:noProof/>
            <w:webHidden/>
          </w:rPr>
          <w:tab/>
        </w:r>
        <w:r>
          <w:rPr>
            <w:noProof/>
            <w:webHidden/>
          </w:rPr>
          <w:fldChar w:fldCharType="begin"/>
        </w:r>
        <w:r>
          <w:rPr>
            <w:noProof/>
            <w:webHidden/>
          </w:rPr>
          <w:instrText xml:space="preserve"> PAGEREF _Toc59045903 \h </w:instrText>
        </w:r>
        <w:r>
          <w:rPr>
            <w:noProof/>
            <w:webHidden/>
          </w:rPr>
        </w:r>
        <w:r>
          <w:rPr>
            <w:noProof/>
            <w:webHidden/>
          </w:rPr>
          <w:fldChar w:fldCharType="separate"/>
        </w:r>
        <w:r>
          <w:rPr>
            <w:noProof/>
            <w:webHidden/>
          </w:rPr>
          <w:t>26</w:t>
        </w:r>
        <w:r>
          <w:rPr>
            <w:noProof/>
            <w:webHidden/>
          </w:rPr>
          <w:fldChar w:fldCharType="end"/>
        </w:r>
      </w:hyperlink>
    </w:p>
    <w:p w14:paraId="016D1EF9" w14:textId="4DE73A2E" w:rsidR="00C66BE9" w:rsidRDefault="00C66BE9">
      <w:pPr>
        <w:pStyle w:val="TOC3"/>
        <w:rPr>
          <w:rFonts w:asciiTheme="minorHAnsi" w:eastAsiaTheme="minorEastAsia" w:hAnsiTheme="minorHAnsi" w:cstheme="minorBidi"/>
          <w:noProof/>
          <w:sz w:val="22"/>
          <w:szCs w:val="22"/>
          <w:lang w:val="bs-Latn-BA" w:eastAsia="bs-Latn-BA"/>
        </w:rPr>
      </w:pPr>
      <w:hyperlink w:anchor="_Toc59045904" w:history="1">
        <w:r w:rsidRPr="007D6ABA">
          <w:rPr>
            <w:rStyle w:val="Hyperlink"/>
            <w:noProof/>
          </w:rPr>
          <w:t>3.4.4</w:t>
        </w:r>
        <w:r>
          <w:rPr>
            <w:rFonts w:asciiTheme="minorHAnsi" w:eastAsiaTheme="minorEastAsia" w:hAnsiTheme="minorHAnsi" w:cstheme="minorBidi"/>
            <w:noProof/>
            <w:sz w:val="22"/>
            <w:szCs w:val="22"/>
            <w:lang w:val="bs-Latn-BA" w:eastAsia="bs-Latn-BA"/>
          </w:rPr>
          <w:tab/>
        </w:r>
        <w:r w:rsidRPr="007D6ABA">
          <w:rPr>
            <w:rStyle w:val="Hyperlink"/>
            <w:noProof/>
          </w:rPr>
          <w:t>Kvalitet površinskih voda</w:t>
        </w:r>
        <w:r>
          <w:rPr>
            <w:noProof/>
            <w:webHidden/>
          </w:rPr>
          <w:tab/>
        </w:r>
        <w:r>
          <w:rPr>
            <w:noProof/>
            <w:webHidden/>
          </w:rPr>
          <w:fldChar w:fldCharType="begin"/>
        </w:r>
        <w:r>
          <w:rPr>
            <w:noProof/>
            <w:webHidden/>
          </w:rPr>
          <w:instrText xml:space="preserve"> PAGEREF _Toc59045904 \h </w:instrText>
        </w:r>
        <w:r>
          <w:rPr>
            <w:noProof/>
            <w:webHidden/>
          </w:rPr>
        </w:r>
        <w:r>
          <w:rPr>
            <w:noProof/>
            <w:webHidden/>
          </w:rPr>
          <w:fldChar w:fldCharType="separate"/>
        </w:r>
        <w:r>
          <w:rPr>
            <w:noProof/>
            <w:webHidden/>
          </w:rPr>
          <w:t>28</w:t>
        </w:r>
        <w:r>
          <w:rPr>
            <w:noProof/>
            <w:webHidden/>
          </w:rPr>
          <w:fldChar w:fldCharType="end"/>
        </w:r>
      </w:hyperlink>
    </w:p>
    <w:p w14:paraId="5249E8E2" w14:textId="7169AA49" w:rsidR="00C66BE9" w:rsidRDefault="00C66BE9">
      <w:pPr>
        <w:pStyle w:val="TOC2"/>
        <w:rPr>
          <w:rFonts w:asciiTheme="minorHAnsi" w:eastAsiaTheme="minorEastAsia" w:hAnsiTheme="minorHAnsi" w:cstheme="minorBidi"/>
          <w:noProof/>
          <w:sz w:val="22"/>
          <w:szCs w:val="22"/>
          <w:lang w:val="bs-Latn-BA" w:eastAsia="bs-Latn-BA"/>
        </w:rPr>
      </w:pPr>
      <w:hyperlink w:anchor="_Toc59045905" w:history="1">
        <w:r w:rsidRPr="007D6ABA">
          <w:rPr>
            <w:rStyle w:val="Hyperlink"/>
            <w:noProof/>
          </w:rPr>
          <w:t>3.5</w:t>
        </w:r>
        <w:r>
          <w:rPr>
            <w:rFonts w:asciiTheme="minorHAnsi" w:eastAsiaTheme="minorEastAsia" w:hAnsiTheme="minorHAnsi" w:cstheme="minorBidi"/>
            <w:noProof/>
            <w:sz w:val="22"/>
            <w:szCs w:val="22"/>
            <w:lang w:val="bs-Latn-BA" w:eastAsia="bs-Latn-BA"/>
          </w:rPr>
          <w:tab/>
        </w:r>
        <w:r w:rsidRPr="007D6ABA">
          <w:rPr>
            <w:rStyle w:val="Hyperlink"/>
            <w:noProof/>
          </w:rPr>
          <w:t>Upravljanje otpadom</w:t>
        </w:r>
        <w:r>
          <w:rPr>
            <w:noProof/>
            <w:webHidden/>
          </w:rPr>
          <w:tab/>
        </w:r>
        <w:r>
          <w:rPr>
            <w:noProof/>
            <w:webHidden/>
          </w:rPr>
          <w:fldChar w:fldCharType="begin"/>
        </w:r>
        <w:r>
          <w:rPr>
            <w:noProof/>
            <w:webHidden/>
          </w:rPr>
          <w:instrText xml:space="preserve"> PAGEREF _Toc59045905 \h </w:instrText>
        </w:r>
        <w:r>
          <w:rPr>
            <w:noProof/>
            <w:webHidden/>
          </w:rPr>
        </w:r>
        <w:r>
          <w:rPr>
            <w:noProof/>
            <w:webHidden/>
          </w:rPr>
          <w:fldChar w:fldCharType="separate"/>
        </w:r>
        <w:r>
          <w:rPr>
            <w:noProof/>
            <w:webHidden/>
          </w:rPr>
          <w:t>29</w:t>
        </w:r>
        <w:r>
          <w:rPr>
            <w:noProof/>
            <w:webHidden/>
          </w:rPr>
          <w:fldChar w:fldCharType="end"/>
        </w:r>
      </w:hyperlink>
    </w:p>
    <w:p w14:paraId="7878094E" w14:textId="02E81DE0" w:rsidR="00C66BE9" w:rsidRDefault="00C66BE9">
      <w:pPr>
        <w:pStyle w:val="TOC2"/>
        <w:rPr>
          <w:rFonts w:asciiTheme="minorHAnsi" w:eastAsiaTheme="minorEastAsia" w:hAnsiTheme="minorHAnsi" w:cstheme="minorBidi"/>
          <w:noProof/>
          <w:sz w:val="22"/>
          <w:szCs w:val="22"/>
          <w:lang w:val="bs-Latn-BA" w:eastAsia="bs-Latn-BA"/>
        </w:rPr>
      </w:pPr>
      <w:hyperlink w:anchor="_Toc59045906" w:history="1">
        <w:r w:rsidRPr="007D6ABA">
          <w:rPr>
            <w:rStyle w:val="Hyperlink"/>
            <w:noProof/>
          </w:rPr>
          <w:t>3.6</w:t>
        </w:r>
        <w:r>
          <w:rPr>
            <w:rFonts w:asciiTheme="minorHAnsi" w:eastAsiaTheme="minorEastAsia" w:hAnsiTheme="minorHAnsi" w:cstheme="minorBidi"/>
            <w:noProof/>
            <w:sz w:val="22"/>
            <w:szCs w:val="22"/>
            <w:lang w:val="bs-Latn-BA" w:eastAsia="bs-Latn-BA"/>
          </w:rPr>
          <w:tab/>
        </w:r>
        <w:r w:rsidRPr="007D6ABA">
          <w:rPr>
            <w:rStyle w:val="Hyperlink"/>
            <w:noProof/>
          </w:rPr>
          <w:t>Biodiverzitet i zaštićena područja</w:t>
        </w:r>
        <w:r>
          <w:rPr>
            <w:noProof/>
            <w:webHidden/>
          </w:rPr>
          <w:tab/>
        </w:r>
        <w:r>
          <w:rPr>
            <w:noProof/>
            <w:webHidden/>
          </w:rPr>
          <w:fldChar w:fldCharType="begin"/>
        </w:r>
        <w:r>
          <w:rPr>
            <w:noProof/>
            <w:webHidden/>
          </w:rPr>
          <w:instrText xml:space="preserve"> PAGEREF _Toc59045906 \h </w:instrText>
        </w:r>
        <w:r>
          <w:rPr>
            <w:noProof/>
            <w:webHidden/>
          </w:rPr>
        </w:r>
        <w:r>
          <w:rPr>
            <w:noProof/>
            <w:webHidden/>
          </w:rPr>
          <w:fldChar w:fldCharType="separate"/>
        </w:r>
        <w:r>
          <w:rPr>
            <w:noProof/>
            <w:webHidden/>
          </w:rPr>
          <w:t>30</w:t>
        </w:r>
        <w:r>
          <w:rPr>
            <w:noProof/>
            <w:webHidden/>
          </w:rPr>
          <w:fldChar w:fldCharType="end"/>
        </w:r>
      </w:hyperlink>
    </w:p>
    <w:p w14:paraId="3009ED86" w14:textId="6D7411E9" w:rsidR="00C66BE9" w:rsidRDefault="00C66BE9">
      <w:pPr>
        <w:pStyle w:val="TOC3"/>
        <w:rPr>
          <w:rFonts w:asciiTheme="minorHAnsi" w:eastAsiaTheme="minorEastAsia" w:hAnsiTheme="minorHAnsi" w:cstheme="minorBidi"/>
          <w:noProof/>
          <w:sz w:val="22"/>
          <w:szCs w:val="22"/>
          <w:lang w:val="bs-Latn-BA" w:eastAsia="bs-Latn-BA"/>
        </w:rPr>
      </w:pPr>
      <w:hyperlink w:anchor="_Toc59045907" w:history="1">
        <w:r w:rsidRPr="007D6ABA">
          <w:rPr>
            <w:rStyle w:val="Hyperlink"/>
            <w:noProof/>
          </w:rPr>
          <w:t>3.6.1. Habitati</w:t>
        </w:r>
        <w:r>
          <w:rPr>
            <w:noProof/>
            <w:webHidden/>
          </w:rPr>
          <w:tab/>
        </w:r>
        <w:r>
          <w:rPr>
            <w:noProof/>
            <w:webHidden/>
          </w:rPr>
          <w:fldChar w:fldCharType="begin"/>
        </w:r>
        <w:r>
          <w:rPr>
            <w:noProof/>
            <w:webHidden/>
          </w:rPr>
          <w:instrText xml:space="preserve"> PAGEREF _Toc59045907 \h </w:instrText>
        </w:r>
        <w:r>
          <w:rPr>
            <w:noProof/>
            <w:webHidden/>
          </w:rPr>
        </w:r>
        <w:r>
          <w:rPr>
            <w:noProof/>
            <w:webHidden/>
          </w:rPr>
          <w:fldChar w:fldCharType="separate"/>
        </w:r>
        <w:r>
          <w:rPr>
            <w:noProof/>
            <w:webHidden/>
          </w:rPr>
          <w:t>30</w:t>
        </w:r>
        <w:r>
          <w:rPr>
            <w:noProof/>
            <w:webHidden/>
          </w:rPr>
          <w:fldChar w:fldCharType="end"/>
        </w:r>
      </w:hyperlink>
    </w:p>
    <w:p w14:paraId="07E9EEA5" w14:textId="3E3378C6" w:rsidR="00C66BE9" w:rsidRDefault="00C66BE9">
      <w:pPr>
        <w:pStyle w:val="TOC3"/>
        <w:rPr>
          <w:rFonts w:asciiTheme="minorHAnsi" w:eastAsiaTheme="minorEastAsia" w:hAnsiTheme="minorHAnsi" w:cstheme="minorBidi"/>
          <w:noProof/>
          <w:sz w:val="22"/>
          <w:szCs w:val="22"/>
          <w:lang w:val="bs-Latn-BA" w:eastAsia="bs-Latn-BA"/>
        </w:rPr>
      </w:pPr>
      <w:hyperlink w:anchor="_Toc59045908" w:history="1">
        <w:r w:rsidRPr="007D6ABA">
          <w:rPr>
            <w:rStyle w:val="Hyperlink"/>
            <w:noProof/>
          </w:rPr>
          <w:t>3.6.2.</w:t>
        </w:r>
        <w:r>
          <w:rPr>
            <w:rFonts w:asciiTheme="minorHAnsi" w:eastAsiaTheme="minorEastAsia" w:hAnsiTheme="minorHAnsi" w:cstheme="minorBidi"/>
            <w:noProof/>
            <w:sz w:val="22"/>
            <w:szCs w:val="22"/>
            <w:lang w:val="bs-Latn-BA" w:eastAsia="bs-Latn-BA"/>
          </w:rPr>
          <w:tab/>
        </w:r>
        <w:r w:rsidRPr="007D6ABA">
          <w:rPr>
            <w:rStyle w:val="Hyperlink"/>
            <w:noProof/>
          </w:rPr>
          <w:t>Flora</w:t>
        </w:r>
        <w:r>
          <w:rPr>
            <w:noProof/>
            <w:webHidden/>
          </w:rPr>
          <w:tab/>
        </w:r>
        <w:r>
          <w:rPr>
            <w:noProof/>
            <w:webHidden/>
          </w:rPr>
          <w:fldChar w:fldCharType="begin"/>
        </w:r>
        <w:r>
          <w:rPr>
            <w:noProof/>
            <w:webHidden/>
          </w:rPr>
          <w:instrText xml:space="preserve"> PAGEREF _Toc59045908 \h </w:instrText>
        </w:r>
        <w:r>
          <w:rPr>
            <w:noProof/>
            <w:webHidden/>
          </w:rPr>
        </w:r>
        <w:r>
          <w:rPr>
            <w:noProof/>
            <w:webHidden/>
          </w:rPr>
          <w:fldChar w:fldCharType="separate"/>
        </w:r>
        <w:r>
          <w:rPr>
            <w:noProof/>
            <w:webHidden/>
          </w:rPr>
          <w:t>31</w:t>
        </w:r>
        <w:r>
          <w:rPr>
            <w:noProof/>
            <w:webHidden/>
          </w:rPr>
          <w:fldChar w:fldCharType="end"/>
        </w:r>
      </w:hyperlink>
    </w:p>
    <w:p w14:paraId="3474F5ED" w14:textId="461D3CAA" w:rsidR="00C66BE9" w:rsidRDefault="00C66BE9">
      <w:pPr>
        <w:pStyle w:val="TOC3"/>
        <w:rPr>
          <w:rFonts w:asciiTheme="minorHAnsi" w:eastAsiaTheme="minorEastAsia" w:hAnsiTheme="minorHAnsi" w:cstheme="minorBidi"/>
          <w:noProof/>
          <w:sz w:val="22"/>
          <w:szCs w:val="22"/>
          <w:lang w:val="bs-Latn-BA" w:eastAsia="bs-Latn-BA"/>
        </w:rPr>
      </w:pPr>
      <w:hyperlink w:anchor="_Toc59045909" w:history="1">
        <w:r w:rsidRPr="007D6ABA">
          <w:rPr>
            <w:rStyle w:val="Hyperlink"/>
            <w:noProof/>
          </w:rPr>
          <w:t>3.6.3.</w:t>
        </w:r>
        <w:r>
          <w:rPr>
            <w:rFonts w:asciiTheme="minorHAnsi" w:eastAsiaTheme="minorEastAsia" w:hAnsiTheme="minorHAnsi" w:cstheme="minorBidi"/>
            <w:noProof/>
            <w:sz w:val="22"/>
            <w:szCs w:val="22"/>
            <w:lang w:val="bs-Latn-BA" w:eastAsia="bs-Latn-BA"/>
          </w:rPr>
          <w:tab/>
        </w:r>
        <w:r w:rsidRPr="007D6ABA">
          <w:rPr>
            <w:rStyle w:val="Hyperlink"/>
            <w:noProof/>
          </w:rPr>
          <w:t>Fauna</w:t>
        </w:r>
        <w:r>
          <w:rPr>
            <w:noProof/>
            <w:webHidden/>
          </w:rPr>
          <w:tab/>
        </w:r>
        <w:r>
          <w:rPr>
            <w:noProof/>
            <w:webHidden/>
          </w:rPr>
          <w:fldChar w:fldCharType="begin"/>
        </w:r>
        <w:r>
          <w:rPr>
            <w:noProof/>
            <w:webHidden/>
          </w:rPr>
          <w:instrText xml:space="preserve"> PAGEREF _Toc59045909 \h </w:instrText>
        </w:r>
        <w:r>
          <w:rPr>
            <w:noProof/>
            <w:webHidden/>
          </w:rPr>
        </w:r>
        <w:r>
          <w:rPr>
            <w:noProof/>
            <w:webHidden/>
          </w:rPr>
          <w:fldChar w:fldCharType="separate"/>
        </w:r>
        <w:r>
          <w:rPr>
            <w:noProof/>
            <w:webHidden/>
          </w:rPr>
          <w:t>31</w:t>
        </w:r>
        <w:r>
          <w:rPr>
            <w:noProof/>
            <w:webHidden/>
          </w:rPr>
          <w:fldChar w:fldCharType="end"/>
        </w:r>
      </w:hyperlink>
    </w:p>
    <w:p w14:paraId="060B519A" w14:textId="4037C10D" w:rsidR="00C66BE9" w:rsidRDefault="00C66BE9">
      <w:pPr>
        <w:pStyle w:val="TOC3"/>
        <w:rPr>
          <w:rFonts w:asciiTheme="minorHAnsi" w:eastAsiaTheme="minorEastAsia" w:hAnsiTheme="minorHAnsi" w:cstheme="minorBidi"/>
          <w:noProof/>
          <w:sz w:val="22"/>
          <w:szCs w:val="22"/>
          <w:lang w:val="bs-Latn-BA" w:eastAsia="bs-Latn-BA"/>
        </w:rPr>
      </w:pPr>
      <w:hyperlink w:anchor="_Toc59045910" w:history="1">
        <w:r w:rsidRPr="007D6ABA">
          <w:rPr>
            <w:rStyle w:val="Hyperlink"/>
            <w:noProof/>
          </w:rPr>
          <w:t>3.6.4.</w:t>
        </w:r>
        <w:r>
          <w:rPr>
            <w:rFonts w:asciiTheme="minorHAnsi" w:eastAsiaTheme="minorEastAsia" w:hAnsiTheme="minorHAnsi" w:cstheme="minorBidi"/>
            <w:noProof/>
            <w:sz w:val="22"/>
            <w:szCs w:val="22"/>
            <w:lang w:val="bs-Latn-BA" w:eastAsia="bs-Latn-BA"/>
          </w:rPr>
          <w:tab/>
        </w:r>
        <w:r w:rsidRPr="007D6ABA">
          <w:rPr>
            <w:rStyle w:val="Hyperlink"/>
            <w:noProof/>
          </w:rPr>
          <w:t>Zaštićena područja</w:t>
        </w:r>
        <w:r>
          <w:rPr>
            <w:noProof/>
            <w:webHidden/>
          </w:rPr>
          <w:tab/>
        </w:r>
        <w:r>
          <w:rPr>
            <w:noProof/>
            <w:webHidden/>
          </w:rPr>
          <w:fldChar w:fldCharType="begin"/>
        </w:r>
        <w:r>
          <w:rPr>
            <w:noProof/>
            <w:webHidden/>
          </w:rPr>
          <w:instrText xml:space="preserve"> PAGEREF _Toc59045910 \h </w:instrText>
        </w:r>
        <w:r>
          <w:rPr>
            <w:noProof/>
            <w:webHidden/>
          </w:rPr>
        </w:r>
        <w:r>
          <w:rPr>
            <w:noProof/>
            <w:webHidden/>
          </w:rPr>
          <w:fldChar w:fldCharType="separate"/>
        </w:r>
        <w:r>
          <w:rPr>
            <w:noProof/>
            <w:webHidden/>
          </w:rPr>
          <w:t>33</w:t>
        </w:r>
        <w:r>
          <w:rPr>
            <w:noProof/>
            <w:webHidden/>
          </w:rPr>
          <w:fldChar w:fldCharType="end"/>
        </w:r>
      </w:hyperlink>
    </w:p>
    <w:p w14:paraId="7B4645E0" w14:textId="10ACE85D" w:rsidR="00C66BE9" w:rsidRDefault="00C66BE9">
      <w:pPr>
        <w:pStyle w:val="TOC3"/>
        <w:rPr>
          <w:rFonts w:asciiTheme="minorHAnsi" w:eastAsiaTheme="minorEastAsia" w:hAnsiTheme="minorHAnsi" w:cstheme="minorBidi"/>
          <w:noProof/>
          <w:sz w:val="22"/>
          <w:szCs w:val="22"/>
          <w:lang w:val="bs-Latn-BA" w:eastAsia="bs-Latn-BA"/>
        </w:rPr>
      </w:pPr>
      <w:hyperlink w:anchor="_Toc59045911" w:history="1">
        <w:r w:rsidRPr="007D6ABA">
          <w:rPr>
            <w:rStyle w:val="Hyperlink"/>
            <w:noProof/>
          </w:rPr>
          <w:t>3.6.5.</w:t>
        </w:r>
        <w:r>
          <w:rPr>
            <w:rFonts w:asciiTheme="minorHAnsi" w:eastAsiaTheme="minorEastAsia" w:hAnsiTheme="minorHAnsi" w:cstheme="minorBidi"/>
            <w:noProof/>
            <w:sz w:val="22"/>
            <w:szCs w:val="22"/>
            <w:lang w:val="bs-Latn-BA" w:eastAsia="bs-Latn-BA"/>
          </w:rPr>
          <w:tab/>
        </w:r>
        <w:r w:rsidRPr="007D6ABA">
          <w:rPr>
            <w:rStyle w:val="Hyperlink"/>
            <w:noProof/>
          </w:rPr>
          <w:t>Potencijalne Natura 2000 lokacije</w:t>
        </w:r>
        <w:r>
          <w:rPr>
            <w:noProof/>
            <w:webHidden/>
          </w:rPr>
          <w:tab/>
        </w:r>
        <w:r>
          <w:rPr>
            <w:noProof/>
            <w:webHidden/>
          </w:rPr>
          <w:fldChar w:fldCharType="begin"/>
        </w:r>
        <w:r>
          <w:rPr>
            <w:noProof/>
            <w:webHidden/>
          </w:rPr>
          <w:instrText xml:space="preserve"> PAGEREF _Toc59045911 \h </w:instrText>
        </w:r>
        <w:r>
          <w:rPr>
            <w:noProof/>
            <w:webHidden/>
          </w:rPr>
        </w:r>
        <w:r>
          <w:rPr>
            <w:noProof/>
            <w:webHidden/>
          </w:rPr>
          <w:fldChar w:fldCharType="separate"/>
        </w:r>
        <w:r>
          <w:rPr>
            <w:noProof/>
            <w:webHidden/>
          </w:rPr>
          <w:t>35</w:t>
        </w:r>
        <w:r>
          <w:rPr>
            <w:noProof/>
            <w:webHidden/>
          </w:rPr>
          <w:fldChar w:fldCharType="end"/>
        </w:r>
      </w:hyperlink>
    </w:p>
    <w:p w14:paraId="51F3A6C6" w14:textId="7468081F" w:rsidR="00C66BE9" w:rsidRDefault="00C66BE9">
      <w:pPr>
        <w:pStyle w:val="TOC2"/>
        <w:rPr>
          <w:rFonts w:asciiTheme="minorHAnsi" w:eastAsiaTheme="minorEastAsia" w:hAnsiTheme="minorHAnsi" w:cstheme="minorBidi"/>
          <w:noProof/>
          <w:sz w:val="22"/>
          <w:szCs w:val="22"/>
          <w:lang w:val="bs-Latn-BA" w:eastAsia="bs-Latn-BA"/>
        </w:rPr>
      </w:pPr>
      <w:hyperlink w:anchor="_Toc59045912" w:history="1">
        <w:r w:rsidRPr="007D6ABA">
          <w:rPr>
            <w:rStyle w:val="Hyperlink"/>
            <w:noProof/>
          </w:rPr>
          <w:t>3.7</w:t>
        </w:r>
        <w:r>
          <w:rPr>
            <w:rFonts w:asciiTheme="minorHAnsi" w:eastAsiaTheme="minorEastAsia" w:hAnsiTheme="minorHAnsi" w:cstheme="minorBidi"/>
            <w:noProof/>
            <w:sz w:val="22"/>
            <w:szCs w:val="22"/>
            <w:lang w:val="bs-Latn-BA" w:eastAsia="bs-Latn-BA"/>
          </w:rPr>
          <w:tab/>
        </w:r>
        <w:r w:rsidRPr="007D6ABA">
          <w:rPr>
            <w:rStyle w:val="Hyperlink"/>
            <w:noProof/>
          </w:rPr>
          <w:t>Kulturno-historijska baština</w:t>
        </w:r>
        <w:r>
          <w:rPr>
            <w:noProof/>
            <w:webHidden/>
          </w:rPr>
          <w:tab/>
        </w:r>
        <w:r>
          <w:rPr>
            <w:noProof/>
            <w:webHidden/>
          </w:rPr>
          <w:fldChar w:fldCharType="begin"/>
        </w:r>
        <w:r>
          <w:rPr>
            <w:noProof/>
            <w:webHidden/>
          </w:rPr>
          <w:instrText xml:space="preserve"> PAGEREF _Toc59045912 \h </w:instrText>
        </w:r>
        <w:r>
          <w:rPr>
            <w:noProof/>
            <w:webHidden/>
          </w:rPr>
        </w:r>
        <w:r>
          <w:rPr>
            <w:noProof/>
            <w:webHidden/>
          </w:rPr>
          <w:fldChar w:fldCharType="separate"/>
        </w:r>
        <w:r>
          <w:rPr>
            <w:noProof/>
            <w:webHidden/>
          </w:rPr>
          <w:t>36</w:t>
        </w:r>
        <w:r>
          <w:rPr>
            <w:noProof/>
            <w:webHidden/>
          </w:rPr>
          <w:fldChar w:fldCharType="end"/>
        </w:r>
      </w:hyperlink>
    </w:p>
    <w:p w14:paraId="0B51D246" w14:textId="7507B882" w:rsidR="00C66BE9" w:rsidRDefault="00C66BE9">
      <w:pPr>
        <w:pStyle w:val="TOC1"/>
        <w:tabs>
          <w:tab w:val="left" w:pos="442"/>
          <w:tab w:val="right" w:leader="dot" w:pos="9010"/>
        </w:tabs>
        <w:rPr>
          <w:rFonts w:asciiTheme="minorHAnsi" w:eastAsiaTheme="minorEastAsia" w:hAnsiTheme="minorHAnsi" w:cstheme="minorBidi"/>
          <w:b w:val="0"/>
          <w:noProof/>
          <w:sz w:val="22"/>
          <w:szCs w:val="22"/>
          <w:lang w:val="bs-Latn-BA" w:eastAsia="bs-Latn-BA"/>
        </w:rPr>
      </w:pPr>
      <w:hyperlink w:anchor="_Toc59045913" w:history="1">
        <w:r w:rsidRPr="007D6ABA">
          <w:rPr>
            <w:rStyle w:val="Hyperlink"/>
            <w:noProof/>
          </w:rPr>
          <w:t>4.</w:t>
        </w:r>
        <w:r>
          <w:rPr>
            <w:rFonts w:asciiTheme="minorHAnsi" w:eastAsiaTheme="minorEastAsia" w:hAnsiTheme="minorHAnsi" w:cstheme="minorBidi"/>
            <w:b w:val="0"/>
            <w:noProof/>
            <w:sz w:val="22"/>
            <w:szCs w:val="22"/>
            <w:lang w:val="bs-Latn-BA" w:eastAsia="bs-Latn-BA"/>
          </w:rPr>
          <w:tab/>
        </w:r>
        <w:r w:rsidRPr="007D6ABA">
          <w:rPr>
            <w:rStyle w:val="Hyperlink"/>
            <w:noProof/>
          </w:rPr>
          <w:t>OSNOVNE SOCIOEKONOMSKE KARAKTERISTIKE PROJEKTNOG PODRUČJA</w:t>
        </w:r>
        <w:r>
          <w:rPr>
            <w:noProof/>
            <w:webHidden/>
          </w:rPr>
          <w:tab/>
        </w:r>
        <w:r>
          <w:rPr>
            <w:noProof/>
            <w:webHidden/>
          </w:rPr>
          <w:fldChar w:fldCharType="begin"/>
        </w:r>
        <w:r>
          <w:rPr>
            <w:noProof/>
            <w:webHidden/>
          </w:rPr>
          <w:instrText xml:space="preserve"> PAGEREF _Toc59045913 \h </w:instrText>
        </w:r>
        <w:r>
          <w:rPr>
            <w:noProof/>
            <w:webHidden/>
          </w:rPr>
        </w:r>
        <w:r>
          <w:rPr>
            <w:noProof/>
            <w:webHidden/>
          </w:rPr>
          <w:fldChar w:fldCharType="separate"/>
        </w:r>
        <w:r>
          <w:rPr>
            <w:noProof/>
            <w:webHidden/>
          </w:rPr>
          <w:t>37</w:t>
        </w:r>
        <w:r>
          <w:rPr>
            <w:noProof/>
            <w:webHidden/>
          </w:rPr>
          <w:fldChar w:fldCharType="end"/>
        </w:r>
      </w:hyperlink>
    </w:p>
    <w:p w14:paraId="5CFC80D3" w14:textId="66F405C2" w:rsidR="00C66BE9" w:rsidRDefault="00C66BE9">
      <w:pPr>
        <w:pStyle w:val="TOC2"/>
        <w:rPr>
          <w:rFonts w:asciiTheme="minorHAnsi" w:eastAsiaTheme="minorEastAsia" w:hAnsiTheme="minorHAnsi" w:cstheme="minorBidi"/>
          <w:noProof/>
          <w:sz w:val="22"/>
          <w:szCs w:val="22"/>
          <w:lang w:val="bs-Latn-BA" w:eastAsia="bs-Latn-BA"/>
        </w:rPr>
      </w:pPr>
      <w:hyperlink w:anchor="_Toc59045914" w:history="1">
        <w:r w:rsidRPr="007D6ABA">
          <w:rPr>
            <w:rStyle w:val="Hyperlink"/>
            <w:rFonts w:eastAsia="Times New Roman"/>
            <w:bCs/>
            <w:noProof/>
            <w:lang w:eastAsia="x-none"/>
          </w:rPr>
          <w:t>4.1 Demografija</w:t>
        </w:r>
        <w:r>
          <w:rPr>
            <w:noProof/>
            <w:webHidden/>
          </w:rPr>
          <w:tab/>
        </w:r>
        <w:r>
          <w:rPr>
            <w:noProof/>
            <w:webHidden/>
          </w:rPr>
          <w:fldChar w:fldCharType="begin"/>
        </w:r>
        <w:r>
          <w:rPr>
            <w:noProof/>
            <w:webHidden/>
          </w:rPr>
          <w:instrText xml:space="preserve"> PAGEREF _Toc59045914 \h </w:instrText>
        </w:r>
        <w:r>
          <w:rPr>
            <w:noProof/>
            <w:webHidden/>
          </w:rPr>
        </w:r>
        <w:r>
          <w:rPr>
            <w:noProof/>
            <w:webHidden/>
          </w:rPr>
          <w:fldChar w:fldCharType="separate"/>
        </w:r>
        <w:r>
          <w:rPr>
            <w:noProof/>
            <w:webHidden/>
          </w:rPr>
          <w:t>37</w:t>
        </w:r>
        <w:r>
          <w:rPr>
            <w:noProof/>
            <w:webHidden/>
          </w:rPr>
          <w:fldChar w:fldCharType="end"/>
        </w:r>
      </w:hyperlink>
    </w:p>
    <w:p w14:paraId="5DE6FDBC" w14:textId="36733007" w:rsidR="00C66BE9" w:rsidRDefault="00C66BE9">
      <w:pPr>
        <w:pStyle w:val="TOC2"/>
        <w:rPr>
          <w:rFonts w:asciiTheme="minorHAnsi" w:eastAsiaTheme="minorEastAsia" w:hAnsiTheme="minorHAnsi" w:cstheme="minorBidi"/>
          <w:noProof/>
          <w:sz w:val="22"/>
          <w:szCs w:val="22"/>
          <w:lang w:val="bs-Latn-BA" w:eastAsia="bs-Latn-BA"/>
        </w:rPr>
      </w:pPr>
      <w:hyperlink w:anchor="_Toc59045915" w:history="1">
        <w:r w:rsidRPr="007D6ABA">
          <w:rPr>
            <w:rStyle w:val="Hyperlink"/>
            <w:rFonts w:eastAsia="Times New Roman"/>
            <w:bCs/>
            <w:noProof/>
            <w:lang w:eastAsia="x-none"/>
          </w:rPr>
          <w:t>4.2. Ruralna i urbana područja</w:t>
        </w:r>
        <w:r>
          <w:rPr>
            <w:noProof/>
            <w:webHidden/>
          </w:rPr>
          <w:tab/>
        </w:r>
        <w:r>
          <w:rPr>
            <w:noProof/>
            <w:webHidden/>
          </w:rPr>
          <w:fldChar w:fldCharType="begin"/>
        </w:r>
        <w:r>
          <w:rPr>
            <w:noProof/>
            <w:webHidden/>
          </w:rPr>
          <w:instrText xml:space="preserve"> PAGEREF _Toc59045915 \h </w:instrText>
        </w:r>
        <w:r>
          <w:rPr>
            <w:noProof/>
            <w:webHidden/>
          </w:rPr>
        </w:r>
        <w:r>
          <w:rPr>
            <w:noProof/>
            <w:webHidden/>
          </w:rPr>
          <w:fldChar w:fldCharType="separate"/>
        </w:r>
        <w:r>
          <w:rPr>
            <w:noProof/>
            <w:webHidden/>
          </w:rPr>
          <w:t>38</w:t>
        </w:r>
        <w:r>
          <w:rPr>
            <w:noProof/>
            <w:webHidden/>
          </w:rPr>
          <w:fldChar w:fldCharType="end"/>
        </w:r>
      </w:hyperlink>
    </w:p>
    <w:p w14:paraId="01A10266" w14:textId="71BB157F" w:rsidR="00C66BE9" w:rsidRDefault="00C66BE9">
      <w:pPr>
        <w:pStyle w:val="TOC2"/>
        <w:rPr>
          <w:rFonts w:asciiTheme="minorHAnsi" w:eastAsiaTheme="minorEastAsia" w:hAnsiTheme="minorHAnsi" w:cstheme="minorBidi"/>
          <w:noProof/>
          <w:sz w:val="22"/>
          <w:szCs w:val="22"/>
          <w:lang w:val="bs-Latn-BA" w:eastAsia="bs-Latn-BA"/>
        </w:rPr>
      </w:pPr>
      <w:hyperlink w:anchor="_Toc59045916" w:history="1">
        <w:r w:rsidRPr="007D6ABA">
          <w:rPr>
            <w:rStyle w:val="Hyperlink"/>
            <w:rFonts w:eastAsia="Times New Roman"/>
            <w:bCs/>
            <w:noProof/>
            <w:lang w:eastAsia="x-none"/>
          </w:rPr>
          <w:t>4.3 Ključni ekonomski pokazatelji</w:t>
        </w:r>
        <w:r>
          <w:rPr>
            <w:noProof/>
            <w:webHidden/>
          </w:rPr>
          <w:tab/>
        </w:r>
        <w:r>
          <w:rPr>
            <w:noProof/>
            <w:webHidden/>
          </w:rPr>
          <w:fldChar w:fldCharType="begin"/>
        </w:r>
        <w:r>
          <w:rPr>
            <w:noProof/>
            <w:webHidden/>
          </w:rPr>
          <w:instrText xml:space="preserve"> PAGEREF _Toc59045916 \h </w:instrText>
        </w:r>
        <w:r>
          <w:rPr>
            <w:noProof/>
            <w:webHidden/>
          </w:rPr>
        </w:r>
        <w:r>
          <w:rPr>
            <w:noProof/>
            <w:webHidden/>
          </w:rPr>
          <w:fldChar w:fldCharType="separate"/>
        </w:r>
        <w:r>
          <w:rPr>
            <w:noProof/>
            <w:webHidden/>
          </w:rPr>
          <w:t>38</w:t>
        </w:r>
        <w:r>
          <w:rPr>
            <w:noProof/>
            <w:webHidden/>
          </w:rPr>
          <w:fldChar w:fldCharType="end"/>
        </w:r>
      </w:hyperlink>
    </w:p>
    <w:p w14:paraId="18E5A227" w14:textId="1BF8C493" w:rsidR="00C66BE9" w:rsidRDefault="00C66BE9">
      <w:pPr>
        <w:pStyle w:val="TOC2"/>
        <w:rPr>
          <w:rFonts w:asciiTheme="minorHAnsi" w:eastAsiaTheme="minorEastAsia" w:hAnsiTheme="minorHAnsi" w:cstheme="minorBidi"/>
          <w:noProof/>
          <w:sz w:val="22"/>
          <w:szCs w:val="22"/>
          <w:lang w:val="bs-Latn-BA" w:eastAsia="bs-Latn-BA"/>
        </w:rPr>
      </w:pPr>
      <w:hyperlink w:anchor="_Toc59045917" w:history="1">
        <w:r w:rsidRPr="007D6ABA">
          <w:rPr>
            <w:rStyle w:val="Hyperlink"/>
            <w:rFonts w:eastAsia="Times New Roman"/>
            <w:bCs/>
            <w:noProof/>
            <w:lang w:eastAsia="x-none"/>
          </w:rPr>
          <w:t>4.4. Lokalna privreda u općinama/gradovima obuhvaćenim projektom tokom prve godine</w:t>
        </w:r>
        <w:r>
          <w:rPr>
            <w:noProof/>
            <w:webHidden/>
          </w:rPr>
          <w:tab/>
        </w:r>
        <w:r>
          <w:rPr>
            <w:noProof/>
            <w:webHidden/>
          </w:rPr>
          <w:fldChar w:fldCharType="begin"/>
        </w:r>
        <w:r>
          <w:rPr>
            <w:noProof/>
            <w:webHidden/>
          </w:rPr>
          <w:instrText xml:space="preserve"> PAGEREF _Toc59045917 \h </w:instrText>
        </w:r>
        <w:r>
          <w:rPr>
            <w:noProof/>
            <w:webHidden/>
          </w:rPr>
        </w:r>
        <w:r>
          <w:rPr>
            <w:noProof/>
            <w:webHidden/>
          </w:rPr>
          <w:fldChar w:fldCharType="separate"/>
        </w:r>
        <w:r>
          <w:rPr>
            <w:noProof/>
            <w:webHidden/>
          </w:rPr>
          <w:t>39</w:t>
        </w:r>
        <w:r>
          <w:rPr>
            <w:noProof/>
            <w:webHidden/>
          </w:rPr>
          <w:fldChar w:fldCharType="end"/>
        </w:r>
      </w:hyperlink>
    </w:p>
    <w:p w14:paraId="3C8A7442" w14:textId="53AB8A67" w:rsidR="00C66BE9" w:rsidRDefault="00C66BE9">
      <w:pPr>
        <w:pStyle w:val="TOC2"/>
        <w:rPr>
          <w:rFonts w:asciiTheme="minorHAnsi" w:eastAsiaTheme="minorEastAsia" w:hAnsiTheme="minorHAnsi" w:cstheme="minorBidi"/>
          <w:noProof/>
          <w:sz w:val="22"/>
          <w:szCs w:val="22"/>
          <w:lang w:val="bs-Latn-BA" w:eastAsia="bs-Latn-BA"/>
        </w:rPr>
      </w:pPr>
      <w:hyperlink w:anchor="_Toc59045918" w:history="1">
        <w:r w:rsidRPr="007D6ABA">
          <w:rPr>
            <w:rStyle w:val="Hyperlink"/>
            <w:rFonts w:eastAsia="Times New Roman"/>
            <w:bCs/>
            <w:noProof/>
            <w:lang w:eastAsia="x-none"/>
          </w:rPr>
          <w:t>4.5. Uticaj klimatskih promjena i zagađenja vode na lokalnu privredu</w:t>
        </w:r>
        <w:r>
          <w:rPr>
            <w:noProof/>
            <w:webHidden/>
          </w:rPr>
          <w:tab/>
        </w:r>
        <w:r>
          <w:rPr>
            <w:noProof/>
            <w:webHidden/>
          </w:rPr>
          <w:fldChar w:fldCharType="begin"/>
        </w:r>
        <w:r>
          <w:rPr>
            <w:noProof/>
            <w:webHidden/>
          </w:rPr>
          <w:instrText xml:space="preserve"> PAGEREF _Toc59045918 \h </w:instrText>
        </w:r>
        <w:r>
          <w:rPr>
            <w:noProof/>
            <w:webHidden/>
          </w:rPr>
        </w:r>
        <w:r>
          <w:rPr>
            <w:noProof/>
            <w:webHidden/>
          </w:rPr>
          <w:fldChar w:fldCharType="separate"/>
        </w:r>
        <w:r>
          <w:rPr>
            <w:noProof/>
            <w:webHidden/>
          </w:rPr>
          <w:t>39</w:t>
        </w:r>
        <w:r>
          <w:rPr>
            <w:noProof/>
            <w:webHidden/>
          </w:rPr>
          <w:fldChar w:fldCharType="end"/>
        </w:r>
      </w:hyperlink>
    </w:p>
    <w:p w14:paraId="269ACEE6" w14:textId="4C91D8EF" w:rsidR="00C66BE9" w:rsidRDefault="00C66BE9">
      <w:pPr>
        <w:pStyle w:val="TOC2"/>
        <w:rPr>
          <w:rFonts w:asciiTheme="minorHAnsi" w:eastAsiaTheme="minorEastAsia" w:hAnsiTheme="minorHAnsi" w:cstheme="minorBidi"/>
          <w:noProof/>
          <w:sz w:val="22"/>
          <w:szCs w:val="22"/>
          <w:lang w:val="bs-Latn-BA" w:eastAsia="bs-Latn-BA"/>
        </w:rPr>
      </w:pPr>
      <w:hyperlink w:anchor="_Toc59045919" w:history="1">
        <w:r w:rsidRPr="007D6ABA">
          <w:rPr>
            <w:rStyle w:val="Hyperlink"/>
            <w:rFonts w:eastAsia="Times New Roman"/>
            <w:bCs/>
            <w:noProof/>
            <w:lang w:eastAsia="x-none"/>
          </w:rPr>
          <w:t>4.6.</w:t>
        </w:r>
        <w:r>
          <w:rPr>
            <w:rFonts w:asciiTheme="minorHAnsi" w:eastAsiaTheme="minorEastAsia" w:hAnsiTheme="minorHAnsi" w:cstheme="minorBidi"/>
            <w:noProof/>
            <w:sz w:val="22"/>
            <w:szCs w:val="22"/>
            <w:lang w:val="bs-Latn-BA" w:eastAsia="bs-Latn-BA"/>
          </w:rPr>
          <w:tab/>
        </w:r>
        <w:r w:rsidRPr="007D6ABA">
          <w:rPr>
            <w:rStyle w:val="Hyperlink"/>
            <w:rFonts w:eastAsia="Times New Roman"/>
            <w:bCs/>
            <w:noProof/>
            <w:lang w:eastAsia="x-none"/>
          </w:rPr>
          <w:t>Zapošljavanje</w:t>
        </w:r>
        <w:r>
          <w:rPr>
            <w:noProof/>
            <w:webHidden/>
          </w:rPr>
          <w:tab/>
        </w:r>
        <w:r>
          <w:rPr>
            <w:noProof/>
            <w:webHidden/>
          </w:rPr>
          <w:fldChar w:fldCharType="begin"/>
        </w:r>
        <w:r>
          <w:rPr>
            <w:noProof/>
            <w:webHidden/>
          </w:rPr>
          <w:instrText xml:space="preserve"> PAGEREF _Toc59045919 \h </w:instrText>
        </w:r>
        <w:r>
          <w:rPr>
            <w:noProof/>
            <w:webHidden/>
          </w:rPr>
        </w:r>
        <w:r>
          <w:rPr>
            <w:noProof/>
            <w:webHidden/>
          </w:rPr>
          <w:fldChar w:fldCharType="separate"/>
        </w:r>
        <w:r>
          <w:rPr>
            <w:noProof/>
            <w:webHidden/>
          </w:rPr>
          <w:t>40</w:t>
        </w:r>
        <w:r>
          <w:rPr>
            <w:noProof/>
            <w:webHidden/>
          </w:rPr>
          <w:fldChar w:fldCharType="end"/>
        </w:r>
      </w:hyperlink>
    </w:p>
    <w:p w14:paraId="1C00114B" w14:textId="67C58497" w:rsidR="00C66BE9" w:rsidRDefault="00C66BE9">
      <w:pPr>
        <w:pStyle w:val="TOC2"/>
        <w:rPr>
          <w:rFonts w:asciiTheme="minorHAnsi" w:eastAsiaTheme="minorEastAsia" w:hAnsiTheme="minorHAnsi" w:cstheme="minorBidi"/>
          <w:noProof/>
          <w:sz w:val="22"/>
          <w:szCs w:val="22"/>
          <w:lang w:val="bs-Latn-BA" w:eastAsia="bs-Latn-BA"/>
        </w:rPr>
      </w:pPr>
      <w:hyperlink w:anchor="_Toc59045920" w:history="1">
        <w:r w:rsidRPr="007D6ABA">
          <w:rPr>
            <w:rStyle w:val="Hyperlink"/>
            <w:rFonts w:eastAsia="Times New Roman"/>
            <w:bCs/>
            <w:noProof/>
            <w:lang w:eastAsia="x-none"/>
          </w:rPr>
          <w:t>4.7.</w:t>
        </w:r>
        <w:r>
          <w:rPr>
            <w:rFonts w:asciiTheme="minorHAnsi" w:eastAsiaTheme="minorEastAsia" w:hAnsiTheme="minorHAnsi" w:cstheme="minorBidi"/>
            <w:noProof/>
            <w:sz w:val="22"/>
            <w:szCs w:val="22"/>
            <w:lang w:val="bs-Latn-BA" w:eastAsia="bs-Latn-BA"/>
          </w:rPr>
          <w:tab/>
        </w:r>
        <w:r w:rsidRPr="007D6ABA">
          <w:rPr>
            <w:rStyle w:val="Hyperlink"/>
            <w:rFonts w:eastAsia="Times New Roman"/>
            <w:bCs/>
            <w:noProof/>
            <w:lang w:eastAsia="x-none"/>
          </w:rPr>
          <w:t>Siromaštvo</w:t>
        </w:r>
        <w:r>
          <w:rPr>
            <w:noProof/>
            <w:webHidden/>
          </w:rPr>
          <w:tab/>
        </w:r>
        <w:r>
          <w:rPr>
            <w:noProof/>
            <w:webHidden/>
          </w:rPr>
          <w:fldChar w:fldCharType="begin"/>
        </w:r>
        <w:r>
          <w:rPr>
            <w:noProof/>
            <w:webHidden/>
          </w:rPr>
          <w:instrText xml:space="preserve"> PAGEREF _Toc59045920 \h </w:instrText>
        </w:r>
        <w:r>
          <w:rPr>
            <w:noProof/>
            <w:webHidden/>
          </w:rPr>
        </w:r>
        <w:r>
          <w:rPr>
            <w:noProof/>
            <w:webHidden/>
          </w:rPr>
          <w:fldChar w:fldCharType="separate"/>
        </w:r>
        <w:r>
          <w:rPr>
            <w:noProof/>
            <w:webHidden/>
          </w:rPr>
          <w:t>40</w:t>
        </w:r>
        <w:r>
          <w:rPr>
            <w:noProof/>
            <w:webHidden/>
          </w:rPr>
          <w:fldChar w:fldCharType="end"/>
        </w:r>
      </w:hyperlink>
    </w:p>
    <w:p w14:paraId="49A42584" w14:textId="021F0BF3" w:rsidR="00C66BE9" w:rsidRDefault="00C66BE9">
      <w:pPr>
        <w:pStyle w:val="TOC2"/>
        <w:rPr>
          <w:rFonts w:asciiTheme="minorHAnsi" w:eastAsiaTheme="minorEastAsia" w:hAnsiTheme="minorHAnsi" w:cstheme="minorBidi"/>
          <w:noProof/>
          <w:sz w:val="22"/>
          <w:szCs w:val="22"/>
          <w:lang w:val="bs-Latn-BA" w:eastAsia="bs-Latn-BA"/>
        </w:rPr>
      </w:pPr>
      <w:hyperlink w:anchor="_Toc59045921" w:history="1">
        <w:r w:rsidRPr="007D6ABA">
          <w:rPr>
            <w:rStyle w:val="Hyperlink"/>
            <w:rFonts w:eastAsia="Times New Roman"/>
            <w:bCs/>
            <w:noProof/>
            <w:lang w:eastAsia="x-none"/>
          </w:rPr>
          <w:t>4.8.</w:t>
        </w:r>
        <w:r>
          <w:rPr>
            <w:rFonts w:asciiTheme="minorHAnsi" w:eastAsiaTheme="minorEastAsia" w:hAnsiTheme="minorHAnsi" w:cstheme="minorBidi"/>
            <w:noProof/>
            <w:sz w:val="22"/>
            <w:szCs w:val="22"/>
            <w:lang w:val="bs-Latn-BA" w:eastAsia="bs-Latn-BA"/>
          </w:rPr>
          <w:tab/>
        </w:r>
        <w:r w:rsidRPr="007D6ABA">
          <w:rPr>
            <w:rStyle w:val="Hyperlink"/>
            <w:rFonts w:eastAsia="Times New Roman"/>
            <w:bCs/>
            <w:noProof/>
            <w:lang w:eastAsia="x-none"/>
          </w:rPr>
          <w:t>Uslovi rada</w:t>
        </w:r>
        <w:r>
          <w:rPr>
            <w:noProof/>
            <w:webHidden/>
          </w:rPr>
          <w:tab/>
        </w:r>
        <w:r>
          <w:rPr>
            <w:noProof/>
            <w:webHidden/>
          </w:rPr>
          <w:fldChar w:fldCharType="begin"/>
        </w:r>
        <w:r>
          <w:rPr>
            <w:noProof/>
            <w:webHidden/>
          </w:rPr>
          <w:instrText xml:space="preserve"> PAGEREF _Toc59045921 \h </w:instrText>
        </w:r>
        <w:r>
          <w:rPr>
            <w:noProof/>
            <w:webHidden/>
          </w:rPr>
        </w:r>
        <w:r>
          <w:rPr>
            <w:noProof/>
            <w:webHidden/>
          </w:rPr>
          <w:fldChar w:fldCharType="separate"/>
        </w:r>
        <w:r>
          <w:rPr>
            <w:noProof/>
            <w:webHidden/>
          </w:rPr>
          <w:t>41</w:t>
        </w:r>
        <w:r>
          <w:rPr>
            <w:noProof/>
            <w:webHidden/>
          </w:rPr>
          <w:fldChar w:fldCharType="end"/>
        </w:r>
      </w:hyperlink>
    </w:p>
    <w:p w14:paraId="3940066E" w14:textId="4762F67D" w:rsidR="00C66BE9" w:rsidRDefault="00C66BE9">
      <w:pPr>
        <w:pStyle w:val="TOC2"/>
        <w:rPr>
          <w:rFonts w:asciiTheme="minorHAnsi" w:eastAsiaTheme="minorEastAsia" w:hAnsiTheme="minorHAnsi" w:cstheme="minorBidi"/>
          <w:noProof/>
          <w:sz w:val="22"/>
          <w:szCs w:val="22"/>
          <w:lang w:val="bs-Latn-BA" w:eastAsia="bs-Latn-BA"/>
        </w:rPr>
      </w:pPr>
      <w:hyperlink w:anchor="_Toc59045922" w:history="1">
        <w:r w:rsidRPr="007D6ABA">
          <w:rPr>
            <w:rStyle w:val="Hyperlink"/>
            <w:rFonts w:eastAsia="Times New Roman"/>
            <w:bCs/>
            <w:noProof/>
            <w:lang w:eastAsia="x-none"/>
          </w:rPr>
          <w:t>4.9.</w:t>
        </w:r>
        <w:r>
          <w:rPr>
            <w:rFonts w:asciiTheme="minorHAnsi" w:eastAsiaTheme="minorEastAsia" w:hAnsiTheme="minorHAnsi" w:cstheme="minorBidi"/>
            <w:noProof/>
            <w:sz w:val="22"/>
            <w:szCs w:val="22"/>
            <w:lang w:val="bs-Latn-BA" w:eastAsia="bs-Latn-BA"/>
          </w:rPr>
          <w:tab/>
        </w:r>
        <w:r w:rsidRPr="007D6ABA">
          <w:rPr>
            <w:rStyle w:val="Hyperlink"/>
            <w:rFonts w:eastAsia="Times New Roman"/>
            <w:bCs/>
            <w:noProof/>
            <w:lang w:eastAsia="x-none"/>
          </w:rPr>
          <w:t>Glavne rodne razlike i nedostaci u angažmanu građana relevantne za ovaj projekat</w:t>
        </w:r>
        <w:r>
          <w:rPr>
            <w:noProof/>
            <w:webHidden/>
          </w:rPr>
          <w:tab/>
        </w:r>
        <w:r>
          <w:rPr>
            <w:noProof/>
            <w:webHidden/>
          </w:rPr>
          <w:fldChar w:fldCharType="begin"/>
        </w:r>
        <w:r>
          <w:rPr>
            <w:noProof/>
            <w:webHidden/>
          </w:rPr>
          <w:instrText xml:space="preserve"> PAGEREF _Toc59045922 \h </w:instrText>
        </w:r>
        <w:r>
          <w:rPr>
            <w:noProof/>
            <w:webHidden/>
          </w:rPr>
        </w:r>
        <w:r>
          <w:rPr>
            <w:noProof/>
            <w:webHidden/>
          </w:rPr>
          <w:fldChar w:fldCharType="separate"/>
        </w:r>
        <w:r>
          <w:rPr>
            <w:noProof/>
            <w:webHidden/>
          </w:rPr>
          <w:t>41</w:t>
        </w:r>
        <w:r>
          <w:rPr>
            <w:noProof/>
            <w:webHidden/>
          </w:rPr>
          <w:fldChar w:fldCharType="end"/>
        </w:r>
      </w:hyperlink>
    </w:p>
    <w:p w14:paraId="68437CC1" w14:textId="5EB3E2C5" w:rsidR="00C66BE9" w:rsidRDefault="00C66BE9">
      <w:pPr>
        <w:pStyle w:val="TOC2"/>
        <w:rPr>
          <w:rFonts w:asciiTheme="minorHAnsi" w:eastAsiaTheme="minorEastAsia" w:hAnsiTheme="minorHAnsi" w:cstheme="minorBidi"/>
          <w:noProof/>
          <w:sz w:val="22"/>
          <w:szCs w:val="22"/>
          <w:lang w:val="bs-Latn-BA" w:eastAsia="bs-Latn-BA"/>
        </w:rPr>
      </w:pPr>
      <w:hyperlink w:anchor="_Toc59045923" w:history="1">
        <w:r w:rsidRPr="007D6ABA">
          <w:rPr>
            <w:rStyle w:val="Hyperlink"/>
            <w:rFonts w:eastAsia="Times New Roman"/>
            <w:bCs/>
            <w:noProof/>
            <w:lang w:eastAsia="x-none"/>
          </w:rPr>
          <w:t>4.10.</w:t>
        </w:r>
        <w:r>
          <w:rPr>
            <w:rFonts w:asciiTheme="minorHAnsi" w:eastAsiaTheme="minorEastAsia" w:hAnsiTheme="minorHAnsi" w:cstheme="minorBidi"/>
            <w:noProof/>
            <w:sz w:val="22"/>
            <w:szCs w:val="22"/>
            <w:lang w:val="bs-Latn-BA" w:eastAsia="bs-Latn-BA"/>
          </w:rPr>
          <w:tab/>
        </w:r>
        <w:r w:rsidRPr="007D6ABA">
          <w:rPr>
            <w:rStyle w:val="Hyperlink"/>
            <w:rFonts w:eastAsia="Times New Roman"/>
            <w:bCs/>
            <w:noProof/>
            <w:lang w:eastAsia="x-none"/>
          </w:rPr>
          <w:t>Rodno zasnovano nasilje, seksualno uznemiravanje, seksualno iskorištavanje i zlostavljanje</w:t>
        </w:r>
        <w:r>
          <w:rPr>
            <w:noProof/>
            <w:webHidden/>
          </w:rPr>
          <w:tab/>
        </w:r>
        <w:r>
          <w:rPr>
            <w:noProof/>
            <w:webHidden/>
          </w:rPr>
          <w:fldChar w:fldCharType="begin"/>
        </w:r>
        <w:r>
          <w:rPr>
            <w:noProof/>
            <w:webHidden/>
          </w:rPr>
          <w:instrText xml:space="preserve"> PAGEREF _Toc59045923 \h </w:instrText>
        </w:r>
        <w:r>
          <w:rPr>
            <w:noProof/>
            <w:webHidden/>
          </w:rPr>
        </w:r>
        <w:r>
          <w:rPr>
            <w:noProof/>
            <w:webHidden/>
          </w:rPr>
          <w:fldChar w:fldCharType="separate"/>
        </w:r>
        <w:r>
          <w:rPr>
            <w:noProof/>
            <w:webHidden/>
          </w:rPr>
          <w:t>43</w:t>
        </w:r>
        <w:r>
          <w:rPr>
            <w:noProof/>
            <w:webHidden/>
          </w:rPr>
          <w:fldChar w:fldCharType="end"/>
        </w:r>
      </w:hyperlink>
    </w:p>
    <w:p w14:paraId="0015ED4E" w14:textId="7BED6DF9" w:rsidR="00C66BE9" w:rsidRDefault="00C66BE9">
      <w:pPr>
        <w:pStyle w:val="TOC2"/>
        <w:rPr>
          <w:rFonts w:asciiTheme="minorHAnsi" w:eastAsiaTheme="minorEastAsia" w:hAnsiTheme="minorHAnsi" w:cstheme="minorBidi"/>
          <w:noProof/>
          <w:sz w:val="22"/>
          <w:szCs w:val="22"/>
          <w:lang w:val="bs-Latn-BA" w:eastAsia="bs-Latn-BA"/>
        </w:rPr>
      </w:pPr>
      <w:hyperlink w:anchor="_Toc59045924" w:history="1">
        <w:r w:rsidRPr="007D6ABA">
          <w:rPr>
            <w:rStyle w:val="Hyperlink"/>
            <w:rFonts w:eastAsia="Times New Roman"/>
            <w:bCs/>
            <w:noProof/>
            <w:lang w:eastAsia="x-none"/>
          </w:rPr>
          <w:t>4.11.</w:t>
        </w:r>
        <w:r>
          <w:rPr>
            <w:rFonts w:asciiTheme="minorHAnsi" w:eastAsiaTheme="minorEastAsia" w:hAnsiTheme="minorHAnsi" w:cstheme="minorBidi"/>
            <w:noProof/>
            <w:sz w:val="22"/>
            <w:szCs w:val="22"/>
            <w:lang w:val="bs-Latn-BA" w:eastAsia="bs-Latn-BA"/>
          </w:rPr>
          <w:tab/>
        </w:r>
        <w:r w:rsidRPr="007D6ABA">
          <w:rPr>
            <w:rStyle w:val="Hyperlink"/>
            <w:rFonts w:eastAsia="Times New Roman"/>
            <w:bCs/>
            <w:noProof/>
            <w:lang w:eastAsia="x-none"/>
          </w:rPr>
          <w:t>Ranjive grupe</w:t>
        </w:r>
        <w:r>
          <w:rPr>
            <w:noProof/>
            <w:webHidden/>
          </w:rPr>
          <w:tab/>
        </w:r>
        <w:r>
          <w:rPr>
            <w:noProof/>
            <w:webHidden/>
          </w:rPr>
          <w:fldChar w:fldCharType="begin"/>
        </w:r>
        <w:r>
          <w:rPr>
            <w:noProof/>
            <w:webHidden/>
          </w:rPr>
          <w:instrText xml:space="preserve"> PAGEREF _Toc59045924 \h </w:instrText>
        </w:r>
        <w:r>
          <w:rPr>
            <w:noProof/>
            <w:webHidden/>
          </w:rPr>
        </w:r>
        <w:r>
          <w:rPr>
            <w:noProof/>
            <w:webHidden/>
          </w:rPr>
          <w:fldChar w:fldCharType="separate"/>
        </w:r>
        <w:r>
          <w:rPr>
            <w:noProof/>
            <w:webHidden/>
          </w:rPr>
          <w:t>43</w:t>
        </w:r>
        <w:r>
          <w:rPr>
            <w:noProof/>
            <w:webHidden/>
          </w:rPr>
          <w:fldChar w:fldCharType="end"/>
        </w:r>
      </w:hyperlink>
    </w:p>
    <w:p w14:paraId="643D801B" w14:textId="0D3D263E" w:rsidR="00C66BE9" w:rsidRDefault="00C66BE9">
      <w:pPr>
        <w:pStyle w:val="TOC1"/>
        <w:tabs>
          <w:tab w:val="left" w:pos="442"/>
          <w:tab w:val="right" w:leader="dot" w:pos="9010"/>
        </w:tabs>
        <w:rPr>
          <w:rFonts w:asciiTheme="minorHAnsi" w:eastAsiaTheme="minorEastAsia" w:hAnsiTheme="minorHAnsi" w:cstheme="minorBidi"/>
          <w:b w:val="0"/>
          <w:noProof/>
          <w:sz w:val="22"/>
          <w:szCs w:val="22"/>
          <w:lang w:val="bs-Latn-BA" w:eastAsia="bs-Latn-BA"/>
        </w:rPr>
      </w:pPr>
      <w:hyperlink w:anchor="_Toc59045925" w:history="1">
        <w:r w:rsidRPr="007D6ABA">
          <w:rPr>
            <w:rStyle w:val="Hyperlink"/>
            <w:noProof/>
          </w:rPr>
          <w:t>5.</w:t>
        </w:r>
        <w:r>
          <w:rPr>
            <w:rFonts w:asciiTheme="minorHAnsi" w:eastAsiaTheme="minorEastAsia" w:hAnsiTheme="minorHAnsi" w:cstheme="minorBidi"/>
            <w:b w:val="0"/>
            <w:noProof/>
            <w:sz w:val="22"/>
            <w:szCs w:val="22"/>
            <w:lang w:val="bs-Latn-BA" w:eastAsia="bs-Latn-BA"/>
          </w:rPr>
          <w:tab/>
        </w:r>
        <w:r w:rsidRPr="007D6ABA">
          <w:rPr>
            <w:rStyle w:val="Hyperlink"/>
            <w:noProof/>
          </w:rPr>
          <w:t>PRAVNI OKVIR</w:t>
        </w:r>
        <w:r>
          <w:rPr>
            <w:noProof/>
            <w:webHidden/>
          </w:rPr>
          <w:tab/>
        </w:r>
        <w:r>
          <w:rPr>
            <w:noProof/>
            <w:webHidden/>
          </w:rPr>
          <w:fldChar w:fldCharType="begin"/>
        </w:r>
        <w:r>
          <w:rPr>
            <w:noProof/>
            <w:webHidden/>
          </w:rPr>
          <w:instrText xml:space="preserve"> PAGEREF _Toc59045925 \h </w:instrText>
        </w:r>
        <w:r>
          <w:rPr>
            <w:noProof/>
            <w:webHidden/>
          </w:rPr>
        </w:r>
        <w:r>
          <w:rPr>
            <w:noProof/>
            <w:webHidden/>
          </w:rPr>
          <w:fldChar w:fldCharType="separate"/>
        </w:r>
        <w:r>
          <w:rPr>
            <w:noProof/>
            <w:webHidden/>
          </w:rPr>
          <w:t>44</w:t>
        </w:r>
        <w:r>
          <w:rPr>
            <w:noProof/>
            <w:webHidden/>
          </w:rPr>
          <w:fldChar w:fldCharType="end"/>
        </w:r>
      </w:hyperlink>
    </w:p>
    <w:p w14:paraId="2668838C" w14:textId="292D3554" w:rsidR="00C66BE9" w:rsidRDefault="00C66BE9">
      <w:pPr>
        <w:pStyle w:val="TOC2"/>
        <w:rPr>
          <w:rFonts w:asciiTheme="minorHAnsi" w:eastAsiaTheme="minorEastAsia" w:hAnsiTheme="minorHAnsi" w:cstheme="minorBidi"/>
          <w:noProof/>
          <w:sz w:val="22"/>
          <w:szCs w:val="22"/>
          <w:lang w:val="bs-Latn-BA" w:eastAsia="bs-Latn-BA"/>
        </w:rPr>
      </w:pPr>
      <w:hyperlink w:anchor="_Toc59045926" w:history="1">
        <w:r w:rsidRPr="007D6ABA">
          <w:rPr>
            <w:rStyle w:val="Hyperlink"/>
            <w:rFonts w:eastAsia="Times New Roman"/>
            <w:bCs/>
            <w:noProof/>
            <w:lang w:eastAsia="x-none"/>
          </w:rPr>
          <w:t>5.1 Zahtjevi Svjetske banke</w:t>
        </w:r>
        <w:r>
          <w:rPr>
            <w:noProof/>
            <w:webHidden/>
          </w:rPr>
          <w:tab/>
        </w:r>
        <w:r>
          <w:rPr>
            <w:noProof/>
            <w:webHidden/>
          </w:rPr>
          <w:fldChar w:fldCharType="begin"/>
        </w:r>
        <w:r>
          <w:rPr>
            <w:noProof/>
            <w:webHidden/>
          </w:rPr>
          <w:instrText xml:space="preserve"> PAGEREF _Toc59045926 \h </w:instrText>
        </w:r>
        <w:r>
          <w:rPr>
            <w:noProof/>
            <w:webHidden/>
          </w:rPr>
        </w:r>
        <w:r>
          <w:rPr>
            <w:noProof/>
            <w:webHidden/>
          </w:rPr>
          <w:fldChar w:fldCharType="separate"/>
        </w:r>
        <w:r>
          <w:rPr>
            <w:noProof/>
            <w:webHidden/>
          </w:rPr>
          <w:t>44</w:t>
        </w:r>
        <w:r>
          <w:rPr>
            <w:noProof/>
            <w:webHidden/>
          </w:rPr>
          <w:fldChar w:fldCharType="end"/>
        </w:r>
      </w:hyperlink>
    </w:p>
    <w:p w14:paraId="128B5D04" w14:textId="64D0658A" w:rsidR="00C66BE9" w:rsidRDefault="00C66BE9">
      <w:pPr>
        <w:pStyle w:val="TOC3"/>
        <w:rPr>
          <w:rFonts w:asciiTheme="minorHAnsi" w:eastAsiaTheme="minorEastAsia" w:hAnsiTheme="minorHAnsi" w:cstheme="minorBidi"/>
          <w:noProof/>
          <w:sz w:val="22"/>
          <w:szCs w:val="22"/>
          <w:lang w:val="bs-Latn-BA" w:eastAsia="bs-Latn-BA"/>
        </w:rPr>
      </w:pPr>
      <w:hyperlink w:anchor="_Toc59045927" w:history="1">
        <w:r w:rsidRPr="007D6ABA">
          <w:rPr>
            <w:rStyle w:val="Hyperlink"/>
            <w:rFonts w:eastAsia="Times New Roman"/>
            <w:bCs/>
            <w:noProof/>
            <w:lang w:eastAsia="x-none"/>
          </w:rPr>
          <w:t>5.1.1. Okolišni i socijalni okvir Svjetske banke (2016)</w:t>
        </w:r>
        <w:r>
          <w:rPr>
            <w:noProof/>
            <w:webHidden/>
          </w:rPr>
          <w:tab/>
        </w:r>
        <w:r>
          <w:rPr>
            <w:noProof/>
            <w:webHidden/>
          </w:rPr>
          <w:fldChar w:fldCharType="begin"/>
        </w:r>
        <w:r>
          <w:rPr>
            <w:noProof/>
            <w:webHidden/>
          </w:rPr>
          <w:instrText xml:space="preserve"> PAGEREF _Toc59045927 \h </w:instrText>
        </w:r>
        <w:r>
          <w:rPr>
            <w:noProof/>
            <w:webHidden/>
          </w:rPr>
        </w:r>
        <w:r>
          <w:rPr>
            <w:noProof/>
            <w:webHidden/>
          </w:rPr>
          <w:fldChar w:fldCharType="separate"/>
        </w:r>
        <w:r>
          <w:rPr>
            <w:noProof/>
            <w:webHidden/>
          </w:rPr>
          <w:t>44</w:t>
        </w:r>
        <w:r>
          <w:rPr>
            <w:noProof/>
            <w:webHidden/>
          </w:rPr>
          <w:fldChar w:fldCharType="end"/>
        </w:r>
      </w:hyperlink>
    </w:p>
    <w:p w14:paraId="077C1D0D" w14:textId="2D7A3F89" w:rsidR="00C66BE9" w:rsidRDefault="00C66BE9">
      <w:pPr>
        <w:pStyle w:val="TOC2"/>
        <w:rPr>
          <w:rFonts w:asciiTheme="minorHAnsi" w:eastAsiaTheme="minorEastAsia" w:hAnsiTheme="minorHAnsi" w:cstheme="minorBidi"/>
          <w:noProof/>
          <w:sz w:val="22"/>
          <w:szCs w:val="22"/>
          <w:lang w:val="bs-Latn-BA" w:eastAsia="bs-Latn-BA"/>
        </w:rPr>
      </w:pPr>
      <w:hyperlink w:anchor="_Toc59045928" w:history="1">
        <w:r w:rsidRPr="007D6ABA">
          <w:rPr>
            <w:rStyle w:val="Hyperlink"/>
            <w:rFonts w:eastAsia="Times New Roman"/>
            <w:noProof/>
            <w:lang w:val="hr-BA" w:eastAsia="x-none"/>
          </w:rPr>
          <w:t>5.2 Pregled okolišnih i društvenih zahtjeva</w:t>
        </w:r>
        <w:r>
          <w:rPr>
            <w:noProof/>
            <w:webHidden/>
          </w:rPr>
          <w:tab/>
        </w:r>
        <w:r>
          <w:rPr>
            <w:noProof/>
            <w:webHidden/>
          </w:rPr>
          <w:fldChar w:fldCharType="begin"/>
        </w:r>
        <w:r>
          <w:rPr>
            <w:noProof/>
            <w:webHidden/>
          </w:rPr>
          <w:instrText xml:space="preserve"> PAGEREF _Toc59045928 \h </w:instrText>
        </w:r>
        <w:r>
          <w:rPr>
            <w:noProof/>
            <w:webHidden/>
          </w:rPr>
        </w:r>
        <w:r>
          <w:rPr>
            <w:noProof/>
            <w:webHidden/>
          </w:rPr>
          <w:fldChar w:fldCharType="separate"/>
        </w:r>
        <w:r>
          <w:rPr>
            <w:noProof/>
            <w:webHidden/>
          </w:rPr>
          <w:t>49</w:t>
        </w:r>
        <w:r>
          <w:rPr>
            <w:noProof/>
            <w:webHidden/>
          </w:rPr>
          <w:fldChar w:fldCharType="end"/>
        </w:r>
      </w:hyperlink>
    </w:p>
    <w:p w14:paraId="3F7330D9" w14:textId="6152E039" w:rsidR="00C66BE9" w:rsidRDefault="00C66BE9">
      <w:pPr>
        <w:pStyle w:val="TOC3"/>
        <w:rPr>
          <w:rFonts w:asciiTheme="minorHAnsi" w:eastAsiaTheme="minorEastAsia" w:hAnsiTheme="minorHAnsi" w:cstheme="minorBidi"/>
          <w:noProof/>
          <w:sz w:val="22"/>
          <w:szCs w:val="22"/>
          <w:lang w:val="bs-Latn-BA" w:eastAsia="bs-Latn-BA"/>
        </w:rPr>
      </w:pPr>
      <w:hyperlink w:anchor="_Toc59045929" w:history="1">
        <w:r w:rsidRPr="007D6ABA">
          <w:rPr>
            <w:rStyle w:val="Hyperlink"/>
            <w:rFonts w:eastAsia="Times New Roman"/>
            <w:noProof/>
            <w:lang w:val="hr-BA" w:eastAsia="x-none"/>
          </w:rPr>
          <w:t>5.2.1. Postupak procjene uticaja na okoliš</w:t>
        </w:r>
        <w:r>
          <w:rPr>
            <w:noProof/>
            <w:webHidden/>
          </w:rPr>
          <w:tab/>
        </w:r>
        <w:r>
          <w:rPr>
            <w:noProof/>
            <w:webHidden/>
          </w:rPr>
          <w:fldChar w:fldCharType="begin"/>
        </w:r>
        <w:r>
          <w:rPr>
            <w:noProof/>
            <w:webHidden/>
          </w:rPr>
          <w:instrText xml:space="preserve"> PAGEREF _Toc59045929 \h </w:instrText>
        </w:r>
        <w:r>
          <w:rPr>
            <w:noProof/>
            <w:webHidden/>
          </w:rPr>
        </w:r>
        <w:r>
          <w:rPr>
            <w:noProof/>
            <w:webHidden/>
          </w:rPr>
          <w:fldChar w:fldCharType="separate"/>
        </w:r>
        <w:r>
          <w:rPr>
            <w:noProof/>
            <w:webHidden/>
          </w:rPr>
          <w:t>49</w:t>
        </w:r>
        <w:r>
          <w:rPr>
            <w:noProof/>
            <w:webHidden/>
          </w:rPr>
          <w:fldChar w:fldCharType="end"/>
        </w:r>
      </w:hyperlink>
    </w:p>
    <w:p w14:paraId="4125C65B" w14:textId="7B5C2ED0" w:rsidR="00C66BE9" w:rsidRDefault="00C66BE9">
      <w:pPr>
        <w:pStyle w:val="TOC3"/>
        <w:rPr>
          <w:rFonts w:asciiTheme="minorHAnsi" w:eastAsiaTheme="minorEastAsia" w:hAnsiTheme="minorHAnsi" w:cstheme="minorBidi"/>
          <w:noProof/>
          <w:sz w:val="22"/>
          <w:szCs w:val="22"/>
          <w:lang w:val="bs-Latn-BA" w:eastAsia="bs-Latn-BA"/>
        </w:rPr>
      </w:pPr>
      <w:hyperlink w:anchor="_Toc59045930" w:history="1">
        <w:r w:rsidRPr="007D6ABA">
          <w:rPr>
            <w:rStyle w:val="Hyperlink"/>
            <w:rFonts w:eastAsia="Times New Roman"/>
            <w:noProof/>
            <w:lang w:val="hr-BA" w:eastAsia="x-none"/>
          </w:rPr>
          <w:t>5.2.2. Propisi o upravljanju otpadom</w:t>
        </w:r>
        <w:r>
          <w:rPr>
            <w:noProof/>
            <w:webHidden/>
          </w:rPr>
          <w:tab/>
        </w:r>
        <w:r>
          <w:rPr>
            <w:noProof/>
            <w:webHidden/>
          </w:rPr>
          <w:fldChar w:fldCharType="begin"/>
        </w:r>
        <w:r>
          <w:rPr>
            <w:noProof/>
            <w:webHidden/>
          </w:rPr>
          <w:instrText xml:space="preserve"> PAGEREF _Toc59045930 \h </w:instrText>
        </w:r>
        <w:r>
          <w:rPr>
            <w:noProof/>
            <w:webHidden/>
          </w:rPr>
        </w:r>
        <w:r>
          <w:rPr>
            <w:noProof/>
            <w:webHidden/>
          </w:rPr>
          <w:fldChar w:fldCharType="separate"/>
        </w:r>
        <w:r>
          <w:rPr>
            <w:noProof/>
            <w:webHidden/>
          </w:rPr>
          <w:t>51</w:t>
        </w:r>
        <w:r>
          <w:rPr>
            <w:noProof/>
            <w:webHidden/>
          </w:rPr>
          <w:fldChar w:fldCharType="end"/>
        </w:r>
      </w:hyperlink>
    </w:p>
    <w:p w14:paraId="61375C82" w14:textId="265CEFBF" w:rsidR="00C66BE9" w:rsidRDefault="00C66BE9">
      <w:pPr>
        <w:pStyle w:val="TOC3"/>
        <w:rPr>
          <w:rFonts w:asciiTheme="minorHAnsi" w:eastAsiaTheme="minorEastAsia" w:hAnsiTheme="minorHAnsi" w:cstheme="minorBidi"/>
          <w:noProof/>
          <w:sz w:val="22"/>
          <w:szCs w:val="22"/>
          <w:lang w:val="bs-Latn-BA" w:eastAsia="bs-Latn-BA"/>
        </w:rPr>
      </w:pPr>
      <w:hyperlink w:anchor="_Toc59045931" w:history="1">
        <w:r w:rsidRPr="007D6ABA">
          <w:rPr>
            <w:rStyle w:val="Hyperlink"/>
            <w:rFonts w:eastAsia="Times New Roman"/>
            <w:noProof/>
            <w:lang w:val="hr-BA" w:eastAsia="x-none"/>
          </w:rPr>
          <w:t>5.2.3. Propisi o upravljanju vodama</w:t>
        </w:r>
        <w:r>
          <w:rPr>
            <w:noProof/>
            <w:webHidden/>
          </w:rPr>
          <w:tab/>
        </w:r>
        <w:r>
          <w:rPr>
            <w:noProof/>
            <w:webHidden/>
          </w:rPr>
          <w:fldChar w:fldCharType="begin"/>
        </w:r>
        <w:r>
          <w:rPr>
            <w:noProof/>
            <w:webHidden/>
          </w:rPr>
          <w:instrText xml:space="preserve"> PAGEREF _Toc59045931 \h </w:instrText>
        </w:r>
        <w:r>
          <w:rPr>
            <w:noProof/>
            <w:webHidden/>
          </w:rPr>
        </w:r>
        <w:r>
          <w:rPr>
            <w:noProof/>
            <w:webHidden/>
          </w:rPr>
          <w:fldChar w:fldCharType="separate"/>
        </w:r>
        <w:r>
          <w:rPr>
            <w:noProof/>
            <w:webHidden/>
          </w:rPr>
          <w:t>51</w:t>
        </w:r>
        <w:r>
          <w:rPr>
            <w:noProof/>
            <w:webHidden/>
          </w:rPr>
          <w:fldChar w:fldCharType="end"/>
        </w:r>
      </w:hyperlink>
    </w:p>
    <w:p w14:paraId="23E4E40F" w14:textId="3E8E086F" w:rsidR="00C66BE9" w:rsidRDefault="00C66BE9">
      <w:pPr>
        <w:pStyle w:val="TOC3"/>
        <w:rPr>
          <w:rFonts w:asciiTheme="minorHAnsi" w:eastAsiaTheme="minorEastAsia" w:hAnsiTheme="minorHAnsi" w:cstheme="minorBidi"/>
          <w:noProof/>
          <w:sz w:val="22"/>
          <w:szCs w:val="22"/>
          <w:lang w:val="bs-Latn-BA" w:eastAsia="bs-Latn-BA"/>
        </w:rPr>
      </w:pPr>
      <w:hyperlink w:anchor="_Toc59045932" w:history="1">
        <w:r w:rsidRPr="007D6ABA">
          <w:rPr>
            <w:rStyle w:val="Hyperlink"/>
            <w:rFonts w:eastAsia="Times New Roman"/>
            <w:noProof/>
            <w:lang w:val="hr-BA" w:eastAsia="x-none"/>
          </w:rPr>
          <w:t>5.2.4. Propisi o građenju</w:t>
        </w:r>
        <w:r>
          <w:rPr>
            <w:noProof/>
            <w:webHidden/>
          </w:rPr>
          <w:tab/>
        </w:r>
        <w:r>
          <w:rPr>
            <w:noProof/>
            <w:webHidden/>
          </w:rPr>
          <w:fldChar w:fldCharType="begin"/>
        </w:r>
        <w:r>
          <w:rPr>
            <w:noProof/>
            <w:webHidden/>
          </w:rPr>
          <w:instrText xml:space="preserve"> PAGEREF _Toc59045932 \h </w:instrText>
        </w:r>
        <w:r>
          <w:rPr>
            <w:noProof/>
            <w:webHidden/>
          </w:rPr>
        </w:r>
        <w:r>
          <w:rPr>
            <w:noProof/>
            <w:webHidden/>
          </w:rPr>
          <w:fldChar w:fldCharType="separate"/>
        </w:r>
        <w:r>
          <w:rPr>
            <w:noProof/>
            <w:webHidden/>
          </w:rPr>
          <w:t>52</w:t>
        </w:r>
        <w:r>
          <w:rPr>
            <w:noProof/>
            <w:webHidden/>
          </w:rPr>
          <w:fldChar w:fldCharType="end"/>
        </w:r>
      </w:hyperlink>
    </w:p>
    <w:p w14:paraId="1F0DDE74" w14:textId="005EDE93" w:rsidR="00C66BE9" w:rsidRDefault="00C66BE9">
      <w:pPr>
        <w:pStyle w:val="TOC3"/>
        <w:rPr>
          <w:rFonts w:asciiTheme="minorHAnsi" w:eastAsiaTheme="minorEastAsia" w:hAnsiTheme="minorHAnsi" w:cstheme="minorBidi"/>
          <w:noProof/>
          <w:sz w:val="22"/>
          <w:szCs w:val="22"/>
          <w:lang w:val="bs-Latn-BA" w:eastAsia="bs-Latn-BA"/>
        </w:rPr>
      </w:pPr>
      <w:hyperlink w:anchor="_Toc59045933" w:history="1">
        <w:r w:rsidRPr="007D6ABA">
          <w:rPr>
            <w:rStyle w:val="Hyperlink"/>
            <w:rFonts w:eastAsia="Times New Roman"/>
            <w:noProof/>
            <w:lang w:val="hr-BA" w:eastAsia="x-none"/>
          </w:rPr>
          <w:t>5.2.5. Sticanje zemljišta</w:t>
        </w:r>
        <w:r>
          <w:rPr>
            <w:noProof/>
            <w:webHidden/>
          </w:rPr>
          <w:tab/>
        </w:r>
        <w:r>
          <w:rPr>
            <w:noProof/>
            <w:webHidden/>
          </w:rPr>
          <w:fldChar w:fldCharType="begin"/>
        </w:r>
        <w:r>
          <w:rPr>
            <w:noProof/>
            <w:webHidden/>
          </w:rPr>
          <w:instrText xml:space="preserve"> PAGEREF _Toc59045933 \h </w:instrText>
        </w:r>
        <w:r>
          <w:rPr>
            <w:noProof/>
            <w:webHidden/>
          </w:rPr>
        </w:r>
        <w:r>
          <w:rPr>
            <w:noProof/>
            <w:webHidden/>
          </w:rPr>
          <w:fldChar w:fldCharType="separate"/>
        </w:r>
        <w:r>
          <w:rPr>
            <w:noProof/>
            <w:webHidden/>
          </w:rPr>
          <w:t>53</w:t>
        </w:r>
        <w:r>
          <w:rPr>
            <w:noProof/>
            <w:webHidden/>
          </w:rPr>
          <w:fldChar w:fldCharType="end"/>
        </w:r>
      </w:hyperlink>
    </w:p>
    <w:p w14:paraId="721BDB29" w14:textId="26362FAC" w:rsidR="00C66BE9" w:rsidRDefault="00C66BE9">
      <w:pPr>
        <w:pStyle w:val="TOC3"/>
        <w:rPr>
          <w:rFonts w:asciiTheme="minorHAnsi" w:eastAsiaTheme="minorEastAsia" w:hAnsiTheme="minorHAnsi" w:cstheme="minorBidi"/>
          <w:noProof/>
          <w:sz w:val="22"/>
          <w:szCs w:val="22"/>
          <w:lang w:val="bs-Latn-BA" w:eastAsia="bs-Latn-BA"/>
        </w:rPr>
      </w:pPr>
      <w:hyperlink w:anchor="_Toc59045934" w:history="1">
        <w:r w:rsidRPr="007D6ABA">
          <w:rPr>
            <w:rStyle w:val="Hyperlink"/>
            <w:rFonts w:eastAsia="Times New Roman"/>
            <w:noProof/>
            <w:lang w:val="hr-BA" w:eastAsia="x-none"/>
          </w:rPr>
          <w:t>5.2.6 Propisi o radu</w:t>
        </w:r>
        <w:r>
          <w:rPr>
            <w:noProof/>
            <w:webHidden/>
          </w:rPr>
          <w:tab/>
        </w:r>
        <w:r>
          <w:rPr>
            <w:noProof/>
            <w:webHidden/>
          </w:rPr>
          <w:fldChar w:fldCharType="begin"/>
        </w:r>
        <w:r>
          <w:rPr>
            <w:noProof/>
            <w:webHidden/>
          </w:rPr>
          <w:instrText xml:space="preserve"> PAGEREF _Toc59045934 \h </w:instrText>
        </w:r>
        <w:r>
          <w:rPr>
            <w:noProof/>
            <w:webHidden/>
          </w:rPr>
        </w:r>
        <w:r>
          <w:rPr>
            <w:noProof/>
            <w:webHidden/>
          </w:rPr>
          <w:fldChar w:fldCharType="separate"/>
        </w:r>
        <w:r>
          <w:rPr>
            <w:noProof/>
            <w:webHidden/>
          </w:rPr>
          <w:t>53</w:t>
        </w:r>
        <w:r>
          <w:rPr>
            <w:noProof/>
            <w:webHidden/>
          </w:rPr>
          <w:fldChar w:fldCharType="end"/>
        </w:r>
      </w:hyperlink>
    </w:p>
    <w:p w14:paraId="31B397A0" w14:textId="7BEE1A5C" w:rsidR="00C66BE9" w:rsidRDefault="00C66BE9">
      <w:pPr>
        <w:pStyle w:val="TOC3"/>
        <w:rPr>
          <w:rFonts w:asciiTheme="minorHAnsi" w:eastAsiaTheme="minorEastAsia" w:hAnsiTheme="minorHAnsi" w:cstheme="minorBidi"/>
          <w:noProof/>
          <w:sz w:val="22"/>
          <w:szCs w:val="22"/>
          <w:lang w:val="bs-Latn-BA" w:eastAsia="bs-Latn-BA"/>
        </w:rPr>
      </w:pPr>
      <w:hyperlink w:anchor="_Toc59045935" w:history="1">
        <w:r w:rsidRPr="007D6ABA">
          <w:rPr>
            <w:rStyle w:val="Hyperlink"/>
            <w:rFonts w:eastAsia="Times New Roman"/>
            <w:noProof/>
            <w:lang w:val="hr-BA" w:eastAsia="x-none"/>
          </w:rPr>
          <w:t>5.2.7 Propisi o sigurnosti na radu</w:t>
        </w:r>
        <w:r>
          <w:rPr>
            <w:noProof/>
            <w:webHidden/>
          </w:rPr>
          <w:tab/>
        </w:r>
        <w:r>
          <w:rPr>
            <w:noProof/>
            <w:webHidden/>
          </w:rPr>
          <w:fldChar w:fldCharType="begin"/>
        </w:r>
        <w:r>
          <w:rPr>
            <w:noProof/>
            <w:webHidden/>
          </w:rPr>
          <w:instrText xml:space="preserve"> PAGEREF _Toc59045935 \h </w:instrText>
        </w:r>
        <w:r>
          <w:rPr>
            <w:noProof/>
            <w:webHidden/>
          </w:rPr>
        </w:r>
        <w:r>
          <w:rPr>
            <w:noProof/>
            <w:webHidden/>
          </w:rPr>
          <w:fldChar w:fldCharType="separate"/>
        </w:r>
        <w:r>
          <w:rPr>
            <w:noProof/>
            <w:webHidden/>
          </w:rPr>
          <w:t>54</w:t>
        </w:r>
        <w:r>
          <w:rPr>
            <w:noProof/>
            <w:webHidden/>
          </w:rPr>
          <w:fldChar w:fldCharType="end"/>
        </w:r>
      </w:hyperlink>
    </w:p>
    <w:p w14:paraId="51CCA5F9" w14:textId="2C09E5E2" w:rsidR="00C66BE9" w:rsidRDefault="00C66BE9">
      <w:pPr>
        <w:pStyle w:val="TOC1"/>
        <w:tabs>
          <w:tab w:val="left" w:pos="442"/>
          <w:tab w:val="right" w:leader="dot" w:pos="9010"/>
        </w:tabs>
        <w:rPr>
          <w:rFonts w:asciiTheme="minorHAnsi" w:eastAsiaTheme="minorEastAsia" w:hAnsiTheme="minorHAnsi" w:cstheme="minorBidi"/>
          <w:b w:val="0"/>
          <w:noProof/>
          <w:sz w:val="22"/>
          <w:szCs w:val="22"/>
          <w:lang w:val="bs-Latn-BA" w:eastAsia="bs-Latn-BA"/>
        </w:rPr>
      </w:pPr>
      <w:hyperlink w:anchor="_Toc59045936" w:history="1">
        <w:r w:rsidRPr="007D6ABA">
          <w:rPr>
            <w:rStyle w:val="Hyperlink"/>
            <w:rFonts w:eastAsia="Times New Roman" w:cs="Calibri"/>
            <w:bCs/>
            <w:noProof/>
            <w:lang w:val="hr-BA" w:eastAsia="x-none"/>
          </w:rPr>
          <w:t>6.</w:t>
        </w:r>
        <w:r>
          <w:rPr>
            <w:rFonts w:asciiTheme="minorHAnsi" w:eastAsiaTheme="minorEastAsia" w:hAnsiTheme="minorHAnsi" w:cstheme="minorBidi"/>
            <w:b w:val="0"/>
            <w:noProof/>
            <w:sz w:val="22"/>
            <w:szCs w:val="22"/>
            <w:lang w:val="bs-Latn-BA" w:eastAsia="bs-Latn-BA"/>
          </w:rPr>
          <w:tab/>
        </w:r>
        <w:r w:rsidRPr="007D6ABA">
          <w:rPr>
            <w:rStyle w:val="Hyperlink"/>
            <w:rFonts w:eastAsia="Times New Roman" w:cs="Calibri"/>
            <w:noProof/>
            <w:lang w:val="hr-BA" w:eastAsia="x-none"/>
          </w:rPr>
          <w:t>INSTITUCIONALNO UREĐENJE</w:t>
        </w:r>
        <w:r>
          <w:rPr>
            <w:noProof/>
            <w:webHidden/>
          </w:rPr>
          <w:tab/>
        </w:r>
        <w:r>
          <w:rPr>
            <w:noProof/>
            <w:webHidden/>
          </w:rPr>
          <w:fldChar w:fldCharType="begin"/>
        </w:r>
        <w:r>
          <w:rPr>
            <w:noProof/>
            <w:webHidden/>
          </w:rPr>
          <w:instrText xml:space="preserve"> PAGEREF _Toc59045936 \h </w:instrText>
        </w:r>
        <w:r>
          <w:rPr>
            <w:noProof/>
            <w:webHidden/>
          </w:rPr>
        </w:r>
        <w:r>
          <w:rPr>
            <w:noProof/>
            <w:webHidden/>
          </w:rPr>
          <w:fldChar w:fldCharType="separate"/>
        </w:r>
        <w:r>
          <w:rPr>
            <w:noProof/>
            <w:webHidden/>
          </w:rPr>
          <w:t>55</w:t>
        </w:r>
        <w:r>
          <w:rPr>
            <w:noProof/>
            <w:webHidden/>
          </w:rPr>
          <w:fldChar w:fldCharType="end"/>
        </w:r>
      </w:hyperlink>
    </w:p>
    <w:p w14:paraId="33081AEC" w14:textId="4F383BE1" w:rsidR="00C66BE9" w:rsidRDefault="00C66BE9">
      <w:pPr>
        <w:pStyle w:val="TOC2"/>
        <w:rPr>
          <w:rFonts w:asciiTheme="minorHAnsi" w:eastAsiaTheme="minorEastAsia" w:hAnsiTheme="minorHAnsi" w:cstheme="minorBidi"/>
          <w:noProof/>
          <w:sz w:val="22"/>
          <w:szCs w:val="22"/>
          <w:lang w:val="bs-Latn-BA" w:eastAsia="bs-Latn-BA"/>
        </w:rPr>
      </w:pPr>
      <w:hyperlink w:anchor="_Toc59045937" w:history="1">
        <w:r w:rsidRPr="007D6ABA">
          <w:rPr>
            <w:rStyle w:val="Hyperlink"/>
            <w:rFonts w:eastAsia="Times New Roman"/>
            <w:noProof/>
            <w:lang w:val="hr-BA" w:eastAsia="x-none"/>
          </w:rPr>
          <w:t>6.1 Institucije na nivou BiH</w:t>
        </w:r>
        <w:r>
          <w:rPr>
            <w:noProof/>
            <w:webHidden/>
          </w:rPr>
          <w:tab/>
        </w:r>
        <w:r>
          <w:rPr>
            <w:noProof/>
            <w:webHidden/>
          </w:rPr>
          <w:fldChar w:fldCharType="begin"/>
        </w:r>
        <w:r>
          <w:rPr>
            <w:noProof/>
            <w:webHidden/>
          </w:rPr>
          <w:instrText xml:space="preserve"> PAGEREF _Toc59045937 \h </w:instrText>
        </w:r>
        <w:r>
          <w:rPr>
            <w:noProof/>
            <w:webHidden/>
          </w:rPr>
        </w:r>
        <w:r>
          <w:rPr>
            <w:noProof/>
            <w:webHidden/>
          </w:rPr>
          <w:fldChar w:fldCharType="separate"/>
        </w:r>
        <w:r>
          <w:rPr>
            <w:noProof/>
            <w:webHidden/>
          </w:rPr>
          <w:t>55</w:t>
        </w:r>
        <w:r>
          <w:rPr>
            <w:noProof/>
            <w:webHidden/>
          </w:rPr>
          <w:fldChar w:fldCharType="end"/>
        </w:r>
      </w:hyperlink>
    </w:p>
    <w:p w14:paraId="58FDA4ED" w14:textId="29BFEE65" w:rsidR="00C66BE9" w:rsidRDefault="00C66BE9">
      <w:pPr>
        <w:pStyle w:val="TOC2"/>
        <w:rPr>
          <w:rFonts w:asciiTheme="minorHAnsi" w:eastAsiaTheme="minorEastAsia" w:hAnsiTheme="minorHAnsi" w:cstheme="minorBidi"/>
          <w:noProof/>
          <w:sz w:val="22"/>
          <w:szCs w:val="22"/>
          <w:lang w:val="bs-Latn-BA" w:eastAsia="bs-Latn-BA"/>
        </w:rPr>
      </w:pPr>
      <w:hyperlink w:anchor="_Toc59045938" w:history="1">
        <w:r w:rsidRPr="007D6ABA">
          <w:rPr>
            <w:rStyle w:val="Hyperlink"/>
            <w:rFonts w:eastAsia="Times New Roman"/>
            <w:noProof/>
            <w:lang w:val="hr-BA" w:eastAsia="x-none"/>
          </w:rPr>
          <w:t>6.2 Institucije na nivou FBiH</w:t>
        </w:r>
        <w:r>
          <w:rPr>
            <w:noProof/>
            <w:webHidden/>
          </w:rPr>
          <w:tab/>
        </w:r>
        <w:r>
          <w:rPr>
            <w:noProof/>
            <w:webHidden/>
          </w:rPr>
          <w:fldChar w:fldCharType="begin"/>
        </w:r>
        <w:r>
          <w:rPr>
            <w:noProof/>
            <w:webHidden/>
          </w:rPr>
          <w:instrText xml:space="preserve"> PAGEREF _Toc59045938 \h </w:instrText>
        </w:r>
        <w:r>
          <w:rPr>
            <w:noProof/>
            <w:webHidden/>
          </w:rPr>
        </w:r>
        <w:r>
          <w:rPr>
            <w:noProof/>
            <w:webHidden/>
          </w:rPr>
          <w:fldChar w:fldCharType="separate"/>
        </w:r>
        <w:r>
          <w:rPr>
            <w:noProof/>
            <w:webHidden/>
          </w:rPr>
          <w:t>55</w:t>
        </w:r>
        <w:r>
          <w:rPr>
            <w:noProof/>
            <w:webHidden/>
          </w:rPr>
          <w:fldChar w:fldCharType="end"/>
        </w:r>
      </w:hyperlink>
    </w:p>
    <w:p w14:paraId="15AD0618" w14:textId="436739F6" w:rsidR="00C66BE9" w:rsidRDefault="00C66BE9">
      <w:pPr>
        <w:pStyle w:val="TOC1"/>
        <w:tabs>
          <w:tab w:val="left" w:pos="442"/>
          <w:tab w:val="right" w:leader="dot" w:pos="9010"/>
        </w:tabs>
        <w:rPr>
          <w:rFonts w:asciiTheme="minorHAnsi" w:eastAsiaTheme="minorEastAsia" w:hAnsiTheme="minorHAnsi" w:cstheme="minorBidi"/>
          <w:b w:val="0"/>
          <w:noProof/>
          <w:sz w:val="22"/>
          <w:szCs w:val="22"/>
          <w:lang w:val="bs-Latn-BA" w:eastAsia="bs-Latn-BA"/>
        </w:rPr>
      </w:pPr>
      <w:hyperlink w:anchor="_Toc59045939" w:history="1">
        <w:r w:rsidRPr="007D6ABA">
          <w:rPr>
            <w:rStyle w:val="Hyperlink"/>
            <w:rFonts w:eastAsia="Times New Roman" w:cs="Calibri"/>
            <w:bCs/>
            <w:noProof/>
            <w:lang w:val="hr-BA" w:eastAsia="x-none"/>
          </w:rPr>
          <w:t>7.</w:t>
        </w:r>
        <w:r>
          <w:rPr>
            <w:rFonts w:asciiTheme="minorHAnsi" w:eastAsiaTheme="minorEastAsia" w:hAnsiTheme="minorHAnsi" w:cstheme="minorBidi"/>
            <w:b w:val="0"/>
            <w:noProof/>
            <w:sz w:val="22"/>
            <w:szCs w:val="22"/>
            <w:lang w:val="bs-Latn-BA" w:eastAsia="bs-Latn-BA"/>
          </w:rPr>
          <w:tab/>
        </w:r>
        <w:r w:rsidRPr="007D6ABA">
          <w:rPr>
            <w:rStyle w:val="Hyperlink"/>
            <w:rFonts w:eastAsia="Times New Roman" w:cs="Calibri"/>
            <w:noProof/>
            <w:lang w:val="hr-BA" w:eastAsia="x-none"/>
          </w:rPr>
          <w:t>PROCJENA OKOLIŠNOG I DRUŠTVENOG RIZIKA</w:t>
        </w:r>
        <w:r>
          <w:rPr>
            <w:noProof/>
            <w:webHidden/>
          </w:rPr>
          <w:tab/>
        </w:r>
        <w:r>
          <w:rPr>
            <w:noProof/>
            <w:webHidden/>
          </w:rPr>
          <w:fldChar w:fldCharType="begin"/>
        </w:r>
        <w:r>
          <w:rPr>
            <w:noProof/>
            <w:webHidden/>
          </w:rPr>
          <w:instrText xml:space="preserve"> PAGEREF _Toc59045939 \h </w:instrText>
        </w:r>
        <w:r>
          <w:rPr>
            <w:noProof/>
            <w:webHidden/>
          </w:rPr>
        </w:r>
        <w:r>
          <w:rPr>
            <w:noProof/>
            <w:webHidden/>
          </w:rPr>
          <w:fldChar w:fldCharType="separate"/>
        </w:r>
        <w:r>
          <w:rPr>
            <w:noProof/>
            <w:webHidden/>
          </w:rPr>
          <w:t>57</w:t>
        </w:r>
        <w:r>
          <w:rPr>
            <w:noProof/>
            <w:webHidden/>
          </w:rPr>
          <w:fldChar w:fldCharType="end"/>
        </w:r>
      </w:hyperlink>
    </w:p>
    <w:p w14:paraId="29CF9313" w14:textId="276CC91A" w:rsidR="00C66BE9" w:rsidRDefault="00C66BE9">
      <w:pPr>
        <w:pStyle w:val="TOC2"/>
        <w:rPr>
          <w:rFonts w:asciiTheme="minorHAnsi" w:eastAsiaTheme="minorEastAsia" w:hAnsiTheme="minorHAnsi" w:cstheme="minorBidi"/>
          <w:noProof/>
          <w:sz w:val="22"/>
          <w:szCs w:val="22"/>
          <w:lang w:val="bs-Latn-BA" w:eastAsia="bs-Latn-BA"/>
        </w:rPr>
      </w:pPr>
      <w:hyperlink w:anchor="_Toc59045940" w:history="1">
        <w:r w:rsidRPr="007D6ABA">
          <w:rPr>
            <w:rStyle w:val="Hyperlink"/>
            <w:rFonts w:eastAsia="Times New Roman"/>
            <w:noProof/>
            <w:lang w:val="hr-BA" w:eastAsia="x-none"/>
          </w:rPr>
          <w:t>7.1 ESS od značaja za Projekat</w:t>
        </w:r>
        <w:r>
          <w:rPr>
            <w:noProof/>
            <w:webHidden/>
          </w:rPr>
          <w:tab/>
        </w:r>
        <w:r>
          <w:rPr>
            <w:noProof/>
            <w:webHidden/>
          </w:rPr>
          <w:fldChar w:fldCharType="begin"/>
        </w:r>
        <w:r>
          <w:rPr>
            <w:noProof/>
            <w:webHidden/>
          </w:rPr>
          <w:instrText xml:space="preserve"> PAGEREF _Toc59045940 \h </w:instrText>
        </w:r>
        <w:r>
          <w:rPr>
            <w:noProof/>
            <w:webHidden/>
          </w:rPr>
        </w:r>
        <w:r>
          <w:rPr>
            <w:noProof/>
            <w:webHidden/>
          </w:rPr>
          <w:fldChar w:fldCharType="separate"/>
        </w:r>
        <w:r>
          <w:rPr>
            <w:noProof/>
            <w:webHidden/>
          </w:rPr>
          <w:t>57</w:t>
        </w:r>
        <w:r>
          <w:rPr>
            <w:noProof/>
            <w:webHidden/>
          </w:rPr>
          <w:fldChar w:fldCharType="end"/>
        </w:r>
      </w:hyperlink>
    </w:p>
    <w:p w14:paraId="1B49F6E7" w14:textId="7666BEF2" w:rsidR="00C66BE9" w:rsidRDefault="00C66BE9">
      <w:pPr>
        <w:pStyle w:val="TOC2"/>
        <w:rPr>
          <w:rFonts w:asciiTheme="minorHAnsi" w:eastAsiaTheme="minorEastAsia" w:hAnsiTheme="minorHAnsi" w:cstheme="minorBidi"/>
          <w:noProof/>
          <w:sz w:val="22"/>
          <w:szCs w:val="22"/>
          <w:lang w:val="bs-Latn-BA" w:eastAsia="bs-Latn-BA"/>
        </w:rPr>
      </w:pPr>
      <w:hyperlink w:anchor="_Toc59045941" w:history="1">
        <w:r w:rsidRPr="007D6ABA">
          <w:rPr>
            <w:rStyle w:val="Hyperlink"/>
            <w:rFonts w:eastAsia="Times New Roman"/>
            <w:noProof/>
            <w:lang w:val="hr-BA" w:eastAsia="x-none"/>
          </w:rPr>
          <w:t>7.2 Preliminarna identifikacija potencijalnih okolišnih i društvenih uticaja</w:t>
        </w:r>
        <w:r>
          <w:rPr>
            <w:noProof/>
            <w:webHidden/>
          </w:rPr>
          <w:tab/>
        </w:r>
        <w:r>
          <w:rPr>
            <w:noProof/>
            <w:webHidden/>
          </w:rPr>
          <w:fldChar w:fldCharType="begin"/>
        </w:r>
        <w:r>
          <w:rPr>
            <w:noProof/>
            <w:webHidden/>
          </w:rPr>
          <w:instrText xml:space="preserve"> PAGEREF _Toc59045941 \h </w:instrText>
        </w:r>
        <w:r>
          <w:rPr>
            <w:noProof/>
            <w:webHidden/>
          </w:rPr>
        </w:r>
        <w:r>
          <w:rPr>
            <w:noProof/>
            <w:webHidden/>
          </w:rPr>
          <w:fldChar w:fldCharType="separate"/>
        </w:r>
        <w:r>
          <w:rPr>
            <w:noProof/>
            <w:webHidden/>
          </w:rPr>
          <w:t>58</w:t>
        </w:r>
        <w:r>
          <w:rPr>
            <w:noProof/>
            <w:webHidden/>
          </w:rPr>
          <w:fldChar w:fldCharType="end"/>
        </w:r>
      </w:hyperlink>
    </w:p>
    <w:p w14:paraId="7F91BBD4" w14:textId="18009061" w:rsidR="00C66BE9" w:rsidRDefault="00C66BE9">
      <w:pPr>
        <w:pStyle w:val="TOC2"/>
        <w:rPr>
          <w:rFonts w:asciiTheme="minorHAnsi" w:eastAsiaTheme="minorEastAsia" w:hAnsiTheme="minorHAnsi" w:cstheme="minorBidi"/>
          <w:noProof/>
          <w:sz w:val="22"/>
          <w:szCs w:val="22"/>
          <w:lang w:val="bs-Latn-BA" w:eastAsia="bs-Latn-BA"/>
        </w:rPr>
      </w:pPr>
      <w:hyperlink w:anchor="_Toc59045942" w:history="1">
        <w:r w:rsidRPr="007D6ABA">
          <w:rPr>
            <w:rStyle w:val="Hyperlink"/>
            <w:rFonts w:eastAsia="Times New Roman"/>
            <w:noProof/>
            <w:lang w:val="hr-BA" w:eastAsia="x-none"/>
          </w:rPr>
          <w:t>7.3 Okolišni i društveni zahtjevi od Projekta</w:t>
        </w:r>
        <w:r>
          <w:rPr>
            <w:noProof/>
            <w:webHidden/>
          </w:rPr>
          <w:tab/>
        </w:r>
        <w:r>
          <w:rPr>
            <w:noProof/>
            <w:webHidden/>
          </w:rPr>
          <w:fldChar w:fldCharType="begin"/>
        </w:r>
        <w:r>
          <w:rPr>
            <w:noProof/>
            <w:webHidden/>
          </w:rPr>
          <w:instrText xml:space="preserve"> PAGEREF _Toc59045942 \h </w:instrText>
        </w:r>
        <w:r>
          <w:rPr>
            <w:noProof/>
            <w:webHidden/>
          </w:rPr>
        </w:r>
        <w:r>
          <w:rPr>
            <w:noProof/>
            <w:webHidden/>
          </w:rPr>
          <w:fldChar w:fldCharType="separate"/>
        </w:r>
        <w:r>
          <w:rPr>
            <w:noProof/>
            <w:webHidden/>
          </w:rPr>
          <w:t>62</w:t>
        </w:r>
        <w:r>
          <w:rPr>
            <w:noProof/>
            <w:webHidden/>
          </w:rPr>
          <w:fldChar w:fldCharType="end"/>
        </w:r>
      </w:hyperlink>
    </w:p>
    <w:p w14:paraId="14DFB1E6" w14:textId="4F83C91F" w:rsidR="00C66BE9" w:rsidRDefault="00C66BE9">
      <w:pPr>
        <w:pStyle w:val="TOC2"/>
        <w:rPr>
          <w:rFonts w:asciiTheme="minorHAnsi" w:eastAsiaTheme="minorEastAsia" w:hAnsiTheme="minorHAnsi" w:cstheme="minorBidi"/>
          <w:noProof/>
          <w:sz w:val="22"/>
          <w:szCs w:val="22"/>
          <w:lang w:val="bs-Latn-BA" w:eastAsia="bs-Latn-BA"/>
        </w:rPr>
      </w:pPr>
      <w:hyperlink w:anchor="_Toc59045943" w:history="1">
        <w:r w:rsidRPr="007D6ABA">
          <w:rPr>
            <w:rStyle w:val="Hyperlink"/>
            <w:rFonts w:eastAsia="Times New Roman"/>
            <w:noProof/>
            <w:lang w:val="hr-BA" w:eastAsia="x-none"/>
          </w:rPr>
          <w:t>7.4. Postupak provjere vezan za okolišna i društvena pitanja (korak po korak)</w:t>
        </w:r>
        <w:r>
          <w:rPr>
            <w:noProof/>
            <w:webHidden/>
          </w:rPr>
          <w:tab/>
        </w:r>
        <w:r>
          <w:rPr>
            <w:noProof/>
            <w:webHidden/>
          </w:rPr>
          <w:fldChar w:fldCharType="begin"/>
        </w:r>
        <w:r>
          <w:rPr>
            <w:noProof/>
            <w:webHidden/>
          </w:rPr>
          <w:instrText xml:space="preserve"> PAGEREF _Toc59045943 \h </w:instrText>
        </w:r>
        <w:r>
          <w:rPr>
            <w:noProof/>
            <w:webHidden/>
          </w:rPr>
        </w:r>
        <w:r>
          <w:rPr>
            <w:noProof/>
            <w:webHidden/>
          </w:rPr>
          <w:fldChar w:fldCharType="separate"/>
        </w:r>
        <w:r>
          <w:rPr>
            <w:noProof/>
            <w:webHidden/>
          </w:rPr>
          <w:t>65</w:t>
        </w:r>
        <w:r>
          <w:rPr>
            <w:noProof/>
            <w:webHidden/>
          </w:rPr>
          <w:fldChar w:fldCharType="end"/>
        </w:r>
      </w:hyperlink>
    </w:p>
    <w:p w14:paraId="64B87E06" w14:textId="2E200C2C" w:rsidR="00C66BE9" w:rsidRDefault="00C66BE9">
      <w:pPr>
        <w:pStyle w:val="TOC2"/>
        <w:rPr>
          <w:rFonts w:asciiTheme="minorHAnsi" w:eastAsiaTheme="minorEastAsia" w:hAnsiTheme="minorHAnsi" w:cstheme="minorBidi"/>
          <w:noProof/>
          <w:sz w:val="22"/>
          <w:szCs w:val="22"/>
          <w:lang w:val="bs-Latn-BA" w:eastAsia="bs-Latn-BA"/>
        </w:rPr>
      </w:pPr>
      <w:hyperlink w:anchor="_Toc59045944" w:history="1">
        <w:r w:rsidRPr="007D6ABA">
          <w:rPr>
            <w:rStyle w:val="Hyperlink"/>
            <w:rFonts w:eastAsia="Times New Roman"/>
            <w:noProof/>
            <w:lang w:val="hr-BA" w:eastAsia="x-none"/>
          </w:rPr>
          <w:t>7.5 Upravljanje radnom snagom</w:t>
        </w:r>
        <w:r>
          <w:rPr>
            <w:noProof/>
            <w:webHidden/>
          </w:rPr>
          <w:tab/>
        </w:r>
        <w:r>
          <w:rPr>
            <w:noProof/>
            <w:webHidden/>
          </w:rPr>
          <w:fldChar w:fldCharType="begin"/>
        </w:r>
        <w:r>
          <w:rPr>
            <w:noProof/>
            <w:webHidden/>
          </w:rPr>
          <w:instrText xml:space="preserve"> PAGEREF _Toc59045944 \h </w:instrText>
        </w:r>
        <w:r>
          <w:rPr>
            <w:noProof/>
            <w:webHidden/>
          </w:rPr>
        </w:r>
        <w:r>
          <w:rPr>
            <w:noProof/>
            <w:webHidden/>
          </w:rPr>
          <w:fldChar w:fldCharType="separate"/>
        </w:r>
        <w:r>
          <w:rPr>
            <w:noProof/>
            <w:webHidden/>
          </w:rPr>
          <w:t>71</w:t>
        </w:r>
        <w:r>
          <w:rPr>
            <w:noProof/>
            <w:webHidden/>
          </w:rPr>
          <w:fldChar w:fldCharType="end"/>
        </w:r>
      </w:hyperlink>
    </w:p>
    <w:p w14:paraId="14C7923C" w14:textId="1571FBE7" w:rsidR="00C66BE9" w:rsidRDefault="00C66BE9">
      <w:pPr>
        <w:pStyle w:val="TOC1"/>
        <w:tabs>
          <w:tab w:val="left" w:pos="442"/>
          <w:tab w:val="right" w:leader="dot" w:pos="9010"/>
        </w:tabs>
        <w:rPr>
          <w:rFonts w:asciiTheme="minorHAnsi" w:eastAsiaTheme="minorEastAsia" w:hAnsiTheme="minorHAnsi" w:cstheme="minorBidi"/>
          <w:b w:val="0"/>
          <w:noProof/>
          <w:sz w:val="22"/>
          <w:szCs w:val="22"/>
          <w:lang w:val="bs-Latn-BA" w:eastAsia="bs-Latn-BA"/>
        </w:rPr>
      </w:pPr>
      <w:hyperlink w:anchor="_Toc59045945" w:history="1">
        <w:r w:rsidRPr="007D6ABA">
          <w:rPr>
            <w:rStyle w:val="Hyperlink"/>
            <w:rFonts w:eastAsia="Times New Roman" w:cs="Calibri"/>
            <w:noProof/>
            <w:lang w:val="hr-BA" w:eastAsia="x-none"/>
          </w:rPr>
          <w:t>8.</w:t>
        </w:r>
        <w:r>
          <w:rPr>
            <w:rFonts w:asciiTheme="minorHAnsi" w:eastAsiaTheme="minorEastAsia" w:hAnsiTheme="minorHAnsi" w:cstheme="minorBidi"/>
            <w:b w:val="0"/>
            <w:noProof/>
            <w:sz w:val="22"/>
            <w:szCs w:val="22"/>
            <w:lang w:val="bs-Latn-BA" w:eastAsia="bs-Latn-BA"/>
          </w:rPr>
          <w:tab/>
        </w:r>
        <w:r w:rsidRPr="007D6ABA">
          <w:rPr>
            <w:rStyle w:val="Hyperlink"/>
            <w:rFonts w:eastAsia="Times New Roman" w:cs="Calibri"/>
            <w:noProof/>
            <w:lang w:val="hr-BA" w:eastAsia="x-none"/>
          </w:rPr>
          <w:t>ORGANIZACIJA IMPLEMENTACIJE ESMF-A</w:t>
        </w:r>
        <w:r>
          <w:rPr>
            <w:noProof/>
            <w:webHidden/>
          </w:rPr>
          <w:tab/>
        </w:r>
        <w:r>
          <w:rPr>
            <w:noProof/>
            <w:webHidden/>
          </w:rPr>
          <w:fldChar w:fldCharType="begin"/>
        </w:r>
        <w:r>
          <w:rPr>
            <w:noProof/>
            <w:webHidden/>
          </w:rPr>
          <w:instrText xml:space="preserve"> PAGEREF _Toc59045945 \h </w:instrText>
        </w:r>
        <w:r>
          <w:rPr>
            <w:noProof/>
            <w:webHidden/>
          </w:rPr>
        </w:r>
        <w:r>
          <w:rPr>
            <w:noProof/>
            <w:webHidden/>
          </w:rPr>
          <w:fldChar w:fldCharType="separate"/>
        </w:r>
        <w:r>
          <w:rPr>
            <w:noProof/>
            <w:webHidden/>
          </w:rPr>
          <w:t>72</w:t>
        </w:r>
        <w:r>
          <w:rPr>
            <w:noProof/>
            <w:webHidden/>
          </w:rPr>
          <w:fldChar w:fldCharType="end"/>
        </w:r>
      </w:hyperlink>
    </w:p>
    <w:p w14:paraId="4741CA68" w14:textId="1B9A537A" w:rsidR="00C66BE9" w:rsidRDefault="00C66BE9">
      <w:pPr>
        <w:pStyle w:val="TOC2"/>
        <w:rPr>
          <w:rFonts w:asciiTheme="minorHAnsi" w:eastAsiaTheme="minorEastAsia" w:hAnsiTheme="minorHAnsi" w:cstheme="minorBidi"/>
          <w:noProof/>
          <w:sz w:val="22"/>
          <w:szCs w:val="22"/>
          <w:lang w:val="bs-Latn-BA" w:eastAsia="bs-Latn-BA"/>
        </w:rPr>
      </w:pPr>
      <w:hyperlink w:anchor="_Toc59045946" w:history="1">
        <w:r w:rsidRPr="007D6ABA">
          <w:rPr>
            <w:rStyle w:val="Hyperlink"/>
            <w:noProof/>
          </w:rPr>
          <w:t>8.1. Institucionalne odgovornosti</w:t>
        </w:r>
        <w:r>
          <w:rPr>
            <w:noProof/>
            <w:webHidden/>
          </w:rPr>
          <w:tab/>
        </w:r>
        <w:r>
          <w:rPr>
            <w:noProof/>
            <w:webHidden/>
          </w:rPr>
          <w:fldChar w:fldCharType="begin"/>
        </w:r>
        <w:r>
          <w:rPr>
            <w:noProof/>
            <w:webHidden/>
          </w:rPr>
          <w:instrText xml:space="preserve"> PAGEREF _Toc59045946 \h </w:instrText>
        </w:r>
        <w:r>
          <w:rPr>
            <w:noProof/>
            <w:webHidden/>
          </w:rPr>
        </w:r>
        <w:r>
          <w:rPr>
            <w:noProof/>
            <w:webHidden/>
          </w:rPr>
          <w:fldChar w:fldCharType="separate"/>
        </w:r>
        <w:r>
          <w:rPr>
            <w:noProof/>
            <w:webHidden/>
          </w:rPr>
          <w:t>72</w:t>
        </w:r>
        <w:r>
          <w:rPr>
            <w:noProof/>
            <w:webHidden/>
          </w:rPr>
          <w:fldChar w:fldCharType="end"/>
        </w:r>
      </w:hyperlink>
    </w:p>
    <w:p w14:paraId="41FEE3FA" w14:textId="0C4EBA3C" w:rsidR="00C66BE9" w:rsidRDefault="00C66BE9">
      <w:pPr>
        <w:pStyle w:val="TOC2"/>
        <w:rPr>
          <w:rFonts w:asciiTheme="minorHAnsi" w:eastAsiaTheme="minorEastAsia" w:hAnsiTheme="minorHAnsi" w:cstheme="minorBidi"/>
          <w:noProof/>
          <w:sz w:val="22"/>
          <w:szCs w:val="22"/>
          <w:lang w:val="bs-Latn-BA" w:eastAsia="bs-Latn-BA"/>
        </w:rPr>
      </w:pPr>
      <w:hyperlink w:anchor="_Toc59045947" w:history="1">
        <w:r w:rsidRPr="007D6ABA">
          <w:rPr>
            <w:rStyle w:val="Hyperlink"/>
            <w:noProof/>
          </w:rPr>
          <w:t>8.2 Izvještavanje</w:t>
        </w:r>
        <w:r>
          <w:rPr>
            <w:noProof/>
            <w:webHidden/>
          </w:rPr>
          <w:tab/>
        </w:r>
        <w:r>
          <w:rPr>
            <w:noProof/>
            <w:webHidden/>
          </w:rPr>
          <w:fldChar w:fldCharType="begin"/>
        </w:r>
        <w:r>
          <w:rPr>
            <w:noProof/>
            <w:webHidden/>
          </w:rPr>
          <w:instrText xml:space="preserve"> PAGEREF _Toc59045947 \h </w:instrText>
        </w:r>
        <w:r>
          <w:rPr>
            <w:noProof/>
            <w:webHidden/>
          </w:rPr>
        </w:r>
        <w:r>
          <w:rPr>
            <w:noProof/>
            <w:webHidden/>
          </w:rPr>
          <w:fldChar w:fldCharType="separate"/>
        </w:r>
        <w:r>
          <w:rPr>
            <w:noProof/>
            <w:webHidden/>
          </w:rPr>
          <w:t>74</w:t>
        </w:r>
        <w:r>
          <w:rPr>
            <w:noProof/>
            <w:webHidden/>
          </w:rPr>
          <w:fldChar w:fldCharType="end"/>
        </w:r>
      </w:hyperlink>
    </w:p>
    <w:p w14:paraId="6A7CD2BF" w14:textId="68A81850" w:rsidR="00C66BE9" w:rsidRDefault="00C66BE9">
      <w:pPr>
        <w:pStyle w:val="TOC2"/>
        <w:rPr>
          <w:rFonts w:asciiTheme="minorHAnsi" w:eastAsiaTheme="minorEastAsia" w:hAnsiTheme="minorHAnsi" w:cstheme="minorBidi"/>
          <w:noProof/>
          <w:sz w:val="22"/>
          <w:szCs w:val="22"/>
          <w:lang w:val="bs-Latn-BA" w:eastAsia="bs-Latn-BA"/>
        </w:rPr>
      </w:pPr>
      <w:hyperlink w:anchor="_Toc59045948" w:history="1">
        <w:r w:rsidRPr="007D6ABA">
          <w:rPr>
            <w:rStyle w:val="Hyperlink"/>
            <w:noProof/>
          </w:rPr>
          <w:t>8.3 Ključni elementi budžeta za usklađenost sa ESMF</w:t>
        </w:r>
        <w:r>
          <w:rPr>
            <w:noProof/>
            <w:webHidden/>
          </w:rPr>
          <w:tab/>
        </w:r>
        <w:r>
          <w:rPr>
            <w:noProof/>
            <w:webHidden/>
          </w:rPr>
          <w:fldChar w:fldCharType="begin"/>
        </w:r>
        <w:r>
          <w:rPr>
            <w:noProof/>
            <w:webHidden/>
          </w:rPr>
          <w:instrText xml:space="preserve"> PAGEREF _Toc59045948 \h </w:instrText>
        </w:r>
        <w:r>
          <w:rPr>
            <w:noProof/>
            <w:webHidden/>
          </w:rPr>
        </w:r>
        <w:r>
          <w:rPr>
            <w:noProof/>
            <w:webHidden/>
          </w:rPr>
          <w:fldChar w:fldCharType="separate"/>
        </w:r>
        <w:r>
          <w:rPr>
            <w:noProof/>
            <w:webHidden/>
          </w:rPr>
          <w:t>74</w:t>
        </w:r>
        <w:r>
          <w:rPr>
            <w:noProof/>
            <w:webHidden/>
          </w:rPr>
          <w:fldChar w:fldCharType="end"/>
        </w:r>
      </w:hyperlink>
    </w:p>
    <w:p w14:paraId="51ADDCED" w14:textId="3FFF1FA0" w:rsidR="00C66BE9" w:rsidRDefault="00C66BE9">
      <w:pPr>
        <w:pStyle w:val="TOC1"/>
        <w:tabs>
          <w:tab w:val="right" w:leader="dot" w:pos="9010"/>
        </w:tabs>
        <w:rPr>
          <w:rFonts w:asciiTheme="minorHAnsi" w:eastAsiaTheme="minorEastAsia" w:hAnsiTheme="minorHAnsi" w:cstheme="minorBidi"/>
          <w:b w:val="0"/>
          <w:noProof/>
          <w:sz w:val="22"/>
          <w:szCs w:val="22"/>
          <w:lang w:val="bs-Latn-BA" w:eastAsia="bs-Latn-BA"/>
        </w:rPr>
      </w:pPr>
      <w:hyperlink w:anchor="_Toc59045949" w:history="1">
        <w:r w:rsidRPr="007D6ABA">
          <w:rPr>
            <w:rStyle w:val="Hyperlink"/>
            <w:rFonts w:eastAsia="Times New Roman" w:cs="Calibri"/>
            <w:noProof/>
            <w:lang w:val="hr-BA" w:eastAsia="x-none"/>
          </w:rPr>
          <w:t>9 PROCES JAVNIH KONSULTACIJA</w:t>
        </w:r>
        <w:r>
          <w:rPr>
            <w:noProof/>
            <w:webHidden/>
          </w:rPr>
          <w:tab/>
        </w:r>
        <w:r>
          <w:rPr>
            <w:noProof/>
            <w:webHidden/>
          </w:rPr>
          <w:fldChar w:fldCharType="begin"/>
        </w:r>
        <w:r>
          <w:rPr>
            <w:noProof/>
            <w:webHidden/>
          </w:rPr>
          <w:instrText xml:space="preserve"> PAGEREF _Toc59045949 \h </w:instrText>
        </w:r>
        <w:r>
          <w:rPr>
            <w:noProof/>
            <w:webHidden/>
          </w:rPr>
        </w:r>
        <w:r>
          <w:rPr>
            <w:noProof/>
            <w:webHidden/>
          </w:rPr>
          <w:fldChar w:fldCharType="separate"/>
        </w:r>
        <w:r>
          <w:rPr>
            <w:noProof/>
            <w:webHidden/>
          </w:rPr>
          <w:t>76</w:t>
        </w:r>
        <w:r>
          <w:rPr>
            <w:noProof/>
            <w:webHidden/>
          </w:rPr>
          <w:fldChar w:fldCharType="end"/>
        </w:r>
      </w:hyperlink>
    </w:p>
    <w:p w14:paraId="16014D63" w14:textId="237A947D" w:rsidR="00C66BE9" w:rsidRDefault="00C66BE9">
      <w:pPr>
        <w:pStyle w:val="TOC1"/>
        <w:tabs>
          <w:tab w:val="right" w:leader="dot" w:pos="9010"/>
        </w:tabs>
        <w:rPr>
          <w:rFonts w:asciiTheme="minorHAnsi" w:eastAsiaTheme="minorEastAsia" w:hAnsiTheme="minorHAnsi" w:cstheme="minorBidi"/>
          <w:b w:val="0"/>
          <w:noProof/>
          <w:sz w:val="22"/>
          <w:szCs w:val="22"/>
          <w:lang w:val="bs-Latn-BA" w:eastAsia="bs-Latn-BA"/>
        </w:rPr>
      </w:pPr>
      <w:hyperlink w:anchor="_Toc59045950" w:history="1">
        <w:r w:rsidRPr="007D6ABA">
          <w:rPr>
            <w:rStyle w:val="Hyperlink"/>
            <w:rFonts w:eastAsia="Times New Roman" w:cs="Calibri"/>
            <w:noProof/>
            <w:lang w:val="hr-BA" w:eastAsia="x-none"/>
          </w:rPr>
          <w:t>ANEKSI</w:t>
        </w:r>
        <w:r>
          <w:rPr>
            <w:noProof/>
            <w:webHidden/>
          </w:rPr>
          <w:tab/>
        </w:r>
        <w:r>
          <w:rPr>
            <w:noProof/>
            <w:webHidden/>
          </w:rPr>
          <w:fldChar w:fldCharType="begin"/>
        </w:r>
        <w:r>
          <w:rPr>
            <w:noProof/>
            <w:webHidden/>
          </w:rPr>
          <w:instrText xml:space="preserve"> PAGEREF _Toc59045950 \h </w:instrText>
        </w:r>
        <w:r>
          <w:rPr>
            <w:noProof/>
            <w:webHidden/>
          </w:rPr>
        </w:r>
        <w:r>
          <w:rPr>
            <w:noProof/>
            <w:webHidden/>
          </w:rPr>
          <w:fldChar w:fldCharType="separate"/>
        </w:r>
        <w:r>
          <w:rPr>
            <w:noProof/>
            <w:webHidden/>
          </w:rPr>
          <w:t>77</w:t>
        </w:r>
        <w:r>
          <w:rPr>
            <w:noProof/>
            <w:webHidden/>
          </w:rPr>
          <w:fldChar w:fldCharType="end"/>
        </w:r>
      </w:hyperlink>
    </w:p>
    <w:p w14:paraId="4B0287E9" w14:textId="5E8537D0" w:rsidR="00C66BE9" w:rsidRDefault="00C66BE9">
      <w:pPr>
        <w:pStyle w:val="TOC2"/>
        <w:rPr>
          <w:rFonts w:asciiTheme="minorHAnsi" w:eastAsiaTheme="minorEastAsia" w:hAnsiTheme="minorHAnsi" w:cstheme="minorBidi"/>
          <w:noProof/>
          <w:sz w:val="22"/>
          <w:szCs w:val="22"/>
          <w:lang w:val="bs-Latn-BA" w:eastAsia="bs-Latn-BA"/>
        </w:rPr>
      </w:pPr>
      <w:hyperlink w:anchor="_Toc59045951" w:history="1">
        <w:r w:rsidRPr="007D6ABA">
          <w:rPr>
            <w:rStyle w:val="Hyperlink"/>
            <w:rFonts w:eastAsia="Times New Roman"/>
            <w:bCs/>
            <w:noProof/>
            <w:lang w:val="hr-BA" w:eastAsia="x-none"/>
          </w:rPr>
          <w:t>A.</w:t>
        </w:r>
        <w:r>
          <w:rPr>
            <w:rFonts w:asciiTheme="minorHAnsi" w:eastAsiaTheme="minorEastAsia" w:hAnsiTheme="minorHAnsi" w:cstheme="minorBidi"/>
            <w:noProof/>
            <w:sz w:val="22"/>
            <w:szCs w:val="22"/>
            <w:lang w:val="bs-Latn-BA" w:eastAsia="bs-Latn-BA"/>
          </w:rPr>
          <w:tab/>
        </w:r>
        <w:r w:rsidRPr="007D6ABA">
          <w:rPr>
            <w:rStyle w:val="Hyperlink"/>
            <w:rFonts w:eastAsia="Times New Roman"/>
            <w:noProof/>
            <w:lang w:val="hr-BA" w:eastAsia="x-none"/>
          </w:rPr>
          <w:t>Lokacije kulturne i historijske baštine u unaprijed odabranim općinama u FBiH</w:t>
        </w:r>
        <w:r>
          <w:rPr>
            <w:noProof/>
            <w:webHidden/>
          </w:rPr>
          <w:tab/>
        </w:r>
        <w:r>
          <w:rPr>
            <w:noProof/>
            <w:webHidden/>
          </w:rPr>
          <w:fldChar w:fldCharType="begin"/>
        </w:r>
        <w:r>
          <w:rPr>
            <w:noProof/>
            <w:webHidden/>
          </w:rPr>
          <w:instrText xml:space="preserve"> PAGEREF _Toc59045951 \h </w:instrText>
        </w:r>
        <w:r>
          <w:rPr>
            <w:noProof/>
            <w:webHidden/>
          </w:rPr>
        </w:r>
        <w:r>
          <w:rPr>
            <w:noProof/>
            <w:webHidden/>
          </w:rPr>
          <w:fldChar w:fldCharType="separate"/>
        </w:r>
        <w:r>
          <w:rPr>
            <w:noProof/>
            <w:webHidden/>
          </w:rPr>
          <w:t>78</w:t>
        </w:r>
        <w:r>
          <w:rPr>
            <w:noProof/>
            <w:webHidden/>
          </w:rPr>
          <w:fldChar w:fldCharType="end"/>
        </w:r>
      </w:hyperlink>
    </w:p>
    <w:p w14:paraId="3B24D148" w14:textId="461DD436" w:rsidR="00C66BE9" w:rsidRDefault="00C66BE9">
      <w:pPr>
        <w:pStyle w:val="TOC2"/>
        <w:rPr>
          <w:rFonts w:asciiTheme="minorHAnsi" w:eastAsiaTheme="minorEastAsia" w:hAnsiTheme="minorHAnsi" w:cstheme="minorBidi"/>
          <w:noProof/>
          <w:sz w:val="22"/>
          <w:szCs w:val="22"/>
          <w:lang w:val="bs-Latn-BA" w:eastAsia="bs-Latn-BA"/>
        </w:rPr>
      </w:pPr>
      <w:hyperlink w:anchor="_Toc59045952" w:history="1">
        <w:r w:rsidRPr="007D6ABA">
          <w:rPr>
            <w:rStyle w:val="Hyperlink"/>
            <w:rFonts w:eastAsia="Times New Roman"/>
            <w:bCs/>
            <w:noProof/>
            <w:lang w:val="hr-BA" w:eastAsia="x-none"/>
          </w:rPr>
          <w:t>B.</w:t>
        </w:r>
        <w:r>
          <w:rPr>
            <w:rFonts w:asciiTheme="minorHAnsi" w:eastAsiaTheme="minorEastAsia" w:hAnsiTheme="minorHAnsi" w:cstheme="minorBidi"/>
            <w:noProof/>
            <w:sz w:val="22"/>
            <w:szCs w:val="22"/>
            <w:lang w:val="bs-Latn-BA" w:eastAsia="bs-Latn-BA"/>
          </w:rPr>
          <w:tab/>
        </w:r>
        <w:r w:rsidRPr="007D6ABA">
          <w:rPr>
            <w:rStyle w:val="Hyperlink"/>
            <w:rFonts w:eastAsia="Times New Roman"/>
            <w:noProof/>
            <w:lang w:val="hr-BA" w:eastAsia="x-none"/>
          </w:rPr>
          <w:t>Pregled nadležnih kantonalnih ministarstava za vodoprivredu i pitanja okoliša</w:t>
        </w:r>
        <w:r>
          <w:rPr>
            <w:noProof/>
            <w:webHidden/>
          </w:rPr>
          <w:tab/>
        </w:r>
        <w:r>
          <w:rPr>
            <w:noProof/>
            <w:webHidden/>
          </w:rPr>
          <w:fldChar w:fldCharType="begin"/>
        </w:r>
        <w:r>
          <w:rPr>
            <w:noProof/>
            <w:webHidden/>
          </w:rPr>
          <w:instrText xml:space="preserve"> PAGEREF _Toc59045952 \h </w:instrText>
        </w:r>
        <w:r>
          <w:rPr>
            <w:noProof/>
            <w:webHidden/>
          </w:rPr>
        </w:r>
        <w:r>
          <w:rPr>
            <w:noProof/>
            <w:webHidden/>
          </w:rPr>
          <w:fldChar w:fldCharType="separate"/>
        </w:r>
        <w:r>
          <w:rPr>
            <w:noProof/>
            <w:webHidden/>
          </w:rPr>
          <w:t>79</w:t>
        </w:r>
        <w:r>
          <w:rPr>
            <w:noProof/>
            <w:webHidden/>
          </w:rPr>
          <w:fldChar w:fldCharType="end"/>
        </w:r>
      </w:hyperlink>
    </w:p>
    <w:p w14:paraId="0E7D969E" w14:textId="17299DBC" w:rsidR="00C66BE9" w:rsidRDefault="00C66BE9">
      <w:pPr>
        <w:pStyle w:val="TOC2"/>
        <w:rPr>
          <w:rFonts w:asciiTheme="minorHAnsi" w:eastAsiaTheme="minorEastAsia" w:hAnsiTheme="minorHAnsi" w:cstheme="minorBidi"/>
          <w:noProof/>
          <w:sz w:val="22"/>
          <w:szCs w:val="22"/>
          <w:lang w:val="bs-Latn-BA" w:eastAsia="bs-Latn-BA"/>
        </w:rPr>
      </w:pPr>
      <w:hyperlink w:anchor="_Toc59045953" w:history="1">
        <w:r w:rsidRPr="007D6ABA">
          <w:rPr>
            <w:rStyle w:val="Hyperlink"/>
            <w:rFonts w:eastAsia="Times New Roman"/>
            <w:bCs/>
            <w:noProof/>
            <w:lang w:val="hr-BA" w:eastAsia="x-none"/>
          </w:rPr>
          <w:t>C.</w:t>
        </w:r>
        <w:r>
          <w:rPr>
            <w:rFonts w:asciiTheme="minorHAnsi" w:eastAsiaTheme="minorEastAsia" w:hAnsiTheme="minorHAnsi" w:cstheme="minorBidi"/>
            <w:noProof/>
            <w:sz w:val="22"/>
            <w:szCs w:val="22"/>
            <w:lang w:val="bs-Latn-BA" w:eastAsia="bs-Latn-BA"/>
          </w:rPr>
          <w:tab/>
        </w:r>
        <w:r w:rsidRPr="007D6ABA">
          <w:rPr>
            <w:rStyle w:val="Hyperlink"/>
            <w:rFonts w:eastAsia="Times New Roman"/>
            <w:noProof/>
            <w:lang w:val="hr-BA" w:eastAsia="x-none"/>
          </w:rPr>
          <w:t>Generički Plan upravljanja okolišom i socijalnim pitanjima za Projekat</w:t>
        </w:r>
        <w:r>
          <w:rPr>
            <w:noProof/>
            <w:webHidden/>
          </w:rPr>
          <w:tab/>
        </w:r>
        <w:r>
          <w:rPr>
            <w:noProof/>
            <w:webHidden/>
          </w:rPr>
          <w:fldChar w:fldCharType="begin"/>
        </w:r>
        <w:r>
          <w:rPr>
            <w:noProof/>
            <w:webHidden/>
          </w:rPr>
          <w:instrText xml:space="preserve"> PAGEREF _Toc59045953 \h </w:instrText>
        </w:r>
        <w:r>
          <w:rPr>
            <w:noProof/>
            <w:webHidden/>
          </w:rPr>
        </w:r>
        <w:r>
          <w:rPr>
            <w:noProof/>
            <w:webHidden/>
          </w:rPr>
          <w:fldChar w:fldCharType="separate"/>
        </w:r>
        <w:r>
          <w:rPr>
            <w:noProof/>
            <w:webHidden/>
          </w:rPr>
          <w:t>80</w:t>
        </w:r>
        <w:r>
          <w:rPr>
            <w:noProof/>
            <w:webHidden/>
          </w:rPr>
          <w:fldChar w:fldCharType="end"/>
        </w:r>
      </w:hyperlink>
    </w:p>
    <w:p w14:paraId="0307EE9D" w14:textId="308B4465" w:rsidR="00C66BE9" w:rsidRDefault="00C66BE9">
      <w:pPr>
        <w:pStyle w:val="TOC2"/>
        <w:rPr>
          <w:rFonts w:asciiTheme="minorHAnsi" w:eastAsiaTheme="minorEastAsia" w:hAnsiTheme="minorHAnsi" w:cstheme="minorBidi"/>
          <w:noProof/>
          <w:sz w:val="22"/>
          <w:szCs w:val="22"/>
          <w:lang w:val="bs-Latn-BA" w:eastAsia="bs-Latn-BA"/>
        </w:rPr>
      </w:pPr>
      <w:hyperlink w:anchor="_Toc59045954" w:history="1">
        <w:r w:rsidRPr="007D6ABA">
          <w:rPr>
            <w:rStyle w:val="Hyperlink"/>
            <w:rFonts w:eastAsia="Times New Roman"/>
            <w:bCs/>
            <w:noProof/>
            <w:lang w:val="hr-BA" w:eastAsia="x-none"/>
          </w:rPr>
          <w:t>D.</w:t>
        </w:r>
        <w:r>
          <w:rPr>
            <w:rFonts w:asciiTheme="minorHAnsi" w:eastAsiaTheme="minorEastAsia" w:hAnsiTheme="minorHAnsi" w:cstheme="minorBidi"/>
            <w:noProof/>
            <w:sz w:val="22"/>
            <w:szCs w:val="22"/>
            <w:lang w:val="bs-Latn-BA" w:eastAsia="bs-Latn-BA"/>
          </w:rPr>
          <w:tab/>
        </w:r>
        <w:r w:rsidRPr="007D6ABA">
          <w:rPr>
            <w:rStyle w:val="Hyperlink"/>
            <w:rFonts w:eastAsia="Times New Roman"/>
            <w:noProof/>
            <w:lang w:val="hr-BA" w:eastAsia="x-none"/>
          </w:rPr>
          <w:t>Okvirni pregled ESIA-e</w:t>
        </w:r>
        <w:r>
          <w:rPr>
            <w:noProof/>
            <w:webHidden/>
          </w:rPr>
          <w:tab/>
        </w:r>
        <w:r>
          <w:rPr>
            <w:noProof/>
            <w:webHidden/>
          </w:rPr>
          <w:fldChar w:fldCharType="begin"/>
        </w:r>
        <w:r>
          <w:rPr>
            <w:noProof/>
            <w:webHidden/>
          </w:rPr>
          <w:instrText xml:space="preserve"> PAGEREF _Toc59045954 \h </w:instrText>
        </w:r>
        <w:r>
          <w:rPr>
            <w:noProof/>
            <w:webHidden/>
          </w:rPr>
        </w:r>
        <w:r>
          <w:rPr>
            <w:noProof/>
            <w:webHidden/>
          </w:rPr>
          <w:fldChar w:fldCharType="separate"/>
        </w:r>
        <w:r>
          <w:rPr>
            <w:noProof/>
            <w:webHidden/>
          </w:rPr>
          <w:t>87</w:t>
        </w:r>
        <w:r>
          <w:rPr>
            <w:noProof/>
            <w:webHidden/>
          </w:rPr>
          <w:fldChar w:fldCharType="end"/>
        </w:r>
      </w:hyperlink>
    </w:p>
    <w:p w14:paraId="6259ADE3" w14:textId="4CDA9E63" w:rsidR="00C66BE9" w:rsidRDefault="00C66BE9">
      <w:pPr>
        <w:pStyle w:val="TOC2"/>
        <w:rPr>
          <w:rFonts w:asciiTheme="minorHAnsi" w:eastAsiaTheme="minorEastAsia" w:hAnsiTheme="minorHAnsi" w:cstheme="minorBidi"/>
          <w:noProof/>
          <w:sz w:val="22"/>
          <w:szCs w:val="22"/>
          <w:lang w:val="bs-Latn-BA" w:eastAsia="bs-Latn-BA"/>
        </w:rPr>
      </w:pPr>
      <w:hyperlink w:anchor="_Toc59045955" w:history="1">
        <w:r w:rsidRPr="007D6ABA">
          <w:rPr>
            <w:rStyle w:val="Hyperlink"/>
            <w:rFonts w:eastAsia="Times New Roman"/>
            <w:bCs/>
            <w:noProof/>
            <w:lang w:val="hr-BA" w:eastAsia="x-none"/>
          </w:rPr>
          <w:t>E.</w:t>
        </w:r>
        <w:r>
          <w:rPr>
            <w:rFonts w:asciiTheme="minorHAnsi" w:eastAsiaTheme="minorEastAsia" w:hAnsiTheme="minorHAnsi" w:cstheme="minorBidi"/>
            <w:noProof/>
            <w:sz w:val="22"/>
            <w:szCs w:val="22"/>
            <w:lang w:val="bs-Latn-BA" w:eastAsia="bs-Latn-BA"/>
          </w:rPr>
          <w:tab/>
        </w:r>
        <w:r w:rsidRPr="007D6ABA">
          <w:rPr>
            <w:rStyle w:val="Hyperlink"/>
            <w:rFonts w:eastAsia="Times New Roman"/>
            <w:noProof/>
            <w:lang w:val="hr-BA" w:eastAsia="x-none"/>
          </w:rPr>
          <w:t>Okvirni pregled ESMP-a za određenu lokaciju</w:t>
        </w:r>
        <w:r>
          <w:rPr>
            <w:noProof/>
            <w:webHidden/>
          </w:rPr>
          <w:tab/>
        </w:r>
        <w:r>
          <w:rPr>
            <w:noProof/>
            <w:webHidden/>
          </w:rPr>
          <w:fldChar w:fldCharType="begin"/>
        </w:r>
        <w:r>
          <w:rPr>
            <w:noProof/>
            <w:webHidden/>
          </w:rPr>
          <w:instrText xml:space="preserve"> PAGEREF _Toc59045955 \h </w:instrText>
        </w:r>
        <w:r>
          <w:rPr>
            <w:noProof/>
            <w:webHidden/>
          </w:rPr>
        </w:r>
        <w:r>
          <w:rPr>
            <w:noProof/>
            <w:webHidden/>
          </w:rPr>
          <w:fldChar w:fldCharType="separate"/>
        </w:r>
        <w:r>
          <w:rPr>
            <w:noProof/>
            <w:webHidden/>
          </w:rPr>
          <w:t>89</w:t>
        </w:r>
        <w:r>
          <w:rPr>
            <w:noProof/>
            <w:webHidden/>
          </w:rPr>
          <w:fldChar w:fldCharType="end"/>
        </w:r>
      </w:hyperlink>
    </w:p>
    <w:p w14:paraId="2570C7CB" w14:textId="6E7AB1CA" w:rsidR="00C66BE9" w:rsidRDefault="00C66BE9">
      <w:pPr>
        <w:pStyle w:val="TOC2"/>
        <w:rPr>
          <w:rFonts w:asciiTheme="minorHAnsi" w:eastAsiaTheme="minorEastAsia" w:hAnsiTheme="minorHAnsi" w:cstheme="minorBidi"/>
          <w:noProof/>
          <w:sz w:val="22"/>
          <w:szCs w:val="22"/>
          <w:lang w:val="bs-Latn-BA" w:eastAsia="bs-Latn-BA"/>
        </w:rPr>
      </w:pPr>
      <w:hyperlink w:anchor="_Toc59045956" w:history="1">
        <w:r w:rsidRPr="007D6ABA">
          <w:rPr>
            <w:rStyle w:val="Hyperlink"/>
            <w:rFonts w:eastAsia="Times New Roman"/>
            <w:bCs/>
            <w:noProof/>
            <w:lang w:val="hr-BA" w:eastAsia="x-none"/>
          </w:rPr>
          <w:t>F.</w:t>
        </w:r>
        <w:r>
          <w:rPr>
            <w:rFonts w:asciiTheme="minorHAnsi" w:eastAsiaTheme="minorEastAsia" w:hAnsiTheme="minorHAnsi" w:cstheme="minorBidi"/>
            <w:noProof/>
            <w:sz w:val="22"/>
            <w:szCs w:val="22"/>
            <w:lang w:val="bs-Latn-BA" w:eastAsia="bs-Latn-BA"/>
          </w:rPr>
          <w:tab/>
        </w:r>
        <w:r w:rsidRPr="007D6ABA">
          <w:rPr>
            <w:rStyle w:val="Hyperlink"/>
            <w:rFonts w:eastAsia="Times New Roman"/>
            <w:noProof/>
            <w:lang w:val="hr-BA" w:eastAsia="x-none"/>
          </w:rPr>
          <w:t>Zapisnici sa javnih konsultacija</w:t>
        </w:r>
        <w:r>
          <w:rPr>
            <w:noProof/>
            <w:webHidden/>
          </w:rPr>
          <w:tab/>
        </w:r>
        <w:r>
          <w:rPr>
            <w:noProof/>
            <w:webHidden/>
          </w:rPr>
          <w:fldChar w:fldCharType="begin"/>
        </w:r>
        <w:r>
          <w:rPr>
            <w:noProof/>
            <w:webHidden/>
          </w:rPr>
          <w:instrText xml:space="preserve"> PAGEREF _Toc59045956 \h </w:instrText>
        </w:r>
        <w:r>
          <w:rPr>
            <w:noProof/>
            <w:webHidden/>
          </w:rPr>
        </w:r>
        <w:r>
          <w:rPr>
            <w:noProof/>
            <w:webHidden/>
          </w:rPr>
          <w:fldChar w:fldCharType="separate"/>
        </w:r>
        <w:r>
          <w:rPr>
            <w:noProof/>
            <w:webHidden/>
          </w:rPr>
          <w:t>92</w:t>
        </w:r>
        <w:r>
          <w:rPr>
            <w:noProof/>
            <w:webHidden/>
          </w:rPr>
          <w:fldChar w:fldCharType="end"/>
        </w:r>
      </w:hyperlink>
    </w:p>
    <w:p w14:paraId="7C42D9BC" w14:textId="72AD778E" w:rsidR="00A76BEC" w:rsidRPr="008A2404" w:rsidRDefault="00857724" w:rsidP="0004763D">
      <w:pPr>
        <w:pStyle w:val="TOC2"/>
        <w:rPr>
          <w:lang w:val="en-US"/>
        </w:rPr>
      </w:pPr>
      <w:r w:rsidRPr="008A2404">
        <w:rPr>
          <w:lang w:val="en-US"/>
        </w:rPr>
        <w:lastRenderedPageBreak/>
        <w:fldChar w:fldCharType="end"/>
      </w:r>
      <w:r w:rsidR="00A76BEC" w:rsidRPr="008A2404">
        <w:rPr>
          <w:lang w:val="en-US"/>
        </w:rPr>
        <w:br w:type="page"/>
      </w:r>
    </w:p>
    <w:p w14:paraId="04F84926" w14:textId="1D1A46CA" w:rsidR="00A76BEC" w:rsidRPr="008A2404" w:rsidRDefault="007F476C" w:rsidP="00A76BEC">
      <w:pPr>
        <w:tabs>
          <w:tab w:val="left" w:pos="720"/>
          <w:tab w:val="left" w:pos="810"/>
        </w:tabs>
        <w:rPr>
          <w:rFonts w:cs="Calibri"/>
          <w:bCs/>
          <w:color w:val="1F497D"/>
          <w:sz w:val="24"/>
          <w:szCs w:val="28"/>
          <w:lang w:val="en-US"/>
        </w:rPr>
      </w:pPr>
      <w:proofErr w:type="spellStart"/>
      <w:r>
        <w:rPr>
          <w:rFonts w:cs="Calibri"/>
          <w:bCs/>
          <w:color w:val="1F497D"/>
          <w:sz w:val="24"/>
          <w:szCs w:val="28"/>
          <w:lang w:val="en-US"/>
        </w:rPr>
        <w:lastRenderedPageBreak/>
        <w:t>Spisak</w:t>
      </w:r>
      <w:proofErr w:type="spellEnd"/>
      <w:r>
        <w:rPr>
          <w:rFonts w:cs="Calibri"/>
          <w:bCs/>
          <w:color w:val="1F497D"/>
          <w:sz w:val="24"/>
          <w:szCs w:val="28"/>
          <w:lang w:val="en-US"/>
        </w:rPr>
        <w:t xml:space="preserve"> </w:t>
      </w:r>
      <w:proofErr w:type="spellStart"/>
      <w:r>
        <w:rPr>
          <w:rFonts w:cs="Calibri"/>
          <w:bCs/>
          <w:color w:val="1F497D"/>
          <w:sz w:val="24"/>
          <w:szCs w:val="28"/>
          <w:lang w:val="en-US"/>
        </w:rPr>
        <w:t>tabela</w:t>
      </w:r>
      <w:proofErr w:type="spellEnd"/>
    </w:p>
    <w:p w14:paraId="02A1046B" w14:textId="2570F9FF" w:rsidR="00C66BE9" w:rsidRDefault="00A76BEC">
      <w:pPr>
        <w:pStyle w:val="TableofFigures"/>
        <w:tabs>
          <w:tab w:val="right" w:leader="dot" w:pos="9010"/>
        </w:tabs>
        <w:rPr>
          <w:rFonts w:asciiTheme="minorHAnsi" w:eastAsiaTheme="minorEastAsia" w:hAnsiTheme="minorHAnsi" w:cstheme="minorBidi"/>
          <w:i w:val="0"/>
          <w:iCs w:val="0"/>
          <w:noProof/>
          <w:sz w:val="22"/>
          <w:szCs w:val="22"/>
          <w:lang w:val="bs-Latn-BA" w:eastAsia="bs-Latn-BA"/>
        </w:rPr>
      </w:pPr>
      <w:r w:rsidRPr="008A2404">
        <w:rPr>
          <w:rFonts w:cs="Calibri"/>
          <w:bCs/>
          <w:i w:val="0"/>
          <w:iCs w:val="0"/>
          <w:color w:val="1F497D"/>
          <w:sz w:val="24"/>
          <w:szCs w:val="28"/>
          <w:lang w:val="en-US"/>
        </w:rPr>
        <w:fldChar w:fldCharType="begin"/>
      </w:r>
      <w:r w:rsidRPr="008A2404">
        <w:rPr>
          <w:rFonts w:cs="Calibri"/>
          <w:bCs/>
          <w:i w:val="0"/>
          <w:iCs w:val="0"/>
          <w:color w:val="1F497D"/>
          <w:sz w:val="24"/>
          <w:szCs w:val="28"/>
          <w:lang w:val="en-US"/>
        </w:rPr>
        <w:instrText xml:space="preserve"> TOC \h \z \c "Table" </w:instrText>
      </w:r>
      <w:r w:rsidRPr="008A2404">
        <w:rPr>
          <w:rFonts w:cs="Calibri"/>
          <w:bCs/>
          <w:i w:val="0"/>
          <w:iCs w:val="0"/>
          <w:color w:val="1F497D"/>
          <w:sz w:val="24"/>
          <w:szCs w:val="28"/>
          <w:lang w:val="en-US"/>
        </w:rPr>
        <w:fldChar w:fldCharType="separate"/>
      </w:r>
      <w:hyperlink w:anchor="_Toc59045957" w:history="1">
        <w:r w:rsidR="00C66BE9" w:rsidRPr="00602181">
          <w:rPr>
            <w:rStyle w:val="Hyperlink"/>
            <w:rFonts w:cs="Calibri"/>
            <w:bCs/>
            <w:noProof/>
            <w:lang w:val="en-US"/>
          </w:rPr>
          <w:t>Tabela 1: Osnovne informacije o projektnom području</w:t>
        </w:r>
        <w:r w:rsidR="00C66BE9">
          <w:rPr>
            <w:noProof/>
            <w:webHidden/>
          </w:rPr>
          <w:tab/>
        </w:r>
        <w:r w:rsidR="00C66BE9">
          <w:rPr>
            <w:noProof/>
            <w:webHidden/>
          </w:rPr>
          <w:fldChar w:fldCharType="begin"/>
        </w:r>
        <w:r w:rsidR="00C66BE9">
          <w:rPr>
            <w:noProof/>
            <w:webHidden/>
          </w:rPr>
          <w:instrText xml:space="preserve"> PAGEREF _Toc59045957 \h </w:instrText>
        </w:r>
        <w:r w:rsidR="00C66BE9">
          <w:rPr>
            <w:noProof/>
            <w:webHidden/>
          </w:rPr>
        </w:r>
        <w:r w:rsidR="00C66BE9">
          <w:rPr>
            <w:noProof/>
            <w:webHidden/>
          </w:rPr>
          <w:fldChar w:fldCharType="separate"/>
        </w:r>
        <w:r w:rsidR="00C66BE9">
          <w:rPr>
            <w:noProof/>
            <w:webHidden/>
          </w:rPr>
          <w:t>16</w:t>
        </w:r>
        <w:r w:rsidR="00C66BE9">
          <w:rPr>
            <w:noProof/>
            <w:webHidden/>
          </w:rPr>
          <w:fldChar w:fldCharType="end"/>
        </w:r>
      </w:hyperlink>
    </w:p>
    <w:p w14:paraId="7633203C" w14:textId="53177CAC" w:rsidR="00C66BE9" w:rsidRDefault="00C66BE9">
      <w:pPr>
        <w:pStyle w:val="TableofFigures"/>
        <w:tabs>
          <w:tab w:val="right" w:leader="dot" w:pos="9010"/>
        </w:tabs>
        <w:rPr>
          <w:rFonts w:asciiTheme="minorHAnsi" w:eastAsiaTheme="minorEastAsia" w:hAnsiTheme="minorHAnsi" w:cstheme="minorBidi"/>
          <w:i w:val="0"/>
          <w:iCs w:val="0"/>
          <w:noProof/>
          <w:sz w:val="22"/>
          <w:szCs w:val="22"/>
          <w:lang w:val="bs-Latn-BA" w:eastAsia="bs-Latn-BA"/>
        </w:rPr>
      </w:pPr>
      <w:hyperlink w:anchor="_Toc59045958" w:history="1">
        <w:r w:rsidRPr="00602181">
          <w:rPr>
            <w:rStyle w:val="Hyperlink"/>
            <w:noProof/>
          </w:rPr>
          <w:t>Tabela 2: Status izgradnje postrojenja za pročišćavanje vode u FBiH</w:t>
        </w:r>
        <w:r>
          <w:rPr>
            <w:noProof/>
            <w:webHidden/>
          </w:rPr>
          <w:tab/>
        </w:r>
        <w:r>
          <w:rPr>
            <w:noProof/>
            <w:webHidden/>
          </w:rPr>
          <w:fldChar w:fldCharType="begin"/>
        </w:r>
        <w:r>
          <w:rPr>
            <w:noProof/>
            <w:webHidden/>
          </w:rPr>
          <w:instrText xml:space="preserve"> PAGEREF _Toc59045958 \h </w:instrText>
        </w:r>
        <w:r>
          <w:rPr>
            <w:noProof/>
            <w:webHidden/>
          </w:rPr>
        </w:r>
        <w:r>
          <w:rPr>
            <w:noProof/>
            <w:webHidden/>
          </w:rPr>
          <w:fldChar w:fldCharType="separate"/>
        </w:r>
        <w:r>
          <w:rPr>
            <w:noProof/>
            <w:webHidden/>
          </w:rPr>
          <w:t>27</w:t>
        </w:r>
        <w:r>
          <w:rPr>
            <w:noProof/>
            <w:webHidden/>
          </w:rPr>
          <w:fldChar w:fldCharType="end"/>
        </w:r>
      </w:hyperlink>
    </w:p>
    <w:p w14:paraId="226893D0" w14:textId="12F74361" w:rsidR="00C66BE9" w:rsidRDefault="00C66BE9">
      <w:pPr>
        <w:pStyle w:val="TableofFigures"/>
        <w:tabs>
          <w:tab w:val="right" w:leader="dot" w:pos="9010"/>
        </w:tabs>
        <w:rPr>
          <w:rFonts w:asciiTheme="minorHAnsi" w:eastAsiaTheme="minorEastAsia" w:hAnsiTheme="minorHAnsi" w:cstheme="minorBidi"/>
          <w:i w:val="0"/>
          <w:iCs w:val="0"/>
          <w:noProof/>
          <w:sz w:val="22"/>
          <w:szCs w:val="22"/>
          <w:lang w:val="bs-Latn-BA" w:eastAsia="bs-Latn-BA"/>
        </w:rPr>
      </w:pPr>
      <w:hyperlink w:anchor="_Toc59045959" w:history="1">
        <w:r w:rsidRPr="00602181">
          <w:rPr>
            <w:rStyle w:val="Hyperlink"/>
            <w:noProof/>
          </w:rPr>
          <w:t>Tabela 3: Količina stvorenog otpada i stanje deponije u gradovima/općinama na projektu</w:t>
        </w:r>
        <w:r>
          <w:rPr>
            <w:noProof/>
            <w:webHidden/>
          </w:rPr>
          <w:tab/>
        </w:r>
        <w:r>
          <w:rPr>
            <w:noProof/>
            <w:webHidden/>
          </w:rPr>
          <w:fldChar w:fldCharType="begin"/>
        </w:r>
        <w:r>
          <w:rPr>
            <w:noProof/>
            <w:webHidden/>
          </w:rPr>
          <w:instrText xml:space="preserve"> PAGEREF _Toc59045959 \h </w:instrText>
        </w:r>
        <w:r>
          <w:rPr>
            <w:noProof/>
            <w:webHidden/>
          </w:rPr>
        </w:r>
        <w:r>
          <w:rPr>
            <w:noProof/>
            <w:webHidden/>
          </w:rPr>
          <w:fldChar w:fldCharType="separate"/>
        </w:r>
        <w:r>
          <w:rPr>
            <w:noProof/>
            <w:webHidden/>
          </w:rPr>
          <w:t>29</w:t>
        </w:r>
        <w:r>
          <w:rPr>
            <w:noProof/>
            <w:webHidden/>
          </w:rPr>
          <w:fldChar w:fldCharType="end"/>
        </w:r>
      </w:hyperlink>
    </w:p>
    <w:p w14:paraId="20FB6044" w14:textId="2FAA288B" w:rsidR="00C66BE9" w:rsidRDefault="00C66BE9">
      <w:pPr>
        <w:pStyle w:val="TableofFigures"/>
        <w:tabs>
          <w:tab w:val="right" w:leader="dot" w:pos="9010"/>
        </w:tabs>
        <w:rPr>
          <w:rFonts w:asciiTheme="minorHAnsi" w:eastAsiaTheme="minorEastAsia" w:hAnsiTheme="minorHAnsi" w:cstheme="minorBidi"/>
          <w:i w:val="0"/>
          <w:iCs w:val="0"/>
          <w:noProof/>
          <w:sz w:val="22"/>
          <w:szCs w:val="22"/>
          <w:lang w:val="bs-Latn-BA" w:eastAsia="bs-Latn-BA"/>
        </w:rPr>
      </w:pPr>
      <w:hyperlink w:anchor="_Toc59045960" w:history="1">
        <w:r w:rsidRPr="00602181">
          <w:rPr>
            <w:rStyle w:val="Hyperlink"/>
            <w:rFonts w:cs="Calibri"/>
            <w:bCs/>
            <w:noProof/>
          </w:rPr>
          <w:t>Tabela 4: Lista zaštićenih područja u FBiH sa kategorizacijom i površinom Međunarodne unije za zaštitu prirode (IUCN)</w:t>
        </w:r>
        <w:r>
          <w:rPr>
            <w:noProof/>
            <w:webHidden/>
          </w:rPr>
          <w:tab/>
        </w:r>
        <w:r>
          <w:rPr>
            <w:noProof/>
            <w:webHidden/>
          </w:rPr>
          <w:fldChar w:fldCharType="begin"/>
        </w:r>
        <w:r>
          <w:rPr>
            <w:noProof/>
            <w:webHidden/>
          </w:rPr>
          <w:instrText xml:space="preserve"> PAGEREF _Toc59045960 \h </w:instrText>
        </w:r>
        <w:r>
          <w:rPr>
            <w:noProof/>
            <w:webHidden/>
          </w:rPr>
        </w:r>
        <w:r>
          <w:rPr>
            <w:noProof/>
            <w:webHidden/>
          </w:rPr>
          <w:fldChar w:fldCharType="separate"/>
        </w:r>
        <w:r>
          <w:rPr>
            <w:noProof/>
            <w:webHidden/>
          </w:rPr>
          <w:t>34</w:t>
        </w:r>
        <w:r>
          <w:rPr>
            <w:noProof/>
            <w:webHidden/>
          </w:rPr>
          <w:fldChar w:fldCharType="end"/>
        </w:r>
      </w:hyperlink>
    </w:p>
    <w:p w14:paraId="66A8D20A" w14:textId="33CEA166" w:rsidR="00C66BE9" w:rsidRDefault="00C66BE9">
      <w:pPr>
        <w:pStyle w:val="TableofFigures"/>
        <w:tabs>
          <w:tab w:val="right" w:leader="dot" w:pos="9010"/>
        </w:tabs>
        <w:rPr>
          <w:rFonts w:asciiTheme="minorHAnsi" w:eastAsiaTheme="minorEastAsia" w:hAnsiTheme="minorHAnsi" w:cstheme="minorBidi"/>
          <w:i w:val="0"/>
          <w:iCs w:val="0"/>
          <w:noProof/>
          <w:sz w:val="22"/>
          <w:szCs w:val="22"/>
          <w:lang w:val="bs-Latn-BA" w:eastAsia="bs-Latn-BA"/>
        </w:rPr>
      </w:pPr>
      <w:hyperlink w:anchor="_Toc59045961" w:history="1">
        <w:r w:rsidRPr="00602181">
          <w:rPr>
            <w:rStyle w:val="Hyperlink"/>
            <w:rFonts w:cs="Calibri"/>
            <w:bCs/>
            <w:noProof/>
          </w:rPr>
          <w:t>Tabela 5: Planirana zaštićena područja u FBiH</w:t>
        </w:r>
        <w:r>
          <w:rPr>
            <w:noProof/>
            <w:webHidden/>
          </w:rPr>
          <w:tab/>
        </w:r>
        <w:r>
          <w:rPr>
            <w:noProof/>
            <w:webHidden/>
          </w:rPr>
          <w:fldChar w:fldCharType="begin"/>
        </w:r>
        <w:r>
          <w:rPr>
            <w:noProof/>
            <w:webHidden/>
          </w:rPr>
          <w:instrText xml:space="preserve"> PAGEREF _Toc59045961 \h </w:instrText>
        </w:r>
        <w:r>
          <w:rPr>
            <w:noProof/>
            <w:webHidden/>
          </w:rPr>
        </w:r>
        <w:r>
          <w:rPr>
            <w:noProof/>
            <w:webHidden/>
          </w:rPr>
          <w:fldChar w:fldCharType="separate"/>
        </w:r>
        <w:r>
          <w:rPr>
            <w:noProof/>
            <w:webHidden/>
          </w:rPr>
          <w:t>35</w:t>
        </w:r>
        <w:r>
          <w:rPr>
            <w:noProof/>
            <w:webHidden/>
          </w:rPr>
          <w:fldChar w:fldCharType="end"/>
        </w:r>
      </w:hyperlink>
    </w:p>
    <w:p w14:paraId="758EB274" w14:textId="6519D6C4" w:rsidR="00C66BE9" w:rsidRDefault="00C66BE9">
      <w:pPr>
        <w:pStyle w:val="TableofFigures"/>
        <w:tabs>
          <w:tab w:val="right" w:leader="dot" w:pos="9010"/>
        </w:tabs>
        <w:rPr>
          <w:rFonts w:asciiTheme="minorHAnsi" w:eastAsiaTheme="minorEastAsia" w:hAnsiTheme="minorHAnsi" w:cstheme="minorBidi"/>
          <w:i w:val="0"/>
          <w:iCs w:val="0"/>
          <w:noProof/>
          <w:sz w:val="22"/>
          <w:szCs w:val="22"/>
          <w:lang w:val="bs-Latn-BA" w:eastAsia="bs-Latn-BA"/>
        </w:rPr>
      </w:pPr>
      <w:hyperlink w:anchor="_Toc59045962" w:history="1">
        <w:r w:rsidRPr="00602181">
          <w:rPr>
            <w:rStyle w:val="Hyperlink"/>
            <w:rFonts w:cs="Calibri"/>
            <w:bCs/>
            <w:noProof/>
          </w:rPr>
          <w:t>Tabela 6: Stanovništvo BiH u 2013. i procjene za 2018.</w:t>
        </w:r>
        <w:r>
          <w:rPr>
            <w:noProof/>
            <w:webHidden/>
          </w:rPr>
          <w:tab/>
        </w:r>
        <w:r>
          <w:rPr>
            <w:noProof/>
            <w:webHidden/>
          </w:rPr>
          <w:fldChar w:fldCharType="begin"/>
        </w:r>
        <w:r>
          <w:rPr>
            <w:noProof/>
            <w:webHidden/>
          </w:rPr>
          <w:instrText xml:space="preserve"> PAGEREF _Toc59045962 \h </w:instrText>
        </w:r>
        <w:r>
          <w:rPr>
            <w:noProof/>
            <w:webHidden/>
          </w:rPr>
        </w:r>
        <w:r>
          <w:rPr>
            <w:noProof/>
            <w:webHidden/>
          </w:rPr>
          <w:fldChar w:fldCharType="separate"/>
        </w:r>
        <w:r>
          <w:rPr>
            <w:noProof/>
            <w:webHidden/>
          </w:rPr>
          <w:t>37</w:t>
        </w:r>
        <w:r>
          <w:rPr>
            <w:noProof/>
            <w:webHidden/>
          </w:rPr>
          <w:fldChar w:fldCharType="end"/>
        </w:r>
      </w:hyperlink>
    </w:p>
    <w:p w14:paraId="7E6110C3" w14:textId="6A31ACFB" w:rsidR="00C66BE9" w:rsidRDefault="00C66BE9">
      <w:pPr>
        <w:pStyle w:val="TableofFigures"/>
        <w:tabs>
          <w:tab w:val="right" w:leader="dot" w:pos="9010"/>
        </w:tabs>
        <w:rPr>
          <w:rFonts w:asciiTheme="minorHAnsi" w:eastAsiaTheme="minorEastAsia" w:hAnsiTheme="minorHAnsi" w:cstheme="minorBidi"/>
          <w:i w:val="0"/>
          <w:iCs w:val="0"/>
          <w:noProof/>
          <w:sz w:val="22"/>
          <w:szCs w:val="22"/>
          <w:lang w:val="bs-Latn-BA" w:eastAsia="bs-Latn-BA"/>
        </w:rPr>
      </w:pPr>
      <w:hyperlink w:anchor="_Toc59045963" w:history="1">
        <w:r w:rsidRPr="00602181">
          <w:rPr>
            <w:rStyle w:val="Hyperlink"/>
            <w:rFonts w:cs="Calibri"/>
            <w:bCs/>
            <w:noProof/>
          </w:rPr>
          <w:t>Tabela 7: Ključni ekonomski pokazatelji u BiH i FBiH za period 2016-2019.</w:t>
        </w:r>
        <w:r>
          <w:rPr>
            <w:noProof/>
            <w:webHidden/>
          </w:rPr>
          <w:tab/>
        </w:r>
        <w:r>
          <w:rPr>
            <w:noProof/>
            <w:webHidden/>
          </w:rPr>
          <w:fldChar w:fldCharType="begin"/>
        </w:r>
        <w:r>
          <w:rPr>
            <w:noProof/>
            <w:webHidden/>
          </w:rPr>
          <w:instrText xml:space="preserve"> PAGEREF _Toc59045963 \h </w:instrText>
        </w:r>
        <w:r>
          <w:rPr>
            <w:noProof/>
            <w:webHidden/>
          </w:rPr>
        </w:r>
        <w:r>
          <w:rPr>
            <w:noProof/>
            <w:webHidden/>
          </w:rPr>
          <w:fldChar w:fldCharType="separate"/>
        </w:r>
        <w:r>
          <w:rPr>
            <w:noProof/>
            <w:webHidden/>
          </w:rPr>
          <w:t>38</w:t>
        </w:r>
        <w:r>
          <w:rPr>
            <w:noProof/>
            <w:webHidden/>
          </w:rPr>
          <w:fldChar w:fldCharType="end"/>
        </w:r>
      </w:hyperlink>
    </w:p>
    <w:p w14:paraId="6CCCF628" w14:textId="1D97983B" w:rsidR="00C66BE9" w:rsidRDefault="00C66BE9">
      <w:pPr>
        <w:pStyle w:val="TableofFigures"/>
        <w:tabs>
          <w:tab w:val="right" w:leader="dot" w:pos="9010"/>
        </w:tabs>
        <w:rPr>
          <w:rFonts w:asciiTheme="minorHAnsi" w:eastAsiaTheme="minorEastAsia" w:hAnsiTheme="minorHAnsi" w:cstheme="minorBidi"/>
          <w:i w:val="0"/>
          <w:iCs w:val="0"/>
          <w:noProof/>
          <w:sz w:val="22"/>
          <w:szCs w:val="22"/>
          <w:lang w:val="bs-Latn-BA" w:eastAsia="bs-Latn-BA"/>
        </w:rPr>
      </w:pPr>
      <w:hyperlink w:anchor="_Toc59045964" w:history="1">
        <w:r w:rsidRPr="00602181">
          <w:rPr>
            <w:rStyle w:val="Hyperlink"/>
            <w:rFonts w:cs="Calibri"/>
            <w:bCs/>
            <w:noProof/>
          </w:rPr>
          <w:t>Tabela 8: Broj zaposlenih osoba, prema spolu, u FBiH u 2018. i 2019. godini</w:t>
        </w:r>
        <w:r>
          <w:rPr>
            <w:noProof/>
            <w:webHidden/>
          </w:rPr>
          <w:tab/>
        </w:r>
        <w:r>
          <w:rPr>
            <w:noProof/>
            <w:webHidden/>
          </w:rPr>
          <w:fldChar w:fldCharType="begin"/>
        </w:r>
        <w:r>
          <w:rPr>
            <w:noProof/>
            <w:webHidden/>
          </w:rPr>
          <w:instrText xml:space="preserve"> PAGEREF _Toc59045964 \h </w:instrText>
        </w:r>
        <w:r>
          <w:rPr>
            <w:noProof/>
            <w:webHidden/>
          </w:rPr>
        </w:r>
        <w:r>
          <w:rPr>
            <w:noProof/>
            <w:webHidden/>
          </w:rPr>
          <w:fldChar w:fldCharType="separate"/>
        </w:r>
        <w:r>
          <w:rPr>
            <w:noProof/>
            <w:webHidden/>
          </w:rPr>
          <w:t>40</w:t>
        </w:r>
        <w:r>
          <w:rPr>
            <w:noProof/>
            <w:webHidden/>
          </w:rPr>
          <w:fldChar w:fldCharType="end"/>
        </w:r>
      </w:hyperlink>
    </w:p>
    <w:p w14:paraId="0E0C5D56" w14:textId="7C3393DD" w:rsidR="00C66BE9" w:rsidRDefault="00C66BE9">
      <w:pPr>
        <w:pStyle w:val="TableofFigures"/>
        <w:tabs>
          <w:tab w:val="right" w:leader="dot" w:pos="9010"/>
        </w:tabs>
        <w:rPr>
          <w:rFonts w:asciiTheme="minorHAnsi" w:eastAsiaTheme="minorEastAsia" w:hAnsiTheme="minorHAnsi" w:cstheme="minorBidi"/>
          <w:i w:val="0"/>
          <w:iCs w:val="0"/>
          <w:noProof/>
          <w:sz w:val="22"/>
          <w:szCs w:val="22"/>
          <w:lang w:val="bs-Latn-BA" w:eastAsia="bs-Latn-BA"/>
        </w:rPr>
      </w:pPr>
      <w:hyperlink w:anchor="_Toc59045965" w:history="1">
        <w:r w:rsidRPr="00602181">
          <w:rPr>
            <w:rStyle w:val="Hyperlink"/>
            <w:rFonts w:cs="Calibri"/>
            <w:bCs/>
            <w:noProof/>
          </w:rPr>
          <w:t>Tabela 9: Zapošljavanje po sektorima u FBiH u 2019.</w:t>
        </w:r>
        <w:r>
          <w:rPr>
            <w:noProof/>
            <w:webHidden/>
          </w:rPr>
          <w:tab/>
        </w:r>
        <w:r>
          <w:rPr>
            <w:noProof/>
            <w:webHidden/>
          </w:rPr>
          <w:fldChar w:fldCharType="begin"/>
        </w:r>
        <w:r>
          <w:rPr>
            <w:noProof/>
            <w:webHidden/>
          </w:rPr>
          <w:instrText xml:space="preserve"> PAGEREF _Toc59045965 \h </w:instrText>
        </w:r>
        <w:r>
          <w:rPr>
            <w:noProof/>
            <w:webHidden/>
          </w:rPr>
        </w:r>
        <w:r>
          <w:rPr>
            <w:noProof/>
            <w:webHidden/>
          </w:rPr>
          <w:fldChar w:fldCharType="separate"/>
        </w:r>
        <w:r>
          <w:rPr>
            <w:noProof/>
            <w:webHidden/>
          </w:rPr>
          <w:t>40</w:t>
        </w:r>
        <w:r>
          <w:rPr>
            <w:noProof/>
            <w:webHidden/>
          </w:rPr>
          <w:fldChar w:fldCharType="end"/>
        </w:r>
      </w:hyperlink>
    </w:p>
    <w:p w14:paraId="0B656903" w14:textId="6F407BC1" w:rsidR="00C66BE9" w:rsidRDefault="00C66BE9">
      <w:pPr>
        <w:pStyle w:val="TableofFigures"/>
        <w:tabs>
          <w:tab w:val="right" w:leader="dot" w:pos="9010"/>
        </w:tabs>
        <w:rPr>
          <w:rFonts w:asciiTheme="minorHAnsi" w:eastAsiaTheme="minorEastAsia" w:hAnsiTheme="minorHAnsi" w:cstheme="minorBidi"/>
          <w:i w:val="0"/>
          <w:iCs w:val="0"/>
          <w:noProof/>
          <w:sz w:val="22"/>
          <w:szCs w:val="22"/>
          <w:lang w:val="bs-Latn-BA" w:eastAsia="bs-Latn-BA"/>
        </w:rPr>
      </w:pPr>
      <w:hyperlink w:anchor="_Toc59045966" w:history="1">
        <w:r w:rsidRPr="00602181">
          <w:rPr>
            <w:rStyle w:val="Hyperlink"/>
            <w:rFonts w:cs="Calibri"/>
            <w:bCs/>
            <w:noProof/>
          </w:rPr>
          <w:t>Tabela 10: Nezaposlene osobe prema spolu u FBiH u 2017, 2018. i 2019. godini</w:t>
        </w:r>
        <w:r>
          <w:rPr>
            <w:noProof/>
            <w:webHidden/>
          </w:rPr>
          <w:tab/>
        </w:r>
        <w:r>
          <w:rPr>
            <w:noProof/>
            <w:webHidden/>
          </w:rPr>
          <w:fldChar w:fldCharType="begin"/>
        </w:r>
        <w:r>
          <w:rPr>
            <w:noProof/>
            <w:webHidden/>
          </w:rPr>
          <w:instrText xml:space="preserve"> PAGEREF _Toc59045966 \h </w:instrText>
        </w:r>
        <w:r>
          <w:rPr>
            <w:noProof/>
            <w:webHidden/>
          </w:rPr>
        </w:r>
        <w:r>
          <w:rPr>
            <w:noProof/>
            <w:webHidden/>
          </w:rPr>
          <w:fldChar w:fldCharType="separate"/>
        </w:r>
        <w:r>
          <w:rPr>
            <w:noProof/>
            <w:webHidden/>
          </w:rPr>
          <w:t>40</w:t>
        </w:r>
        <w:r>
          <w:rPr>
            <w:noProof/>
            <w:webHidden/>
          </w:rPr>
          <w:fldChar w:fldCharType="end"/>
        </w:r>
      </w:hyperlink>
    </w:p>
    <w:p w14:paraId="4C7A577B" w14:textId="60CE97DC" w:rsidR="00C66BE9" w:rsidRDefault="00C66BE9">
      <w:pPr>
        <w:pStyle w:val="TableofFigures"/>
        <w:tabs>
          <w:tab w:val="right" w:leader="dot" w:pos="9010"/>
        </w:tabs>
        <w:rPr>
          <w:rFonts w:asciiTheme="minorHAnsi" w:eastAsiaTheme="minorEastAsia" w:hAnsiTheme="minorHAnsi" w:cstheme="minorBidi"/>
          <w:i w:val="0"/>
          <w:iCs w:val="0"/>
          <w:noProof/>
          <w:sz w:val="22"/>
          <w:szCs w:val="22"/>
          <w:lang w:val="bs-Latn-BA" w:eastAsia="bs-Latn-BA"/>
        </w:rPr>
      </w:pPr>
      <w:hyperlink w:anchor="_Toc59045967" w:history="1">
        <w:r w:rsidRPr="00602181">
          <w:rPr>
            <w:rStyle w:val="Hyperlink"/>
            <w:rFonts w:cs="Calibri"/>
            <w:bCs/>
            <w:noProof/>
          </w:rPr>
          <w:t>Tabela 11: Pokazatelji siromaštva i nejednakosti u BiH za 2011. i 2015. godinu</w:t>
        </w:r>
        <w:r>
          <w:rPr>
            <w:noProof/>
            <w:webHidden/>
          </w:rPr>
          <w:tab/>
        </w:r>
        <w:r>
          <w:rPr>
            <w:noProof/>
            <w:webHidden/>
          </w:rPr>
          <w:fldChar w:fldCharType="begin"/>
        </w:r>
        <w:r>
          <w:rPr>
            <w:noProof/>
            <w:webHidden/>
          </w:rPr>
          <w:instrText xml:space="preserve"> PAGEREF _Toc59045967 \h </w:instrText>
        </w:r>
        <w:r>
          <w:rPr>
            <w:noProof/>
            <w:webHidden/>
          </w:rPr>
        </w:r>
        <w:r>
          <w:rPr>
            <w:noProof/>
            <w:webHidden/>
          </w:rPr>
          <w:fldChar w:fldCharType="separate"/>
        </w:r>
        <w:r>
          <w:rPr>
            <w:noProof/>
            <w:webHidden/>
          </w:rPr>
          <w:t>40</w:t>
        </w:r>
        <w:r>
          <w:rPr>
            <w:noProof/>
            <w:webHidden/>
          </w:rPr>
          <w:fldChar w:fldCharType="end"/>
        </w:r>
      </w:hyperlink>
    </w:p>
    <w:p w14:paraId="0C7AD6CA" w14:textId="3D1FF44B" w:rsidR="00C66BE9" w:rsidRDefault="00C66BE9">
      <w:pPr>
        <w:pStyle w:val="TableofFigures"/>
        <w:tabs>
          <w:tab w:val="right" w:leader="dot" w:pos="9010"/>
        </w:tabs>
        <w:rPr>
          <w:rFonts w:asciiTheme="minorHAnsi" w:eastAsiaTheme="minorEastAsia" w:hAnsiTheme="minorHAnsi" w:cstheme="minorBidi"/>
          <w:i w:val="0"/>
          <w:iCs w:val="0"/>
          <w:noProof/>
          <w:sz w:val="22"/>
          <w:szCs w:val="22"/>
          <w:lang w:val="bs-Latn-BA" w:eastAsia="bs-Latn-BA"/>
        </w:rPr>
      </w:pPr>
      <w:hyperlink w:anchor="_Toc59045968" w:history="1">
        <w:r w:rsidRPr="00602181">
          <w:rPr>
            <w:rStyle w:val="Hyperlink"/>
            <w:rFonts w:cs="Calibri"/>
            <w:noProof/>
            <w:lang w:val="hr-BA"/>
          </w:rPr>
          <w:t>Tabela 12: Proizvedeni otpad prema aktivnostima koje su potencijalno uključene u Projekat – FBiH</w:t>
        </w:r>
        <w:r>
          <w:rPr>
            <w:noProof/>
            <w:webHidden/>
          </w:rPr>
          <w:tab/>
        </w:r>
        <w:r>
          <w:rPr>
            <w:noProof/>
            <w:webHidden/>
          </w:rPr>
          <w:fldChar w:fldCharType="begin"/>
        </w:r>
        <w:r>
          <w:rPr>
            <w:noProof/>
            <w:webHidden/>
          </w:rPr>
          <w:instrText xml:space="preserve"> PAGEREF _Toc59045968 \h </w:instrText>
        </w:r>
        <w:r>
          <w:rPr>
            <w:noProof/>
            <w:webHidden/>
          </w:rPr>
        </w:r>
        <w:r>
          <w:rPr>
            <w:noProof/>
            <w:webHidden/>
          </w:rPr>
          <w:fldChar w:fldCharType="separate"/>
        </w:r>
        <w:r>
          <w:rPr>
            <w:noProof/>
            <w:webHidden/>
          </w:rPr>
          <w:t>51</w:t>
        </w:r>
        <w:r>
          <w:rPr>
            <w:noProof/>
            <w:webHidden/>
          </w:rPr>
          <w:fldChar w:fldCharType="end"/>
        </w:r>
      </w:hyperlink>
    </w:p>
    <w:p w14:paraId="5F8EB356" w14:textId="4C4B777C" w:rsidR="00C66BE9" w:rsidRDefault="00C66BE9">
      <w:pPr>
        <w:pStyle w:val="TableofFigures"/>
        <w:tabs>
          <w:tab w:val="right" w:leader="dot" w:pos="9010"/>
        </w:tabs>
        <w:rPr>
          <w:rFonts w:asciiTheme="minorHAnsi" w:eastAsiaTheme="minorEastAsia" w:hAnsiTheme="minorHAnsi" w:cstheme="minorBidi"/>
          <w:i w:val="0"/>
          <w:iCs w:val="0"/>
          <w:noProof/>
          <w:sz w:val="22"/>
          <w:szCs w:val="22"/>
          <w:lang w:val="bs-Latn-BA" w:eastAsia="bs-Latn-BA"/>
        </w:rPr>
      </w:pPr>
      <w:hyperlink w:anchor="_Toc59045969" w:history="1">
        <w:r w:rsidRPr="00602181">
          <w:rPr>
            <w:rStyle w:val="Hyperlink"/>
            <w:rFonts w:cs="Calibri"/>
            <w:noProof/>
            <w:lang w:val="hr-BA"/>
          </w:rPr>
          <w:t>Tabela 13: Institucije na nivou FBiH nadležne za pitanja vodoprivrede i okoliša relevantna za ovaj Projekat</w:t>
        </w:r>
        <w:r>
          <w:rPr>
            <w:noProof/>
            <w:webHidden/>
          </w:rPr>
          <w:tab/>
        </w:r>
        <w:r>
          <w:rPr>
            <w:noProof/>
            <w:webHidden/>
          </w:rPr>
          <w:fldChar w:fldCharType="begin"/>
        </w:r>
        <w:r>
          <w:rPr>
            <w:noProof/>
            <w:webHidden/>
          </w:rPr>
          <w:instrText xml:space="preserve"> PAGEREF _Toc59045969 \h </w:instrText>
        </w:r>
        <w:r>
          <w:rPr>
            <w:noProof/>
            <w:webHidden/>
          </w:rPr>
        </w:r>
        <w:r>
          <w:rPr>
            <w:noProof/>
            <w:webHidden/>
          </w:rPr>
          <w:fldChar w:fldCharType="separate"/>
        </w:r>
        <w:r>
          <w:rPr>
            <w:noProof/>
            <w:webHidden/>
          </w:rPr>
          <w:t>55</w:t>
        </w:r>
        <w:r>
          <w:rPr>
            <w:noProof/>
            <w:webHidden/>
          </w:rPr>
          <w:fldChar w:fldCharType="end"/>
        </w:r>
      </w:hyperlink>
    </w:p>
    <w:p w14:paraId="0082CDAD" w14:textId="5B8CF988" w:rsidR="00C66BE9" w:rsidRDefault="00C66BE9">
      <w:pPr>
        <w:pStyle w:val="TableofFigures"/>
        <w:tabs>
          <w:tab w:val="right" w:leader="dot" w:pos="9010"/>
        </w:tabs>
        <w:rPr>
          <w:rFonts w:asciiTheme="minorHAnsi" w:eastAsiaTheme="minorEastAsia" w:hAnsiTheme="minorHAnsi" w:cstheme="minorBidi"/>
          <w:i w:val="0"/>
          <w:iCs w:val="0"/>
          <w:noProof/>
          <w:sz w:val="22"/>
          <w:szCs w:val="22"/>
          <w:lang w:val="bs-Latn-BA" w:eastAsia="bs-Latn-BA"/>
        </w:rPr>
      </w:pPr>
      <w:hyperlink w:anchor="_Toc59045970" w:history="1">
        <w:r w:rsidRPr="00602181">
          <w:rPr>
            <w:rStyle w:val="Hyperlink"/>
            <w:rFonts w:cs="Calibri"/>
            <w:noProof/>
            <w:lang w:val="hr-BA"/>
          </w:rPr>
          <w:t>Tabela 14: ESS koji se smatraju relevantnim za Projekat modernizacije vodnih usluga u trenutku procjene</w:t>
        </w:r>
        <w:r>
          <w:rPr>
            <w:noProof/>
            <w:webHidden/>
          </w:rPr>
          <w:tab/>
        </w:r>
        <w:r>
          <w:rPr>
            <w:noProof/>
            <w:webHidden/>
          </w:rPr>
          <w:fldChar w:fldCharType="begin"/>
        </w:r>
        <w:r>
          <w:rPr>
            <w:noProof/>
            <w:webHidden/>
          </w:rPr>
          <w:instrText xml:space="preserve"> PAGEREF _Toc59045970 \h </w:instrText>
        </w:r>
        <w:r>
          <w:rPr>
            <w:noProof/>
            <w:webHidden/>
          </w:rPr>
        </w:r>
        <w:r>
          <w:rPr>
            <w:noProof/>
            <w:webHidden/>
          </w:rPr>
          <w:fldChar w:fldCharType="separate"/>
        </w:r>
        <w:r>
          <w:rPr>
            <w:noProof/>
            <w:webHidden/>
          </w:rPr>
          <w:t>57</w:t>
        </w:r>
        <w:r>
          <w:rPr>
            <w:noProof/>
            <w:webHidden/>
          </w:rPr>
          <w:fldChar w:fldCharType="end"/>
        </w:r>
      </w:hyperlink>
    </w:p>
    <w:p w14:paraId="35191ABF" w14:textId="6126266A" w:rsidR="00C66BE9" w:rsidRDefault="00C66BE9">
      <w:pPr>
        <w:pStyle w:val="TableofFigures"/>
        <w:tabs>
          <w:tab w:val="right" w:leader="dot" w:pos="9010"/>
        </w:tabs>
        <w:rPr>
          <w:rFonts w:asciiTheme="minorHAnsi" w:eastAsiaTheme="minorEastAsia" w:hAnsiTheme="minorHAnsi" w:cstheme="minorBidi"/>
          <w:i w:val="0"/>
          <w:iCs w:val="0"/>
          <w:noProof/>
          <w:sz w:val="22"/>
          <w:szCs w:val="22"/>
          <w:lang w:val="bs-Latn-BA" w:eastAsia="bs-Latn-BA"/>
        </w:rPr>
      </w:pPr>
      <w:hyperlink w:anchor="_Toc59045971" w:history="1">
        <w:r w:rsidRPr="00602181">
          <w:rPr>
            <w:rStyle w:val="Hyperlink"/>
            <w:rFonts w:cs="Calibri"/>
            <w:noProof/>
            <w:lang w:val="hr-BA"/>
          </w:rPr>
          <w:t>Tabela 15: Prethodna identifikacija okolišnih i društvenih uticaja predloženih potprojekata</w:t>
        </w:r>
        <w:r>
          <w:rPr>
            <w:noProof/>
            <w:webHidden/>
          </w:rPr>
          <w:tab/>
        </w:r>
        <w:r>
          <w:rPr>
            <w:noProof/>
            <w:webHidden/>
          </w:rPr>
          <w:fldChar w:fldCharType="begin"/>
        </w:r>
        <w:r>
          <w:rPr>
            <w:noProof/>
            <w:webHidden/>
          </w:rPr>
          <w:instrText xml:space="preserve"> PAGEREF _Toc59045971 \h </w:instrText>
        </w:r>
        <w:r>
          <w:rPr>
            <w:noProof/>
            <w:webHidden/>
          </w:rPr>
        </w:r>
        <w:r>
          <w:rPr>
            <w:noProof/>
            <w:webHidden/>
          </w:rPr>
          <w:fldChar w:fldCharType="separate"/>
        </w:r>
        <w:r>
          <w:rPr>
            <w:noProof/>
            <w:webHidden/>
          </w:rPr>
          <w:t>60</w:t>
        </w:r>
        <w:r>
          <w:rPr>
            <w:noProof/>
            <w:webHidden/>
          </w:rPr>
          <w:fldChar w:fldCharType="end"/>
        </w:r>
      </w:hyperlink>
    </w:p>
    <w:p w14:paraId="1F23F45F" w14:textId="1C1EE975" w:rsidR="00C66BE9" w:rsidRDefault="00C66BE9">
      <w:pPr>
        <w:pStyle w:val="TableofFigures"/>
        <w:tabs>
          <w:tab w:val="right" w:leader="dot" w:pos="9010"/>
        </w:tabs>
        <w:rPr>
          <w:rFonts w:asciiTheme="minorHAnsi" w:eastAsiaTheme="minorEastAsia" w:hAnsiTheme="minorHAnsi" w:cstheme="minorBidi"/>
          <w:i w:val="0"/>
          <w:iCs w:val="0"/>
          <w:noProof/>
          <w:sz w:val="22"/>
          <w:szCs w:val="22"/>
          <w:lang w:val="bs-Latn-BA" w:eastAsia="bs-Latn-BA"/>
        </w:rPr>
      </w:pPr>
      <w:hyperlink w:anchor="_Toc59045972" w:history="1">
        <w:r w:rsidRPr="00602181">
          <w:rPr>
            <w:rStyle w:val="Hyperlink"/>
            <w:rFonts w:cs="Calibri"/>
            <w:noProof/>
            <w:lang w:val="hr-BA"/>
          </w:rPr>
          <w:t>Tabela 16: Okolišni i društveni zahtjevi za Projekat</w:t>
        </w:r>
        <w:r>
          <w:rPr>
            <w:noProof/>
            <w:webHidden/>
          </w:rPr>
          <w:tab/>
        </w:r>
        <w:r>
          <w:rPr>
            <w:noProof/>
            <w:webHidden/>
          </w:rPr>
          <w:fldChar w:fldCharType="begin"/>
        </w:r>
        <w:r>
          <w:rPr>
            <w:noProof/>
            <w:webHidden/>
          </w:rPr>
          <w:instrText xml:space="preserve"> PAGEREF _Toc59045972 \h </w:instrText>
        </w:r>
        <w:r>
          <w:rPr>
            <w:noProof/>
            <w:webHidden/>
          </w:rPr>
        </w:r>
        <w:r>
          <w:rPr>
            <w:noProof/>
            <w:webHidden/>
          </w:rPr>
          <w:fldChar w:fldCharType="separate"/>
        </w:r>
        <w:r>
          <w:rPr>
            <w:noProof/>
            <w:webHidden/>
          </w:rPr>
          <w:t>63</w:t>
        </w:r>
        <w:r>
          <w:rPr>
            <w:noProof/>
            <w:webHidden/>
          </w:rPr>
          <w:fldChar w:fldCharType="end"/>
        </w:r>
      </w:hyperlink>
    </w:p>
    <w:p w14:paraId="2DBFC407" w14:textId="41629D77" w:rsidR="00A67FEE" w:rsidRPr="008A2404" w:rsidRDefault="00A76BEC" w:rsidP="00A76BEC">
      <w:pPr>
        <w:tabs>
          <w:tab w:val="left" w:pos="720"/>
          <w:tab w:val="left" w:pos="810"/>
        </w:tabs>
        <w:rPr>
          <w:rFonts w:cs="Calibri"/>
          <w:bCs/>
          <w:color w:val="1F497D"/>
          <w:sz w:val="24"/>
          <w:szCs w:val="28"/>
          <w:lang w:val="en-US"/>
        </w:rPr>
      </w:pPr>
      <w:r w:rsidRPr="008A2404">
        <w:rPr>
          <w:rFonts w:cs="Calibri"/>
          <w:bCs/>
          <w:color w:val="1F497D"/>
          <w:sz w:val="24"/>
          <w:szCs w:val="28"/>
          <w:lang w:val="en-US"/>
        </w:rPr>
        <w:fldChar w:fldCharType="end"/>
      </w:r>
    </w:p>
    <w:p w14:paraId="261967BD" w14:textId="77777777" w:rsidR="00A67FEE" w:rsidRPr="008A2404" w:rsidRDefault="00A67FEE">
      <w:pPr>
        <w:spacing w:before="0" w:after="0" w:line="240" w:lineRule="auto"/>
        <w:rPr>
          <w:rFonts w:cs="Calibri"/>
          <w:bCs/>
          <w:color w:val="1F497D"/>
          <w:sz w:val="24"/>
          <w:szCs w:val="28"/>
          <w:lang w:val="en-US"/>
        </w:rPr>
      </w:pPr>
      <w:r w:rsidRPr="008A2404">
        <w:rPr>
          <w:rFonts w:cs="Calibri"/>
          <w:bCs/>
          <w:color w:val="1F497D"/>
          <w:sz w:val="24"/>
          <w:szCs w:val="28"/>
          <w:lang w:val="en-US"/>
        </w:rPr>
        <w:br w:type="page"/>
      </w:r>
    </w:p>
    <w:p w14:paraId="3697610E" w14:textId="77777777" w:rsidR="00A67FEE" w:rsidRPr="008A2404" w:rsidRDefault="00A67FEE" w:rsidP="00A76BEC">
      <w:pPr>
        <w:tabs>
          <w:tab w:val="left" w:pos="720"/>
          <w:tab w:val="left" w:pos="810"/>
        </w:tabs>
        <w:rPr>
          <w:rFonts w:cs="Calibri"/>
          <w:bCs/>
          <w:color w:val="1F497D"/>
          <w:sz w:val="24"/>
          <w:szCs w:val="28"/>
          <w:lang w:val="en-US"/>
        </w:rPr>
      </w:pPr>
    </w:p>
    <w:p w14:paraId="14A9C0A9" w14:textId="2989EE88" w:rsidR="00A76BEC" w:rsidRPr="008A2404" w:rsidRDefault="007F476C" w:rsidP="00A76BEC">
      <w:pPr>
        <w:tabs>
          <w:tab w:val="left" w:pos="720"/>
          <w:tab w:val="left" w:pos="810"/>
        </w:tabs>
        <w:rPr>
          <w:rFonts w:cs="Calibri"/>
          <w:bCs/>
          <w:color w:val="1F497D"/>
          <w:sz w:val="24"/>
          <w:szCs w:val="28"/>
          <w:lang w:val="en-US"/>
        </w:rPr>
      </w:pPr>
      <w:proofErr w:type="spellStart"/>
      <w:r>
        <w:rPr>
          <w:rFonts w:cs="Calibri"/>
          <w:bCs/>
          <w:color w:val="1F497D"/>
          <w:sz w:val="24"/>
          <w:szCs w:val="28"/>
          <w:lang w:val="en-US"/>
        </w:rPr>
        <w:t>Spisak</w:t>
      </w:r>
      <w:proofErr w:type="spellEnd"/>
      <w:r>
        <w:rPr>
          <w:rFonts w:cs="Calibri"/>
          <w:bCs/>
          <w:color w:val="1F497D"/>
          <w:sz w:val="24"/>
          <w:szCs w:val="28"/>
          <w:lang w:val="en-US"/>
        </w:rPr>
        <w:t xml:space="preserve"> </w:t>
      </w:r>
      <w:proofErr w:type="spellStart"/>
      <w:r>
        <w:rPr>
          <w:rFonts w:cs="Calibri"/>
          <w:bCs/>
          <w:color w:val="1F497D"/>
          <w:sz w:val="24"/>
          <w:szCs w:val="28"/>
          <w:lang w:val="en-US"/>
        </w:rPr>
        <w:t>slika</w:t>
      </w:r>
      <w:proofErr w:type="spellEnd"/>
    </w:p>
    <w:p w14:paraId="55E3B389" w14:textId="639C6EDE" w:rsidR="00C66BE9" w:rsidRDefault="00A76BEC">
      <w:pPr>
        <w:pStyle w:val="TableofFigures"/>
        <w:tabs>
          <w:tab w:val="right" w:leader="dot" w:pos="9010"/>
        </w:tabs>
        <w:rPr>
          <w:rFonts w:asciiTheme="minorHAnsi" w:eastAsiaTheme="minorEastAsia" w:hAnsiTheme="minorHAnsi" w:cstheme="minorBidi"/>
          <w:i w:val="0"/>
          <w:iCs w:val="0"/>
          <w:noProof/>
          <w:sz w:val="22"/>
          <w:szCs w:val="22"/>
          <w:lang w:val="bs-Latn-BA" w:eastAsia="bs-Latn-BA"/>
        </w:rPr>
      </w:pPr>
      <w:r w:rsidRPr="008A2404">
        <w:rPr>
          <w:rFonts w:cs="Calibri"/>
          <w:bCs/>
          <w:i w:val="0"/>
          <w:iCs w:val="0"/>
          <w:color w:val="1F497D"/>
          <w:sz w:val="24"/>
          <w:szCs w:val="28"/>
          <w:lang w:val="en-US"/>
        </w:rPr>
        <w:fldChar w:fldCharType="begin"/>
      </w:r>
      <w:r w:rsidRPr="008A2404">
        <w:rPr>
          <w:rFonts w:cs="Calibri"/>
          <w:bCs/>
          <w:i w:val="0"/>
          <w:iCs w:val="0"/>
          <w:color w:val="1F497D"/>
          <w:sz w:val="24"/>
          <w:szCs w:val="28"/>
          <w:lang w:val="en-US"/>
        </w:rPr>
        <w:instrText xml:space="preserve"> TOC \h \z \c "Figure" </w:instrText>
      </w:r>
      <w:r w:rsidRPr="008A2404">
        <w:rPr>
          <w:rFonts w:cs="Calibri"/>
          <w:bCs/>
          <w:i w:val="0"/>
          <w:iCs w:val="0"/>
          <w:color w:val="1F497D"/>
          <w:sz w:val="24"/>
          <w:szCs w:val="28"/>
          <w:lang w:val="en-US"/>
        </w:rPr>
        <w:fldChar w:fldCharType="separate"/>
      </w:r>
      <w:hyperlink w:anchor="_Toc59045978" w:history="1">
        <w:r w:rsidR="00C66BE9" w:rsidRPr="00AF3DBC">
          <w:rPr>
            <w:rStyle w:val="Hyperlink"/>
            <w:noProof/>
            <w:lang w:val="en-US"/>
          </w:rPr>
          <w:t>Slika 1: Geografska karta FBiH</w:t>
        </w:r>
        <w:r w:rsidR="00C66BE9">
          <w:rPr>
            <w:noProof/>
            <w:webHidden/>
          </w:rPr>
          <w:tab/>
        </w:r>
        <w:r w:rsidR="00C66BE9">
          <w:rPr>
            <w:noProof/>
            <w:webHidden/>
          </w:rPr>
          <w:fldChar w:fldCharType="begin"/>
        </w:r>
        <w:r w:rsidR="00C66BE9">
          <w:rPr>
            <w:noProof/>
            <w:webHidden/>
          </w:rPr>
          <w:instrText xml:space="preserve"> PAGEREF _Toc59045978 \h </w:instrText>
        </w:r>
        <w:r w:rsidR="00C66BE9">
          <w:rPr>
            <w:noProof/>
            <w:webHidden/>
          </w:rPr>
        </w:r>
        <w:r w:rsidR="00C66BE9">
          <w:rPr>
            <w:noProof/>
            <w:webHidden/>
          </w:rPr>
          <w:fldChar w:fldCharType="separate"/>
        </w:r>
        <w:r w:rsidR="00C66BE9">
          <w:rPr>
            <w:noProof/>
            <w:webHidden/>
          </w:rPr>
          <w:t>16</w:t>
        </w:r>
        <w:r w:rsidR="00C66BE9">
          <w:rPr>
            <w:noProof/>
            <w:webHidden/>
          </w:rPr>
          <w:fldChar w:fldCharType="end"/>
        </w:r>
      </w:hyperlink>
    </w:p>
    <w:p w14:paraId="1B6B73B3" w14:textId="37E1A581" w:rsidR="00C66BE9" w:rsidRDefault="00C66BE9">
      <w:pPr>
        <w:pStyle w:val="TableofFigures"/>
        <w:tabs>
          <w:tab w:val="right" w:leader="dot" w:pos="9010"/>
        </w:tabs>
        <w:rPr>
          <w:rFonts w:asciiTheme="minorHAnsi" w:eastAsiaTheme="minorEastAsia" w:hAnsiTheme="minorHAnsi" w:cstheme="minorBidi"/>
          <w:i w:val="0"/>
          <w:iCs w:val="0"/>
          <w:noProof/>
          <w:sz w:val="22"/>
          <w:szCs w:val="22"/>
          <w:lang w:val="bs-Latn-BA" w:eastAsia="bs-Latn-BA"/>
        </w:rPr>
      </w:pPr>
      <w:hyperlink w:anchor="_Toc59045979" w:history="1">
        <w:r w:rsidRPr="00AF3DBC">
          <w:rPr>
            <w:rStyle w:val="Hyperlink"/>
            <w:noProof/>
            <w:lang w:val="en-US"/>
          </w:rPr>
          <w:t>Slika 2: Topografska karta BiH</w:t>
        </w:r>
        <w:r>
          <w:rPr>
            <w:noProof/>
            <w:webHidden/>
          </w:rPr>
          <w:tab/>
        </w:r>
        <w:r>
          <w:rPr>
            <w:noProof/>
            <w:webHidden/>
          </w:rPr>
          <w:fldChar w:fldCharType="begin"/>
        </w:r>
        <w:r>
          <w:rPr>
            <w:noProof/>
            <w:webHidden/>
          </w:rPr>
          <w:instrText xml:space="preserve"> PAGEREF _Toc59045979 \h </w:instrText>
        </w:r>
        <w:r>
          <w:rPr>
            <w:noProof/>
            <w:webHidden/>
          </w:rPr>
        </w:r>
        <w:r>
          <w:rPr>
            <w:noProof/>
            <w:webHidden/>
          </w:rPr>
          <w:fldChar w:fldCharType="separate"/>
        </w:r>
        <w:r>
          <w:rPr>
            <w:noProof/>
            <w:webHidden/>
          </w:rPr>
          <w:t>18</w:t>
        </w:r>
        <w:r>
          <w:rPr>
            <w:noProof/>
            <w:webHidden/>
          </w:rPr>
          <w:fldChar w:fldCharType="end"/>
        </w:r>
      </w:hyperlink>
    </w:p>
    <w:p w14:paraId="04426735" w14:textId="64877007" w:rsidR="00C66BE9" w:rsidRDefault="00C66BE9">
      <w:pPr>
        <w:pStyle w:val="TableofFigures"/>
        <w:tabs>
          <w:tab w:val="right" w:leader="dot" w:pos="9010"/>
        </w:tabs>
        <w:rPr>
          <w:rFonts w:asciiTheme="minorHAnsi" w:eastAsiaTheme="minorEastAsia" w:hAnsiTheme="minorHAnsi" w:cstheme="minorBidi"/>
          <w:i w:val="0"/>
          <w:iCs w:val="0"/>
          <w:noProof/>
          <w:sz w:val="22"/>
          <w:szCs w:val="22"/>
          <w:lang w:val="bs-Latn-BA" w:eastAsia="bs-Latn-BA"/>
        </w:rPr>
      </w:pPr>
      <w:hyperlink w:anchor="_Toc59045980" w:history="1">
        <w:r w:rsidRPr="00AF3DBC">
          <w:rPr>
            <w:rStyle w:val="Hyperlink"/>
            <w:noProof/>
            <w:lang w:val="en-US"/>
          </w:rPr>
          <w:t>Slika 3: Geološka karta BiH</w:t>
        </w:r>
        <w:r>
          <w:rPr>
            <w:noProof/>
            <w:webHidden/>
          </w:rPr>
          <w:tab/>
        </w:r>
        <w:r>
          <w:rPr>
            <w:noProof/>
            <w:webHidden/>
          </w:rPr>
          <w:fldChar w:fldCharType="begin"/>
        </w:r>
        <w:r>
          <w:rPr>
            <w:noProof/>
            <w:webHidden/>
          </w:rPr>
          <w:instrText xml:space="preserve"> PAGEREF _Toc59045980 \h </w:instrText>
        </w:r>
        <w:r>
          <w:rPr>
            <w:noProof/>
            <w:webHidden/>
          </w:rPr>
        </w:r>
        <w:r>
          <w:rPr>
            <w:noProof/>
            <w:webHidden/>
          </w:rPr>
          <w:fldChar w:fldCharType="separate"/>
        </w:r>
        <w:r>
          <w:rPr>
            <w:noProof/>
            <w:webHidden/>
          </w:rPr>
          <w:t>19</w:t>
        </w:r>
        <w:r>
          <w:rPr>
            <w:noProof/>
            <w:webHidden/>
          </w:rPr>
          <w:fldChar w:fldCharType="end"/>
        </w:r>
      </w:hyperlink>
    </w:p>
    <w:p w14:paraId="027E132E" w14:textId="05A3B4B1" w:rsidR="00C66BE9" w:rsidRDefault="00C66BE9">
      <w:pPr>
        <w:pStyle w:val="TableofFigures"/>
        <w:tabs>
          <w:tab w:val="right" w:leader="dot" w:pos="9010"/>
        </w:tabs>
        <w:rPr>
          <w:rFonts w:asciiTheme="minorHAnsi" w:eastAsiaTheme="minorEastAsia" w:hAnsiTheme="minorHAnsi" w:cstheme="minorBidi"/>
          <w:i w:val="0"/>
          <w:iCs w:val="0"/>
          <w:noProof/>
          <w:sz w:val="22"/>
          <w:szCs w:val="22"/>
          <w:lang w:val="bs-Latn-BA" w:eastAsia="bs-Latn-BA"/>
        </w:rPr>
      </w:pPr>
      <w:hyperlink w:anchor="_Toc59045981" w:history="1">
        <w:r w:rsidRPr="00AF3DBC">
          <w:rPr>
            <w:rStyle w:val="Hyperlink"/>
            <w:noProof/>
            <w:lang w:val="en-US"/>
          </w:rPr>
          <w:t>Slika 4: Prosječna godišnja temperature na teritoriji FBiH</w:t>
        </w:r>
        <w:r>
          <w:rPr>
            <w:noProof/>
            <w:webHidden/>
          </w:rPr>
          <w:tab/>
        </w:r>
        <w:r>
          <w:rPr>
            <w:noProof/>
            <w:webHidden/>
          </w:rPr>
          <w:fldChar w:fldCharType="begin"/>
        </w:r>
        <w:r>
          <w:rPr>
            <w:noProof/>
            <w:webHidden/>
          </w:rPr>
          <w:instrText xml:space="preserve"> PAGEREF _Toc59045981 \h </w:instrText>
        </w:r>
        <w:r>
          <w:rPr>
            <w:noProof/>
            <w:webHidden/>
          </w:rPr>
        </w:r>
        <w:r>
          <w:rPr>
            <w:noProof/>
            <w:webHidden/>
          </w:rPr>
          <w:fldChar w:fldCharType="separate"/>
        </w:r>
        <w:r>
          <w:rPr>
            <w:noProof/>
            <w:webHidden/>
          </w:rPr>
          <w:t>21</w:t>
        </w:r>
        <w:r>
          <w:rPr>
            <w:noProof/>
            <w:webHidden/>
          </w:rPr>
          <w:fldChar w:fldCharType="end"/>
        </w:r>
      </w:hyperlink>
    </w:p>
    <w:p w14:paraId="39B284A8" w14:textId="008D7D22" w:rsidR="00C66BE9" w:rsidRDefault="00C66BE9">
      <w:pPr>
        <w:pStyle w:val="TableofFigures"/>
        <w:tabs>
          <w:tab w:val="right" w:leader="dot" w:pos="9010"/>
        </w:tabs>
        <w:rPr>
          <w:rFonts w:asciiTheme="minorHAnsi" w:eastAsiaTheme="minorEastAsia" w:hAnsiTheme="minorHAnsi" w:cstheme="minorBidi"/>
          <w:i w:val="0"/>
          <w:iCs w:val="0"/>
          <w:noProof/>
          <w:sz w:val="22"/>
          <w:szCs w:val="22"/>
          <w:lang w:val="bs-Latn-BA" w:eastAsia="bs-Latn-BA"/>
        </w:rPr>
      </w:pPr>
      <w:hyperlink w:anchor="_Toc59045982" w:history="1">
        <w:r w:rsidRPr="00AF3DBC">
          <w:rPr>
            <w:rStyle w:val="Hyperlink"/>
            <w:noProof/>
            <w:lang w:val="en-US"/>
          </w:rPr>
          <w:t>Slika 5: Prosječna godišnja količina padavina na teritoriji FBiH</w:t>
        </w:r>
        <w:r>
          <w:rPr>
            <w:noProof/>
            <w:webHidden/>
          </w:rPr>
          <w:tab/>
        </w:r>
        <w:r>
          <w:rPr>
            <w:noProof/>
            <w:webHidden/>
          </w:rPr>
          <w:fldChar w:fldCharType="begin"/>
        </w:r>
        <w:r>
          <w:rPr>
            <w:noProof/>
            <w:webHidden/>
          </w:rPr>
          <w:instrText xml:space="preserve"> PAGEREF _Toc59045982 \h </w:instrText>
        </w:r>
        <w:r>
          <w:rPr>
            <w:noProof/>
            <w:webHidden/>
          </w:rPr>
        </w:r>
        <w:r>
          <w:rPr>
            <w:noProof/>
            <w:webHidden/>
          </w:rPr>
          <w:fldChar w:fldCharType="separate"/>
        </w:r>
        <w:r>
          <w:rPr>
            <w:noProof/>
            <w:webHidden/>
          </w:rPr>
          <w:t>22</w:t>
        </w:r>
        <w:r>
          <w:rPr>
            <w:noProof/>
            <w:webHidden/>
          </w:rPr>
          <w:fldChar w:fldCharType="end"/>
        </w:r>
      </w:hyperlink>
    </w:p>
    <w:p w14:paraId="1097FCAD" w14:textId="42B7B86B" w:rsidR="00C66BE9" w:rsidRDefault="00C66BE9">
      <w:pPr>
        <w:pStyle w:val="TableofFigures"/>
        <w:tabs>
          <w:tab w:val="right" w:leader="dot" w:pos="9010"/>
        </w:tabs>
        <w:rPr>
          <w:rFonts w:asciiTheme="minorHAnsi" w:eastAsiaTheme="minorEastAsia" w:hAnsiTheme="minorHAnsi" w:cstheme="minorBidi"/>
          <w:i w:val="0"/>
          <w:iCs w:val="0"/>
          <w:noProof/>
          <w:sz w:val="22"/>
          <w:szCs w:val="22"/>
          <w:lang w:val="bs-Latn-BA" w:eastAsia="bs-Latn-BA"/>
        </w:rPr>
      </w:pPr>
      <w:hyperlink w:anchor="_Toc59045983" w:history="1">
        <w:r w:rsidRPr="00AF3DBC">
          <w:rPr>
            <w:rStyle w:val="Hyperlink"/>
            <w:rFonts w:cstheme="minorHAnsi"/>
            <w:noProof/>
            <w:lang w:val="en-US"/>
          </w:rPr>
          <w:t xml:space="preserve">Slika 6: </w:t>
        </w:r>
        <w:r w:rsidRPr="00AF3DBC">
          <w:rPr>
            <w:rStyle w:val="Hyperlink"/>
            <w:rFonts w:cstheme="minorHAnsi"/>
            <w:noProof/>
          </w:rPr>
          <w:t>Glavni slivovi i podslivovi u BiH</w:t>
        </w:r>
        <w:r>
          <w:rPr>
            <w:noProof/>
            <w:webHidden/>
          </w:rPr>
          <w:tab/>
        </w:r>
        <w:r>
          <w:rPr>
            <w:noProof/>
            <w:webHidden/>
          </w:rPr>
          <w:fldChar w:fldCharType="begin"/>
        </w:r>
        <w:r>
          <w:rPr>
            <w:noProof/>
            <w:webHidden/>
          </w:rPr>
          <w:instrText xml:space="preserve"> PAGEREF _Toc59045983 \h </w:instrText>
        </w:r>
        <w:r>
          <w:rPr>
            <w:noProof/>
            <w:webHidden/>
          </w:rPr>
        </w:r>
        <w:r>
          <w:rPr>
            <w:noProof/>
            <w:webHidden/>
          </w:rPr>
          <w:fldChar w:fldCharType="separate"/>
        </w:r>
        <w:r>
          <w:rPr>
            <w:noProof/>
            <w:webHidden/>
          </w:rPr>
          <w:t>23</w:t>
        </w:r>
        <w:r>
          <w:rPr>
            <w:noProof/>
            <w:webHidden/>
          </w:rPr>
          <w:fldChar w:fldCharType="end"/>
        </w:r>
      </w:hyperlink>
    </w:p>
    <w:p w14:paraId="31C52295" w14:textId="3D60EF0F" w:rsidR="00C66BE9" w:rsidRDefault="00C66BE9">
      <w:pPr>
        <w:pStyle w:val="TableofFigures"/>
        <w:tabs>
          <w:tab w:val="right" w:leader="dot" w:pos="9010"/>
        </w:tabs>
        <w:rPr>
          <w:rFonts w:asciiTheme="minorHAnsi" w:eastAsiaTheme="minorEastAsia" w:hAnsiTheme="minorHAnsi" w:cstheme="minorBidi"/>
          <w:i w:val="0"/>
          <w:iCs w:val="0"/>
          <w:noProof/>
          <w:sz w:val="22"/>
          <w:szCs w:val="22"/>
          <w:lang w:val="bs-Latn-BA" w:eastAsia="bs-Latn-BA"/>
        </w:rPr>
      </w:pPr>
      <w:hyperlink w:anchor="_Toc59045984" w:history="1">
        <w:r w:rsidRPr="00AF3DBC">
          <w:rPr>
            <w:rStyle w:val="Hyperlink"/>
            <w:noProof/>
            <w:lang w:val="en-US"/>
          </w:rPr>
          <w:t>Slika 7: Zahvatanje vode u FBiH u periodu 2012 – 2018.</w:t>
        </w:r>
        <w:r>
          <w:rPr>
            <w:noProof/>
            <w:webHidden/>
          </w:rPr>
          <w:tab/>
        </w:r>
        <w:r>
          <w:rPr>
            <w:noProof/>
            <w:webHidden/>
          </w:rPr>
          <w:fldChar w:fldCharType="begin"/>
        </w:r>
        <w:r>
          <w:rPr>
            <w:noProof/>
            <w:webHidden/>
          </w:rPr>
          <w:instrText xml:space="preserve"> PAGEREF _Toc59045984 \h </w:instrText>
        </w:r>
        <w:r>
          <w:rPr>
            <w:noProof/>
            <w:webHidden/>
          </w:rPr>
        </w:r>
        <w:r>
          <w:rPr>
            <w:noProof/>
            <w:webHidden/>
          </w:rPr>
          <w:fldChar w:fldCharType="separate"/>
        </w:r>
        <w:r>
          <w:rPr>
            <w:noProof/>
            <w:webHidden/>
          </w:rPr>
          <w:t>24</w:t>
        </w:r>
        <w:r>
          <w:rPr>
            <w:noProof/>
            <w:webHidden/>
          </w:rPr>
          <w:fldChar w:fldCharType="end"/>
        </w:r>
      </w:hyperlink>
    </w:p>
    <w:p w14:paraId="72CC8EA2" w14:textId="5EB297A8" w:rsidR="00C66BE9" w:rsidRDefault="00C66BE9">
      <w:pPr>
        <w:pStyle w:val="TableofFigures"/>
        <w:tabs>
          <w:tab w:val="right" w:leader="dot" w:pos="9010"/>
        </w:tabs>
        <w:rPr>
          <w:rFonts w:asciiTheme="minorHAnsi" w:eastAsiaTheme="minorEastAsia" w:hAnsiTheme="minorHAnsi" w:cstheme="minorBidi"/>
          <w:i w:val="0"/>
          <w:iCs w:val="0"/>
          <w:noProof/>
          <w:sz w:val="22"/>
          <w:szCs w:val="22"/>
          <w:lang w:val="bs-Latn-BA" w:eastAsia="bs-Latn-BA"/>
        </w:rPr>
      </w:pPr>
      <w:hyperlink w:anchor="_Toc59045985" w:history="1">
        <w:r w:rsidRPr="00AF3DBC">
          <w:rPr>
            <w:rStyle w:val="Hyperlink"/>
            <w:noProof/>
            <w:lang w:val="en-US"/>
          </w:rPr>
          <w:t>Slika 8: Ukupna količina vode isporučene u vodovodni sistem i gubici u sistemu u FBiH u periodu 2012 – 2017.</w:t>
        </w:r>
        <w:r>
          <w:rPr>
            <w:noProof/>
            <w:webHidden/>
          </w:rPr>
          <w:tab/>
        </w:r>
        <w:r>
          <w:rPr>
            <w:noProof/>
            <w:webHidden/>
          </w:rPr>
          <w:fldChar w:fldCharType="begin"/>
        </w:r>
        <w:r>
          <w:rPr>
            <w:noProof/>
            <w:webHidden/>
          </w:rPr>
          <w:instrText xml:space="preserve"> PAGEREF _Toc59045985 \h </w:instrText>
        </w:r>
        <w:r>
          <w:rPr>
            <w:noProof/>
            <w:webHidden/>
          </w:rPr>
        </w:r>
        <w:r>
          <w:rPr>
            <w:noProof/>
            <w:webHidden/>
          </w:rPr>
          <w:fldChar w:fldCharType="separate"/>
        </w:r>
        <w:r>
          <w:rPr>
            <w:noProof/>
            <w:webHidden/>
          </w:rPr>
          <w:t>24</w:t>
        </w:r>
        <w:r>
          <w:rPr>
            <w:noProof/>
            <w:webHidden/>
          </w:rPr>
          <w:fldChar w:fldCharType="end"/>
        </w:r>
      </w:hyperlink>
    </w:p>
    <w:p w14:paraId="2C88DB42" w14:textId="3E058CB7" w:rsidR="00C66BE9" w:rsidRDefault="00C66BE9">
      <w:pPr>
        <w:pStyle w:val="TableofFigures"/>
        <w:tabs>
          <w:tab w:val="right" w:leader="dot" w:pos="9010"/>
        </w:tabs>
        <w:rPr>
          <w:rFonts w:asciiTheme="minorHAnsi" w:eastAsiaTheme="minorEastAsia" w:hAnsiTheme="minorHAnsi" w:cstheme="minorBidi"/>
          <w:i w:val="0"/>
          <w:iCs w:val="0"/>
          <w:noProof/>
          <w:sz w:val="22"/>
          <w:szCs w:val="22"/>
          <w:lang w:val="bs-Latn-BA" w:eastAsia="bs-Latn-BA"/>
        </w:rPr>
      </w:pPr>
      <w:hyperlink w:anchor="_Toc59045986" w:history="1">
        <w:r w:rsidRPr="00AF3DBC">
          <w:rPr>
            <w:rStyle w:val="Hyperlink"/>
            <w:noProof/>
            <w:lang w:val="en-US"/>
          </w:rPr>
          <w:t>Slika 9: Korisnici vode u FBiH u periodu 2012 – 2018.</w:t>
        </w:r>
        <w:r>
          <w:rPr>
            <w:noProof/>
            <w:webHidden/>
          </w:rPr>
          <w:tab/>
        </w:r>
        <w:r>
          <w:rPr>
            <w:noProof/>
            <w:webHidden/>
          </w:rPr>
          <w:fldChar w:fldCharType="begin"/>
        </w:r>
        <w:r>
          <w:rPr>
            <w:noProof/>
            <w:webHidden/>
          </w:rPr>
          <w:instrText xml:space="preserve"> PAGEREF _Toc59045986 \h </w:instrText>
        </w:r>
        <w:r>
          <w:rPr>
            <w:noProof/>
            <w:webHidden/>
          </w:rPr>
        </w:r>
        <w:r>
          <w:rPr>
            <w:noProof/>
            <w:webHidden/>
          </w:rPr>
          <w:fldChar w:fldCharType="separate"/>
        </w:r>
        <w:r>
          <w:rPr>
            <w:noProof/>
            <w:webHidden/>
          </w:rPr>
          <w:t>25</w:t>
        </w:r>
        <w:r>
          <w:rPr>
            <w:noProof/>
            <w:webHidden/>
          </w:rPr>
          <w:fldChar w:fldCharType="end"/>
        </w:r>
      </w:hyperlink>
    </w:p>
    <w:p w14:paraId="195036F0" w14:textId="210CAEA1" w:rsidR="00C66BE9" w:rsidRDefault="00C66BE9">
      <w:pPr>
        <w:pStyle w:val="TableofFigures"/>
        <w:tabs>
          <w:tab w:val="right" w:leader="dot" w:pos="9010"/>
        </w:tabs>
        <w:rPr>
          <w:rFonts w:asciiTheme="minorHAnsi" w:eastAsiaTheme="minorEastAsia" w:hAnsiTheme="minorHAnsi" w:cstheme="minorBidi"/>
          <w:i w:val="0"/>
          <w:iCs w:val="0"/>
          <w:noProof/>
          <w:sz w:val="22"/>
          <w:szCs w:val="22"/>
          <w:lang w:val="bs-Latn-BA" w:eastAsia="bs-Latn-BA"/>
        </w:rPr>
      </w:pPr>
      <w:hyperlink w:anchor="_Toc59045987" w:history="1">
        <w:r w:rsidRPr="00AF3DBC">
          <w:rPr>
            <w:rStyle w:val="Hyperlink"/>
            <w:noProof/>
            <w:lang w:val="en-US"/>
          </w:rPr>
          <w:t xml:space="preserve">Slika 10: </w:t>
        </w:r>
        <w:r w:rsidRPr="00AF3DBC">
          <w:rPr>
            <w:rStyle w:val="Hyperlink"/>
            <w:noProof/>
          </w:rPr>
          <w:t>Dužina vodovoda i priključaka u FBiH u periodu 2012 - 2018</w:t>
        </w:r>
        <w:r>
          <w:rPr>
            <w:noProof/>
            <w:webHidden/>
          </w:rPr>
          <w:tab/>
        </w:r>
        <w:r>
          <w:rPr>
            <w:noProof/>
            <w:webHidden/>
          </w:rPr>
          <w:fldChar w:fldCharType="begin"/>
        </w:r>
        <w:r>
          <w:rPr>
            <w:noProof/>
            <w:webHidden/>
          </w:rPr>
          <w:instrText xml:space="preserve"> PAGEREF _Toc59045987 \h </w:instrText>
        </w:r>
        <w:r>
          <w:rPr>
            <w:noProof/>
            <w:webHidden/>
          </w:rPr>
        </w:r>
        <w:r>
          <w:rPr>
            <w:noProof/>
            <w:webHidden/>
          </w:rPr>
          <w:fldChar w:fldCharType="separate"/>
        </w:r>
        <w:r>
          <w:rPr>
            <w:noProof/>
            <w:webHidden/>
          </w:rPr>
          <w:t>25</w:t>
        </w:r>
        <w:r>
          <w:rPr>
            <w:noProof/>
            <w:webHidden/>
          </w:rPr>
          <w:fldChar w:fldCharType="end"/>
        </w:r>
      </w:hyperlink>
    </w:p>
    <w:p w14:paraId="3558655D" w14:textId="239B2C16" w:rsidR="00C66BE9" w:rsidRDefault="00C66BE9">
      <w:pPr>
        <w:pStyle w:val="TableofFigures"/>
        <w:tabs>
          <w:tab w:val="right" w:leader="dot" w:pos="9010"/>
        </w:tabs>
        <w:rPr>
          <w:rFonts w:asciiTheme="minorHAnsi" w:eastAsiaTheme="minorEastAsia" w:hAnsiTheme="minorHAnsi" w:cstheme="minorBidi"/>
          <w:i w:val="0"/>
          <w:iCs w:val="0"/>
          <w:noProof/>
          <w:sz w:val="22"/>
          <w:szCs w:val="22"/>
          <w:lang w:val="bs-Latn-BA" w:eastAsia="bs-Latn-BA"/>
        </w:rPr>
      </w:pPr>
      <w:hyperlink w:anchor="_Toc59045988" w:history="1">
        <w:r w:rsidRPr="00AF3DBC">
          <w:rPr>
            <w:rStyle w:val="Hyperlink"/>
            <w:noProof/>
            <w:lang w:val="en-US"/>
          </w:rPr>
          <w:t xml:space="preserve">Slika 11: </w:t>
        </w:r>
        <w:r w:rsidRPr="00AF3DBC">
          <w:rPr>
            <w:rStyle w:val="Hyperlink"/>
            <w:noProof/>
          </w:rPr>
          <w:t>Obnovljivi slatkovodni resursi i indeks eksploatacije vode u periodu 2012-2017.</w:t>
        </w:r>
        <w:r>
          <w:rPr>
            <w:noProof/>
            <w:webHidden/>
          </w:rPr>
          <w:tab/>
        </w:r>
        <w:r>
          <w:rPr>
            <w:noProof/>
            <w:webHidden/>
          </w:rPr>
          <w:fldChar w:fldCharType="begin"/>
        </w:r>
        <w:r>
          <w:rPr>
            <w:noProof/>
            <w:webHidden/>
          </w:rPr>
          <w:instrText xml:space="preserve"> PAGEREF _Toc59045988 \h </w:instrText>
        </w:r>
        <w:r>
          <w:rPr>
            <w:noProof/>
            <w:webHidden/>
          </w:rPr>
        </w:r>
        <w:r>
          <w:rPr>
            <w:noProof/>
            <w:webHidden/>
          </w:rPr>
          <w:fldChar w:fldCharType="separate"/>
        </w:r>
        <w:r>
          <w:rPr>
            <w:noProof/>
            <w:webHidden/>
          </w:rPr>
          <w:t>26</w:t>
        </w:r>
        <w:r>
          <w:rPr>
            <w:noProof/>
            <w:webHidden/>
          </w:rPr>
          <w:fldChar w:fldCharType="end"/>
        </w:r>
      </w:hyperlink>
    </w:p>
    <w:p w14:paraId="1B3561E7" w14:textId="54058B2A" w:rsidR="00C66BE9" w:rsidRDefault="00C66BE9">
      <w:pPr>
        <w:pStyle w:val="TableofFigures"/>
        <w:tabs>
          <w:tab w:val="right" w:leader="dot" w:pos="9010"/>
        </w:tabs>
        <w:rPr>
          <w:rFonts w:asciiTheme="minorHAnsi" w:eastAsiaTheme="minorEastAsia" w:hAnsiTheme="minorHAnsi" w:cstheme="minorBidi"/>
          <w:i w:val="0"/>
          <w:iCs w:val="0"/>
          <w:noProof/>
          <w:sz w:val="22"/>
          <w:szCs w:val="22"/>
          <w:lang w:val="bs-Latn-BA" w:eastAsia="bs-Latn-BA"/>
        </w:rPr>
      </w:pPr>
      <w:hyperlink w:anchor="_Toc59045989" w:history="1">
        <w:r w:rsidRPr="00AF3DBC">
          <w:rPr>
            <w:rStyle w:val="Hyperlink"/>
            <w:noProof/>
            <w:lang w:val="en-US"/>
          </w:rPr>
          <w:t xml:space="preserve">Slika 12: </w:t>
        </w:r>
        <w:r w:rsidRPr="00AF3DBC">
          <w:rPr>
            <w:rStyle w:val="Hyperlink"/>
            <w:noProof/>
          </w:rPr>
          <w:t>Ispuštanje otpadnih voda u FBiH u periodu 2012 - 2018</w:t>
        </w:r>
        <w:r>
          <w:rPr>
            <w:noProof/>
            <w:webHidden/>
          </w:rPr>
          <w:tab/>
        </w:r>
        <w:r>
          <w:rPr>
            <w:noProof/>
            <w:webHidden/>
          </w:rPr>
          <w:fldChar w:fldCharType="begin"/>
        </w:r>
        <w:r>
          <w:rPr>
            <w:noProof/>
            <w:webHidden/>
          </w:rPr>
          <w:instrText xml:space="preserve"> PAGEREF _Toc59045989 \h </w:instrText>
        </w:r>
        <w:r>
          <w:rPr>
            <w:noProof/>
            <w:webHidden/>
          </w:rPr>
        </w:r>
        <w:r>
          <w:rPr>
            <w:noProof/>
            <w:webHidden/>
          </w:rPr>
          <w:fldChar w:fldCharType="separate"/>
        </w:r>
        <w:r>
          <w:rPr>
            <w:noProof/>
            <w:webHidden/>
          </w:rPr>
          <w:t>26</w:t>
        </w:r>
        <w:r>
          <w:rPr>
            <w:noProof/>
            <w:webHidden/>
          </w:rPr>
          <w:fldChar w:fldCharType="end"/>
        </w:r>
      </w:hyperlink>
    </w:p>
    <w:p w14:paraId="69F98879" w14:textId="30AEA00E" w:rsidR="00C66BE9" w:rsidRDefault="00C66BE9">
      <w:pPr>
        <w:pStyle w:val="TableofFigures"/>
        <w:tabs>
          <w:tab w:val="right" w:leader="dot" w:pos="9010"/>
        </w:tabs>
        <w:rPr>
          <w:rFonts w:asciiTheme="minorHAnsi" w:eastAsiaTheme="minorEastAsia" w:hAnsiTheme="minorHAnsi" w:cstheme="minorBidi"/>
          <w:i w:val="0"/>
          <w:iCs w:val="0"/>
          <w:noProof/>
          <w:sz w:val="22"/>
          <w:szCs w:val="22"/>
          <w:lang w:val="bs-Latn-BA" w:eastAsia="bs-Latn-BA"/>
        </w:rPr>
      </w:pPr>
      <w:hyperlink w:anchor="_Toc59045990" w:history="1">
        <w:r w:rsidRPr="00AF3DBC">
          <w:rPr>
            <w:rStyle w:val="Hyperlink"/>
            <w:noProof/>
            <w:lang w:val="en-US"/>
          </w:rPr>
          <w:t>Slika 13: Stanje kvalitete površinskih voda u FBiH</w:t>
        </w:r>
        <w:r>
          <w:rPr>
            <w:noProof/>
            <w:webHidden/>
          </w:rPr>
          <w:tab/>
        </w:r>
        <w:r>
          <w:rPr>
            <w:noProof/>
            <w:webHidden/>
          </w:rPr>
          <w:fldChar w:fldCharType="begin"/>
        </w:r>
        <w:r>
          <w:rPr>
            <w:noProof/>
            <w:webHidden/>
          </w:rPr>
          <w:instrText xml:space="preserve"> PAGEREF _Toc59045990 \h </w:instrText>
        </w:r>
        <w:r>
          <w:rPr>
            <w:noProof/>
            <w:webHidden/>
          </w:rPr>
        </w:r>
        <w:r>
          <w:rPr>
            <w:noProof/>
            <w:webHidden/>
          </w:rPr>
          <w:fldChar w:fldCharType="separate"/>
        </w:r>
        <w:r>
          <w:rPr>
            <w:noProof/>
            <w:webHidden/>
          </w:rPr>
          <w:t>29</w:t>
        </w:r>
        <w:r>
          <w:rPr>
            <w:noProof/>
            <w:webHidden/>
          </w:rPr>
          <w:fldChar w:fldCharType="end"/>
        </w:r>
      </w:hyperlink>
    </w:p>
    <w:p w14:paraId="24F57495" w14:textId="4DBB4CCF" w:rsidR="00C66BE9" w:rsidRDefault="00C66BE9">
      <w:pPr>
        <w:pStyle w:val="TableofFigures"/>
        <w:tabs>
          <w:tab w:val="right" w:leader="dot" w:pos="9010"/>
        </w:tabs>
        <w:rPr>
          <w:rFonts w:asciiTheme="minorHAnsi" w:eastAsiaTheme="minorEastAsia" w:hAnsiTheme="minorHAnsi" w:cstheme="minorBidi"/>
          <w:i w:val="0"/>
          <w:iCs w:val="0"/>
          <w:noProof/>
          <w:sz w:val="22"/>
          <w:szCs w:val="22"/>
          <w:lang w:val="bs-Latn-BA" w:eastAsia="bs-Latn-BA"/>
        </w:rPr>
      </w:pPr>
      <w:hyperlink w:anchor="_Toc59045991" w:history="1">
        <w:r w:rsidRPr="00AF3DBC">
          <w:rPr>
            <w:rStyle w:val="Hyperlink"/>
            <w:rFonts w:cstheme="minorHAnsi"/>
            <w:noProof/>
          </w:rPr>
          <w:t>Slika 14: Zaštićena područja u FBiH</w:t>
        </w:r>
        <w:r>
          <w:rPr>
            <w:noProof/>
            <w:webHidden/>
          </w:rPr>
          <w:tab/>
        </w:r>
        <w:r>
          <w:rPr>
            <w:noProof/>
            <w:webHidden/>
          </w:rPr>
          <w:fldChar w:fldCharType="begin"/>
        </w:r>
        <w:r>
          <w:rPr>
            <w:noProof/>
            <w:webHidden/>
          </w:rPr>
          <w:instrText xml:space="preserve"> PAGEREF _Toc59045991 \h </w:instrText>
        </w:r>
        <w:r>
          <w:rPr>
            <w:noProof/>
            <w:webHidden/>
          </w:rPr>
        </w:r>
        <w:r>
          <w:rPr>
            <w:noProof/>
            <w:webHidden/>
          </w:rPr>
          <w:fldChar w:fldCharType="separate"/>
        </w:r>
        <w:r>
          <w:rPr>
            <w:noProof/>
            <w:webHidden/>
          </w:rPr>
          <w:t>34</w:t>
        </w:r>
        <w:r>
          <w:rPr>
            <w:noProof/>
            <w:webHidden/>
          </w:rPr>
          <w:fldChar w:fldCharType="end"/>
        </w:r>
      </w:hyperlink>
    </w:p>
    <w:p w14:paraId="77863DCF" w14:textId="223FBBED" w:rsidR="00C66BE9" w:rsidRDefault="00C66BE9">
      <w:pPr>
        <w:pStyle w:val="TableofFigures"/>
        <w:tabs>
          <w:tab w:val="right" w:leader="dot" w:pos="9010"/>
        </w:tabs>
        <w:rPr>
          <w:rFonts w:asciiTheme="minorHAnsi" w:eastAsiaTheme="minorEastAsia" w:hAnsiTheme="minorHAnsi" w:cstheme="minorBidi"/>
          <w:i w:val="0"/>
          <w:iCs w:val="0"/>
          <w:noProof/>
          <w:sz w:val="22"/>
          <w:szCs w:val="22"/>
          <w:lang w:val="bs-Latn-BA" w:eastAsia="bs-Latn-BA"/>
        </w:rPr>
      </w:pPr>
      <w:hyperlink w:anchor="_Toc59045992" w:history="1">
        <w:r w:rsidRPr="00AF3DBC">
          <w:rPr>
            <w:rStyle w:val="Hyperlink"/>
            <w:rFonts w:cstheme="minorHAnsi"/>
            <w:noProof/>
          </w:rPr>
          <w:t>Slika 15: Potencijalne Natura 2000 lokacije u FBiH</w:t>
        </w:r>
        <w:r>
          <w:rPr>
            <w:noProof/>
            <w:webHidden/>
          </w:rPr>
          <w:tab/>
        </w:r>
        <w:r>
          <w:rPr>
            <w:noProof/>
            <w:webHidden/>
          </w:rPr>
          <w:fldChar w:fldCharType="begin"/>
        </w:r>
        <w:r>
          <w:rPr>
            <w:noProof/>
            <w:webHidden/>
          </w:rPr>
          <w:instrText xml:space="preserve"> PAGEREF _Toc59045992 \h </w:instrText>
        </w:r>
        <w:r>
          <w:rPr>
            <w:noProof/>
            <w:webHidden/>
          </w:rPr>
        </w:r>
        <w:r>
          <w:rPr>
            <w:noProof/>
            <w:webHidden/>
          </w:rPr>
          <w:fldChar w:fldCharType="separate"/>
        </w:r>
        <w:r>
          <w:rPr>
            <w:noProof/>
            <w:webHidden/>
          </w:rPr>
          <w:t>36</w:t>
        </w:r>
        <w:r>
          <w:rPr>
            <w:noProof/>
            <w:webHidden/>
          </w:rPr>
          <w:fldChar w:fldCharType="end"/>
        </w:r>
      </w:hyperlink>
    </w:p>
    <w:p w14:paraId="73FE2B8D" w14:textId="63EA01CC" w:rsidR="00C66BE9" w:rsidRDefault="00C66BE9">
      <w:pPr>
        <w:pStyle w:val="TableofFigures"/>
        <w:tabs>
          <w:tab w:val="right" w:leader="dot" w:pos="9010"/>
        </w:tabs>
        <w:rPr>
          <w:rFonts w:asciiTheme="minorHAnsi" w:eastAsiaTheme="minorEastAsia" w:hAnsiTheme="minorHAnsi" w:cstheme="minorBidi"/>
          <w:i w:val="0"/>
          <w:iCs w:val="0"/>
          <w:noProof/>
          <w:sz w:val="22"/>
          <w:szCs w:val="22"/>
          <w:lang w:val="bs-Latn-BA" w:eastAsia="bs-Latn-BA"/>
        </w:rPr>
      </w:pPr>
      <w:hyperlink w:anchor="_Toc59045993" w:history="1">
        <w:r w:rsidRPr="00AF3DBC">
          <w:rPr>
            <w:rStyle w:val="Hyperlink"/>
            <w:rFonts w:cs="Calibri"/>
            <w:bCs/>
            <w:noProof/>
          </w:rPr>
          <w:t>Slika 16: Podjela po starosnim grupama u FBiH u 2018. godini (procjena)</w:t>
        </w:r>
        <w:r>
          <w:rPr>
            <w:noProof/>
            <w:webHidden/>
          </w:rPr>
          <w:tab/>
        </w:r>
        <w:r>
          <w:rPr>
            <w:noProof/>
            <w:webHidden/>
          </w:rPr>
          <w:fldChar w:fldCharType="begin"/>
        </w:r>
        <w:r>
          <w:rPr>
            <w:noProof/>
            <w:webHidden/>
          </w:rPr>
          <w:instrText xml:space="preserve"> PAGEREF _Toc59045993 \h </w:instrText>
        </w:r>
        <w:r>
          <w:rPr>
            <w:noProof/>
            <w:webHidden/>
          </w:rPr>
        </w:r>
        <w:r>
          <w:rPr>
            <w:noProof/>
            <w:webHidden/>
          </w:rPr>
          <w:fldChar w:fldCharType="separate"/>
        </w:r>
        <w:r>
          <w:rPr>
            <w:noProof/>
            <w:webHidden/>
          </w:rPr>
          <w:t>37</w:t>
        </w:r>
        <w:r>
          <w:rPr>
            <w:noProof/>
            <w:webHidden/>
          </w:rPr>
          <w:fldChar w:fldCharType="end"/>
        </w:r>
      </w:hyperlink>
    </w:p>
    <w:p w14:paraId="78D9BC13" w14:textId="27F87F90" w:rsidR="00C66BE9" w:rsidRDefault="00C66BE9">
      <w:pPr>
        <w:pStyle w:val="TableofFigures"/>
        <w:tabs>
          <w:tab w:val="right" w:leader="dot" w:pos="9010"/>
        </w:tabs>
        <w:rPr>
          <w:rFonts w:asciiTheme="minorHAnsi" w:eastAsiaTheme="minorEastAsia" w:hAnsiTheme="minorHAnsi" w:cstheme="minorBidi"/>
          <w:i w:val="0"/>
          <w:iCs w:val="0"/>
          <w:noProof/>
          <w:sz w:val="22"/>
          <w:szCs w:val="22"/>
          <w:lang w:val="bs-Latn-BA" w:eastAsia="bs-Latn-BA"/>
        </w:rPr>
      </w:pPr>
      <w:hyperlink w:anchor="_Toc59045994" w:history="1">
        <w:r w:rsidRPr="00AF3DBC">
          <w:rPr>
            <w:rStyle w:val="Hyperlink"/>
            <w:rFonts w:cs="Calibri"/>
            <w:bCs/>
            <w:noProof/>
          </w:rPr>
          <w:t>Slika 17: Stopa rasta stanovništva u BiH</w:t>
        </w:r>
        <w:r>
          <w:rPr>
            <w:noProof/>
            <w:webHidden/>
          </w:rPr>
          <w:tab/>
        </w:r>
        <w:r>
          <w:rPr>
            <w:noProof/>
            <w:webHidden/>
          </w:rPr>
          <w:fldChar w:fldCharType="begin"/>
        </w:r>
        <w:r>
          <w:rPr>
            <w:noProof/>
            <w:webHidden/>
          </w:rPr>
          <w:instrText xml:space="preserve"> PAGEREF _Toc59045994 \h </w:instrText>
        </w:r>
        <w:r>
          <w:rPr>
            <w:noProof/>
            <w:webHidden/>
          </w:rPr>
        </w:r>
        <w:r>
          <w:rPr>
            <w:noProof/>
            <w:webHidden/>
          </w:rPr>
          <w:fldChar w:fldCharType="separate"/>
        </w:r>
        <w:r>
          <w:rPr>
            <w:noProof/>
            <w:webHidden/>
          </w:rPr>
          <w:t>37</w:t>
        </w:r>
        <w:r>
          <w:rPr>
            <w:noProof/>
            <w:webHidden/>
          </w:rPr>
          <w:fldChar w:fldCharType="end"/>
        </w:r>
      </w:hyperlink>
    </w:p>
    <w:p w14:paraId="54112ED8" w14:textId="33EA6587" w:rsidR="00C66BE9" w:rsidRDefault="00C66BE9">
      <w:pPr>
        <w:pStyle w:val="TableofFigures"/>
        <w:tabs>
          <w:tab w:val="right" w:leader="dot" w:pos="9010"/>
        </w:tabs>
        <w:rPr>
          <w:rFonts w:asciiTheme="minorHAnsi" w:eastAsiaTheme="minorEastAsia" w:hAnsiTheme="minorHAnsi" w:cstheme="minorBidi"/>
          <w:i w:val="0"/>
          <w:iCs w:val="0"/>
          <w:noProof/>
          <w:sz w:val="22"/>
          <w:szCs w:val="22"/>
          <w:lang w:val="bs-Latn-BA" w:eastAsia="bs-Latn-BA"/>
        </w:rPr>
      </w:pPr>
      <w:hyperlink w:anchor="_Toc59045995" w:history="1">
        <w:r w:rsidRPr="00AF3DBC">
          <w:rPr>
            <w:rStyle w:val="Hyperlink"/>
            <w:rFonts w:cstheme="minorHAnsi"/>
            <w:noProof/>
            <w:lang w:val="hr-BA"/>
          </w:rPr>
          <w:t>Slika 18: Shematski pregled procesa procjene rizika</w:t>
        </w:r>
        <w:r>
          <w:rPr>
            <w:noProof/>
            <w:webHidden/>
          </w:rPr>
          <w:tab/>
        </w:r>
        <w:r>
          <w:rPr>
            <w:noProof/>
            <w:webHidden/>
          </w:rPr>
          <w:fldChar w:fldCharType="begin"/>
        </w:r>
        <w:r>
          <w:rPr>
            <w:noProof/>
            <w:webHidden/>
          </w:rPr>
          <w:instrText xml:space="preserve"> PAGEREF _Toc59045995 \h </w:instrText>
        </w:r>
        <w:r>
          <w:rPr>
            <w:noProof/>
            <w:webHidden/>
          </w:rPr>
        </w:r>
        <w:r>
          <w:rPr>
            <w:noProof/>
            <w:webHidden/>
          </w:rPr>
          <w:fldChar w:fldCharType="separate"/>
        </w:r>
        <w:r>
          <w:rPr>
            <w:noProof/>
            <w:webHidden/>
          </w:rPr>
          <w:t>65</w:t>
        </w:r>
        <w:r>
          <w:rPr>
            <w:noProof/>
            <w:webHidden/>
          </w:rPr>
          <w:fldChar w:fldCharType="end"/>
        </w:r>
      </w:hyperlink>
    </w:p>
    <w:p w14:paraId="64AB24A5" w14:textId="323EFDBF" w:rsidR="00A76BEC" w:rsidRPr="008A2404" w:rsidRDefault="00A76BEC" w:rsidP="004B40B5">
      <w:pPr>
        <w:spacing w:before="0" w:after="360"/>
        <w:rPr>
          <w:rFonts w:cs="Calibri"/>
          <w:bCs/>
          <w:color w:val="1F497D"/>
          <w:sz w:val="24"/>
          <w:szCs w:val="28"/>
          <w:lang w:val="en-US"/>
        </w:rPr>
      </w:pPr>
      <w:r w:rsidRPr="008A2404">
        <w:rPr>
          <w:rFonts w:cs="Calibri"/>
          <w:bCs/>
          <w:color w:val="1F497D"/>
          <w:sz w:val="24"/>
          <w:szCs w:val="28"/>
          <w:lang w:val="en-US"/>
        </w:rPr>
        <w:fldChar w:fldCharType="end"/>
      </w:r>
      <w:r w:rsidR="001D58ED" w:rsidRPr="008A2404">
        <w:rPr>
          <w:rFonts w:cs="Calibri"/>
          <w:bCs/>
          <w:color w:val="1F497D"/>
          <w:sz w:val="24"/>
          <w:szCs w:val="28"/>
          <w:lang w:val="en-US"/>
        </w:rPr>
        <w:tab/>
      </w:r>
      <w:r w:rsidR="008A0FEC" w:rsidRPr="008A2404">
        <w:rPr>
          <w:rFonts w:cs="Calibri"/>
          <w:bCs/>
          <w:color w:val="1F497D"/>
          <w:sz w:val="24"/>
          <w:szCs w:val="28"/>
          <w:lang w:val="en-US"/>
        </w:rPr>
        <w:br w:type="page"/>
      </w:r>
    </w:p>
    <w:p w14:paraId="72BF46B6" w14:textId="5D271375" w:rsidR="00C71170" w:rsidRPr="008A2404" w:rsidRDefault="00381792" w:rsidP="004B40B5">
      <w:pPr>
        <w:spacing w:before="0" w:after="360"/>
        <w:rPr>
          <w:rFonts w:cs="Calibri"/>
          <w:bCs/>
          <w:color w:val="1F497D"/>
          <w:sz w:val="24"/>
          <w:szCs w:val="28"/>
          <w:lang w:val="en-US"/>
        </w:rPr>
      </w:pPr>
      <w:proofErr w:type="spellStart"/>
      <w:r>
        <w:rPr>
          <w:rFonts w:cs="Calibri"/>
          <w:bCs/>
          <w:color w:val="1F497D"/>
          <w:sz w:val="24"/>
          <w:szCs w:val="28"/>
          <w:lang w:val="en-US"/>
        </w:rPr>
        <w:lastRenderedPageBreak/>
        <w:t>Skraćenice</w:t>
      </w:r>
      <w:proofErr w:type="spellEnd"/>
      <w:r w:rsidR="00E96E36" w:rsidRPr="008A2404">
        <w:rPr>
          <w:rFonts w:cs="Calibri"/>
          <w:bCs/>
          <w:color w:val="1F497D"/>
          <w:sz w:val="24"/>
          <w:szCs w:val="28"/>
          <w:lang w:val="en-US"/>
        </w:rPr>
        <w:t xml:space="preserve"> </w:t>
      </w:r>
    </w:p>
    <w:tbl>
      <w:tblPr>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1559"/>
        <w:gridCol w:w="7451"/>
      </w:tblGrid>
      <w:tr w:rsidR="00381792" w:rsidRPr="00CB0EE6" w14:paraId="5C47BDDC" w14:textId="77777777" w:rsidTr="00381792">
        <w:tc>
          <w:tcPr>
            <w:tcW w:w="865" w:type="pct"/>
            <w:tcBorders>
              <w:top w:val="single" w:sz="4" w:space="0" w:color="BFBFBF"/>
              <w:left w:val="single" w:sz="4" w:space="0" w:color="BFBFBF"/>
              <w:bottom w:val="single" w:sz="4" w:space="0" w:color="BFBFBF"/>
              <w:right w:val="single" w:sz="4" w:space="0" w:color="BFBFBF"/>
            </w:tcBorders>
            <w:shd w:val="clear" w:color="auto" w:fill="auto"/>
          </w:tcPr>
          <w:p w14:paraId="2B4D7145" w14:textId="77777777" w:rsidR="00381792" w:rsidRPr="00381792" w:rsidRDefault="00381792" w:rsidP="00381792">
            <w:pPr>
              <w:spacing w:before="0" w:after="0"/>
              <w:ind w:left="144" w:right="144"/>
              <w:rPr>
                <w:rFonts w:cs="Calibri"/>
                <w:color w:val="446590"/>
                <w:szCs w:val="20"/>
                <w:lang w:val="en-US"/>
              </w:rPr>
            </w:pPr>
            <w:bookmarkStart w:id="0" w:name="_Hlk58317696"/>
            <w:r w:rsidRPr="00381792">
              <w:rPr>
                <w:rFonts w:cs="Calibri"/>
                <w:color w:val="446590"/>
                <w:szCs w:val="20"/>
                <w:lang w:val="en-US"/>
              </w:rPr>
              <w:t>BD</w:t>
            </w:r>
          </w:p>
        </w:tc>
        <w:tc>
          <w:tcPr>
            <w:tcW w:w="4135" w:type="pct"/>
            <w:tcBorders>
              <w:top w:val="single" w:sz="4" w:space="0" w:color="BFBFBF"/>
              <w:left w:val="single" w:sz="4" w:space="0" w:color="BFBFBF"/>
              <w:bottom w:val="single" w:sz="4" w:space="0" w:color="BFBFBF"/>
              <w:right w:val="single" w:sz="4" w:space="0" w:color="BFBFBF"/>
            </w:tcBorders>
            <w:shd w:val="clear" w:color="auto" w:fill="auto"/>
          </w:tcPr>
          <w:p w14:paraId="54FF2BFF" w14:textId="77777777" w:rsidR="00381792" w:rsidRPr="00381792" w:rsidRDefault="00381792" w:rsidP="00381792">
            <w:pPr>
              <w:spacing w:before="0" w:after="0"/>
              <w:ind w:left="144" w:right="144"/>
              <w:rPr>
                <w:rFonts w:cs="Calibri"/>
                <w:szCs w:val="20"/>
                <w:lang w:val="en-US"/>
              </w:rPr>
            </w:pPr>
            <w:proofErr w:type="spellStart"/>
            <w:r w:rsidRPr="00381792">
              <w:rPr>
                <w:rFonts w:cs="Calibri"/>
                <w:szCs w:val="20"/>
                <w:lang w:val="en-US"/>
              </w:rPr>
              <w:t>Brčko</w:t>
            </w:r>
            <w:proofErr w:type="spellEnd"/>
            <w:r w:rsidRPr="00381792">
              <w:rPr>
                <w:rFonts w:cs="Calibri"/>
                <w:szCs w:val="20"/>
                <w:lang w:val="en-US"/>
              </w:rPr>
              <w:t xml:space="preserve"> </w:t>
            </w:r>
            <w:proofErr w:type="spellStart"/>
            <w:r w:rsidRPr="00381792">
              <w:rPr>
                <w:rFonts w:cs="Calibri"/>
                <w:szCs w:val="20"/>
                <w:lang w:val="en-US"/>
              </w:rPr>
              <w:t>Distrikt</w:t>
            </w:r>
            <w:proofErr w:type="spellEnd"/>
          </w:p>
        </w:tc>
      </w:tr>
      <w:tr w:rsidR="00381792" w:rsidRPr="00CB0EE6" w14:paraId="77751FE9" w14:textId="77777777" w:rsidTr="00381792">
        <w:tc>
          <w:tcPr>
            <w:tcW w:w="865" w:type="pct"/>
            <w:tcBorders>
              <w:top w:val="single" w:sz="4" w:space="0" w:color="BFBFBF"/>
              <w:left w:val="single" w:sz="4" w:space="0" w:color="BFBFBF"/>
              <w:bottom w:val="single" w:sz="4" w:space="0" w:color="BFBFBF"/>
              <w:right w:val="single" w:sz="4" w:space="0" w:color="BFBFBF"/>
            </w:tcBorders>
            <w:shd w:val="clear" w:color="auto" w:fill="auto"/>
          </w:tcPr>
          <w:p w14:paraId="474B9429" w14:textId="77777777" w:rsidR="00381792" w:rsidRPr="00381792" w:rsidRDefault="00381792" w:rsidP="00381792">
            <w:pPr>
              <w:spacing w:before="0" w:after="0"/>
              <w:ind w:left="144" w:right="144"/>
              <w:rPr>
                <w:rFonts w:cs="Calibri"/>
                <w:color w:val="446590"/>
                <w:szCs w:val="20"/>
                <w:lang w:val="en-US"/>
              </w:rPr>
            </w:pPr>
            <w:proofErr w:type="spellStart"/>
            <w:r w:rsidRPr="00381792">
              <w:rPr>
                <w:rFonts w:cs="Calibri"/>
                <w:color w:val="446590"/>
                <w:szCs w:val="20"/>
                <w:lang w:val="en-US"/>
              </w:rPr>
              <w:t>BiH</w:t>
            </w:r>
            <w:proofErr w:type="spellEnd"/>
          </w:p>
        </w:tc>
        <w:tc>
          <w:tcPr>
            <w:tcW w:w="4135" w:type="pct"/>
            <w:tcBorders>
              <w:top w:val="single" w:sz="4" w:space="0" w:color="BFBFBF"/>
              <w:left w:val="single" w:sz="4" w:space="0" w:color="BFBFBF"/>
              <w:bottom w:val="single" w:sz="4" w:space="0" w:color="BFBFBF"/>
              <w:right w:val="single" w:sz="4" w:space="0" w:color="BFBFBF"/>
            </w:tcBorders>
            <w:shd w:val="clear" w:color="auto" w:fill="auto"/>
          </w:tcPr>
          <w:p w14:paraId="397FD0AC" w14:textId="77777777" w:rsidR="00381792" w:rsidRPr="00381792" w:rsidRDefault="00381792" w:rsidP="00381792">
            <w:pPr>
              <w:spacing w:before="0" w:after="0"/>
              <w:ind w:left="144" w:right="144"/>
              <w:rPr>
                <w:rFonts w:cs="Calibri"/>
                <w:szCs w:val="20"/>
                <w:lang w:val="en-US"/>
              </w:rPr>
            </w:pPr>
            <w:r w:rsidRPr="00381792">
              <w:rPr>
                <w:rFonts w:cs="Calibri"/>
                <w:szCs w:val="20"/>
                <w:lang w:val="en-US"/>
              </w:rPr>
              <w:t xml:space="preserve">Bosna </w:t>
            </w:r>
            <w:proofErr w:type="spellStart"/>
            <w:r w:rsidRPr="00381792">
              <w:rPr>
                <w:rFonts w:cs="Calibri"/>
                <w:szCs w:val="20"/>
                <w:lang w:val="en-US"/>
              </w:rPr>
              <w:t>i</w:t>
            </w:r>
            <w:proofErr w:type="spellEnd"/>
            <w:r w:rsidRPr="00381792">
              <w:rPr>
                <w:rFonts w:cs="Calibri"/>
                <w:szCs w:val="20"/>
                <w:lang w:val="en-US"/>
              </w:rPr>
              <w:t xml:space="preserve"> Hercegovina  </w:t>
            </w:r>
          </w:p>
        </w:tc>
      </w:tr>
      <w:tr w:rsidR="00381792" w:rsidRPr="00CB0EE6" w14:paraId="1F5B48B0" w14:textId="77777777" w:rsidTr="00381792">
        <w:tc>
          <w:tcPr>
            <w:tcW w:w="865" w:type="pct"/>
            <w:tcBorders>
              <w:top w:val="single" w:sz="4" w:space="0" w:color="BFBFBF"/>
              <w:left w:val="single" w:sz="4" w:space="0" w:color="BFBFBF"/>
              <w:bottom w:val="single" w:sz="4" w:space="0" w:color="BFBFBF"/>
              <w:right w:val="single" w:sz="4" w:space="0" w:color="BFBFBF"/>
            </w:tcBorders>
            <w:shd w:val="clear" w:color="auto" w:fill="auto"/>
          </w:tcPr>
          <w:p w14:paraId="63562E25" w14:textId="77777777" w:rsidR="00381792" w:rsidRPr="00381792" w:rsidRDefault="00381792" w:rsidP="00381792">
            <w:pPr>
              <w:spacing w:before="0" w:after="0"/>
              <w:ind w:left="144" w:right="144"/>
              <w:rPr>
                <w:rFonts w:cs="Calibri"/>
                <w:color w:val="446590"/>
                <w:szCs w:val="20"/>
                <w:lang w:val="en-US"/>
              </w:rPr>
            </w:pPr>
            <w:r w:rsidRPr="00381792">
              <w:rPr>
                <w:rFonts w:cs="Calibri"/>
                <w:color w:val="446590"/>
                <w:szCs w:val="20"/>
                <w:lang w:val="en-US"/>
              </w:rPr>
              <w:t>BPM</w:t>
            </w:r>
          </w:p>
        </w:tc>
        <w:tc>
          <w:tcPr>
            <w:tcW w:w="4135" w:type="pct"/>
            <w:tcBorders>
              <w:top w:val="single" w:sz="4" w:space="0" w:color="BFBFBF"/>
              <w:left w:val="single" w:sz="4" w:space="0" w:color="BFBFBF"/>
              <w:bottom w:val="single" w:sz="4" w:space="0" w:color="BFBFBF"/>
              <w:right w:val="single" w:sz="4" w:space="0" w:color="BFBFBF"/>
            </w:tcBorders>
            <w:shd w:val="clear" w:color="auto" w:fill="auto"/>
          </w:tcPr>
          <w:p w14:paraId="7C352F0F" w14:textId="77777777" w:rsidR="00381792" w:rsidRPr="00381792" w:rsidRDefault="00381792" w:rsidP="00381792">
            <w:pPr>
              <w:spacing w:before="0" w:after="0"/>
              <w:ind w:left="144" w:right="144"/>
              <w:rPr>
                <w:rFonts w:cs="Calibri"/>
                <w:szCs w:val="20"/>
                <w:lang w:val="en-US"/>
              </w:rPr>
            </w:pPr>
            <w:r w:rsidRPr="00381792">
              <w:rPr>
                <w:rFonts w:cs="Calibri"/>
                <w:szCs w:val="20"/>
                <w:lang w:val="en-US"/>
              </w:rPr>
              <w:t xml:space="preserve">Plan </w:t>
            </w:r>
            <w:proofErr w:type="spellStart"/>
            <w:r w:rsidRPr="00381792">
              <w:rPr>
                <w:rFonts w:cs="Calibri"/>
                <w:szCs w:val="20"/>
                <w:lang w:val="en-US"/>
              </w:rPr>
              <w:t>upravljanja</w:t>
            </w:r>
            <w:proofErr w:type="spellEnd"/>
            <w:r w:rsidRPr="00381792">
              <w:rPr>
                <w:rFonts w:cs="Calibri"/>
                <w:szCs w:val="20"/>
                <w:lang w:val="en-US"/>
              </w:rPr>
              <w:t xml:space="preserve"> </w:t>
            </w:r>
            <w:proofErr w:type="spellStart"/>
            <w:r w:rsidRPr="00381792">
              <w:rPr>
                <w:rFonts w:cs="Calibri"/>
                <w:szCs w:val="20"/>
                <w:lang w:val="en-US"/>
              </w:rPr>
              <w:t>biodiverzitetom</w:t>
            </w:r>
            <w:proofErr w:type="spellEnd"/>
          </w:p>
        </w:tc>
      </w:tr>
      <w:tr w:rsidR="00381792" w:rsidRPr="00CB0EE6" w14:paraId="651479AC" w14:textId="77777777" w:rsidTr="00381792">
        <w:tc>
          <w:tcPr>
            <w:tcW w:w="865" w:type="pct"/>
            <w:tcBorders>
              <w:top w:val="single" w:sz="4" w:space="0" w:color="BFBFBF"/>
              <w:left w:val="single" w:sz="4" w:space="0" w:color="BFBFBF"/>
              <w:bottom w:val="single" w:sz="4" w:space="0" w:color="BFBFBF"/>
              <w:right w:val="single" w:sz="4" w:space="0" w:color="BFBFBF"/>
            </w:tcBorders>
            <w:shd w:val="clear" w:color="auto" w:fill="auto"/>
          </w:tcPr>
          <w:p w14:paraId="0C0053B2" w14:textId="77777777" w:rsidR="00381792" w:rsidRPr="00381792" w:rsidRDefault="00381792" w:rsidP="00381792">
            <w:pPr>
              <w:spacing w:before="0" w:after="0"/>
              <w:ind w:left="144" w:right="144"/>
              <w:rPr>
                <w:rFonts w:cs="Calibri"/>
                <w:color w:val="446590"/>
                <w:szCs w:val="20"/>
                <w:lang w:val="en-US"/>
              </w:rPr>
            </w:pPr>
            <w:proofErr w:type="spellStart"/>
            <w:r w:rsidRPr="00381792">
              <w:rPr>
                <w:rFonts w:cs="Calibri"/>
                <w:color w:val="446590"/>
                <w:szCs w:val="20"/>
                <w:lang w:val="en-US"/>
              </w:rPr>
              <w:t>CSOP</w:t>
            </w:r>
            <w:proofErr w:type="spellEnd"/>
          </w:p>
        </w:tc>
        <w:tc>
          <w:tcPr>
            <w:tcW w:w="4135" w:type="pct"/>
            <w:tcBorders>
              <w:top w:val="single" w:sz="4" w:space="0" w:color="BFBFBF"/>
              <w:left w:val="single" w:sz="4" w:space="0" w:color="BFBFBF"/>
              <w:bottom w:val="single" w:sz="4" w:space="0" w:color="BFBFBF"/>
              <w:right w:val="single" w:sz="4" w:space="0" w:color="BFBFBF"/>
            </w:tcBorders>
            <w:shd w:val="clear" w:color="auto" w:fill="auto"/>
          </w:tcPr>
          <w:p w14:paraId="03977948" w14:textId="77777777" w:rsidR="00381792" w:rsidRPr="00381792" w:rsidRDefault="00381792" w:rsidP="00381792">
            <w:pPr>
              <w:spacing w:before="0" w:after="0"/>
              <w:ind w:left="144" w:right="144"/>
              <w:rPr>
                <w:rFonts w:cs="Calibri"/>
                <w:szCs w:val="20"/>
                <w:lang w:val="en-US"/>
              </w:rPr>
            </w:pPr>
            <w:proofErr w:type="spellStart"/>
            <w:r w:rsidRPr="00381792">
              <w:rPr>
                <w:rFonts w:cs="Calibri"/>
                <w:szCs w:val="20"/>
                <w:lang w:val="en-US"/>
              </w:rPr>
              <w:t>Organizacioni</w:t>
            </w:r>
            <w:proofErr w:type="spellEnd"/>
            <w:r w:rsidRPr="00381792">
              <w:rPr>
                <w:rFonts w:cs="Calibri"/>
                <w:szCs w:val="20"/>
                <w:lang w:val="en-US"/>
              </w:rPr>
              <w:t xml:space="preserve"> plan </w:t>
            </w:r>
            <w:proofErr w:type="spellStart"/>
            <w:r w:rsidRPr="00381792">
              <w:rPr>
                <w:rFonts w:cs="Calibri"/>
                <w:szCs w:val="20"/>
                <w:lang w:val="en-US"/>
              </w:rPr>
              <w:t>gradilišta</w:t>
            </w:r>
            <w:proofErr w:type="spellEnd"/>
          </w:p>
        </w:tc>
      </w:tr>
      <w:tr w:rsidR="00381792" w:rsidRPr="00CB0EE6" w14:paraId="12AD7BD4" w14:textId="77777777" w:rsidTr="00381792">
        <w:tc>
          <w:tcPr>
            <w:tcW w:w="865" w:type="pct"/>
            <w:tcBorders>
              <w:top w:val="single" w:sz="4" w:space="0" w:color="BFBFBF"/>
              <w:left w:val="single" w:sz="4" w:space="0" w:color="BFBFBF"/>
              <w:bottom w:val="single" w:sz="4" w:space="0" w:color="BFBFBF"/>
              <w:right w:val="single" w:sz="4" w:space="0" w:color="BFBFBF"/>
            </w:tcBorders>
            <w:shd w:val="clear" w:color="auto" w:fill="auto"/>
          </w:tcPr>
          <w:p w14:paraId="5D8CB65E" w14:textId="77777777" w:rsidR="00381792" w:rsidRPr="00381792" w:rsidRDefault="00381792" w:rsidP="00381792">
            <w:pPr>
              <w:spacing w:before="0" w:after="0"/>
              <w:ind w:left="144" w:right="144"/>
              <w:rPr>
                <w:rFonts w:cs="Calibri"/>
                <w:color w:val="446590"/>
                <w:szCs w:val="20"/>
                <w:lang w:val="en-US"/>
              </w:rPr>
            </w:pPr>
            <w:proofErr w:type="spellStart"/>
            <w:r w:rsidRPr="00381792">
              <w:rPr>
                <w:rFonts w:cs="Calibri"/>
                <w:color w:val="446590"/>
                <w:szCs w:val="20"/>
                <w:lang w:val="en-US"/>
              </w:rPr>
              <w:t>E&amp;S</w:t>
            </w:r>
            <w:proofErr w:type="spellEnd"/>
          </w:p>
        </w:tc>
        <w:tc>
          <w:tcPr>
            <w:tcW w:w="4135" w:type="pct"/>
            <w:tcBorders>
              <w:top w:val="single" w:sz="4" w:space="0" w:color="BFBFBF"/>
              <w:left w:val="single" w:sz="4" w:space="0" w:color="BFBFBF"/>
              <w:bottom w:val="single" w:sz="4" w:space="0" w:color="BFBFBF"/>
              <w:right w:val="single" w:sz="4" w:space="0" w:color="BFBFBF"/>
            </w:tcBorders>
            <w:shd w:val="clear" w:color="auto" w:fill="auto"/>
          </w:tcPr>
          <w:p w14:paraId="7A3D09CA" w14:textId="56883606" w:rsidR="00381792" w:rsidRPr="00381792" w:rsidRDefault="0085087C" w:rsidP="0085087C">
            <w:pPr>
              <w:spacing w:before="0" w:after="0"/>
              <w:ind w:right="144"/>
              <w:rPr>
                <w:rFonts w:cs="Calibri"/>
                <w:szCs w:val="20"/>
                <w:lang w:val="en-US"/>
              </w:rPr>
            </w:pPr>
            <w:r>
              <w:rPr>
                <w:rFonts w:cs="Calibri"/>
                <w:szCs w:val="20"/>
                <w:lang w:val="en-US"/>
              </w:rPr>
              <w:t xml:space="preserve">   </w:t>
            </w:r>
            <w:proofErr w:type="spellStart"/>
            <w:r w:rsidR="00381792" w:rsidRPr="00381792">
              <w:rPr>
                <w:rFonts w:cs="Calibri"/>
                <w:szCs w:val="20"/>
                <w:lang w:val="en-US"/>
              </w:rPr>
              <w:t>Okolišni</w:t>
            </w:r>
            <w:proofErr w:type="spellEnd"/>
            <w:r w:rsidR="00381792" w:rsidRPr="00381792">
              <w:rPr>
                <w:rFonts w:cs="Calibri"/>
                <w:szCs w:val="20"/>
                <w:lang w:val="en-US"/>
              </w:rPr>
              <w:t xml:space="preserve"> </w:t>
            </w:r>
            <w:proofErr w:type="spellStart"/>
            <w:r w:rsidR="00381792" w:rsidRPr="00381792">
              <w:rPr>
                <w:rFonts w:cs="Calibri"/>
                <w:szCs w:val="20"/>
                <w:lang w:val="en-US"/>
              </w:rPr>
              <w:t>i</w:t>
            </w:r>
            <w:proofErr w:type="spellEnd"/>
            <w:r w:rsidR="00381792" w:rsidRPr="00381792">
              <w:rPr>
                <w:rFonts w:cs="Calibri"/>
                <w:szCs w:val="20"/>
                <w:lang w:val="en-US"/>
              </w:rPr>
              <w:t xml:space="preserve"> </w:t>
            </w:r>
            <w:proofErr w:type="spellStart"/>
            <w:r w:rsidR="00381792" w:rsidRPr="00381792">
              <w:rPr>
                <w:rFonts w:cs="Calibri"/>
                <w:szCs w:val="20"/>
                <w:lang w:val="en-US"/>
              </w:rPr>
              <w:t>društveni</w:t>
            </w:r>
            <w:proofErr w:type="spellEnd"/>
          </w:p>
        </w:tc>
      </w:tr>
      <w:tr w:rsidR="00381792" w:rsidRPr="00CB0EE6" w14:paraId="5C4B3C5D" w14:textId="77777777" w:rsidTr="00381792">
        <w:tc>
          <w:tcPr>
            <w:tcW w:w="865" w:type="pct"/>
            <w:tcBorders>
              <w:top w:val="single" w:sz="4" w:space="0" w:color="BFBFBF"/>
              <w:left w:val="single" w:sz="4" w:space="0" w:color="BFBFBF"/>
              <w:bottom w:val="single" w:sz="4" w:space="0" w:color="BFBFBF"/>
              <w:right w:val="single" w:sz="4" w:space="0" w:color="BFBFBF"/>
            </w:tcBorders>
            <w:shd w:val="clear" w:color="auto" w:fill="auto"/>
          </w:tcPr>
          <w:p w14:paraId="247427CB" w14:textId="77777777" w:rsidR="00381792" w:rsidRPr="00381792" w:rsidRDefault="00381792" w:rsidP="00381792">
            <w:pPr>
              <w:spacing w:before="0" w:after="0"/>
              <w:ind w:left="144" w:right="144"/>
              <w:rPr>
                <w:rFonts w:cs="Calibri"/>
                <w:color w:val="446590"/>
                <w:szCs w:val="20"/>
                <w:lang w:val="en-US"/>
              </w:rPr>
            </w:pPr>
            <w:r w:rsidRPr="00381792">
              <w:rPr>
                <w:rFonts w:cs="Calibri"/>
                <w:color w:val="446590"/>
                <w:szCs w:val="20"/>
                <w:lang w:val="en-US"/>
              </w:rPr>
              <w:t>EEA</w:t>
            </w:r>
          </w:p>
        </w:tc>
        <w:tc>
          <w:tcPr>
            <w:tcW w:w="4135" w:type="pct"/>
            <w:tcBorders>
              <w:top w:val="single" w:sz="4" w:space="0" w:color="BFBFBF"/>
              <w:left w:val="single" w:sz="4" w:space="0" w:color="BFBFBF"/>
              <w:bottom w:val="single" w:sz="4" w:space="0" w:color="BFBFBF"/>
              <w:right w:val="single" w:sz="4" w:space="0" w:color="BFBFBF"/>
            </w:tcBorders>
            <w:shd w:val="clear" w:color="auto" w:fill="auto"/>
          </w:tcPr>
          <w:p w14:paraId="17275DEE" w14:textId="77777777" w:rsidR="00381792" w:rsidRPr="00381792" w:rsidRDefault="00381792" w:rsidP="00381792">
            <w:pPr>
              <w:spacing w:before="0" w:after="0"/>
              <w:ind w:left="144" w:right="144"/>
              <w:rPr>
                <w:rFonts w:cs="Calibri"/>
                <w:szCs w:val="20"/>
                <w:lang w:val="en-US"/>
              </w:rPr>
            </w:pPr>
            <w:proofErr w:type="spellStart"/>
            <w:r w:rsidRPr="00381792">
              <w:rPr>
                <w:rFonts w:cs="Calibri"/>
                <w:szCs w:val="20"/>
                <w:lang w:val="en-US"/>
              </w:rPr>
              <w:t>Evropski</w:t>
            </w:r>
            <w:proofErr w:type="spellEnd"/>
            <w:r w:rsidRPr="00381792">
              <w:rPr>
                <w:rFonts w:cs="Calibri"/>
                <w:szCs w:val="20"/>
                <w:lang w:val="en-US"/>
              </w:rPr>
              <w:t xml:space="preserve"> </w:t>
            </w:r>
            <w:proofErr w:type="spellStart"/>
            <w:r w:rsidRPr="00381792">
              <w:rPr>
                <w:rFonts w:cs="Calibri"/>
                <w:szCs w:val="20"/>
                <w:lang w:val="en-US"/>
              </w:rPr>
              <w:t>ekonomski</w:t>
            </w:r>
            <w:proofErr w:type="spellEnd"/>
            <w:r w:rsidRPr="00381792">
              <w:rPr>
                <w:rFonts w:cs="Calibri"/>
                <w:szCs w:val="20"/>
                <w:lang w:val="en-US"/>
              </w:rPr>
              <w:t xml:space="preserve"> </w:t>
            </w:r>
            <w:proofErr w:type="spellStart"/>
            <w:r w:rsidRPr="00381792">
              <w:rPr>
                <w:rFonts w:cs="Calibri"/>
                <w:szCs w:val="20"/>
                <w:lang w:val="en-US"/>
              </w:rPr>
              <w:t>prostor</w:t>
            </w:r>
            <w:proofErr w:type="spellEnd"/>
            <w:r w:rsidRPr="00381792">
              <w:rPr>
                <w:rFonts w:cs="Calibri"/>
                <w:szCs w:val="20"/>
                <w:lang w:val="en-US"/>
              </w:rPr>
              <w:t xml:space="preserve"> </w:t>
            </w:r>
          </w:p>
        </w:tc>
      </w:tr>
      <w:tr w:rsidR="00381792" w:rsidRPr="00CB0EE6" w14:paraId="61221847" w14:textId="77777777" w:rsidTr="00381792">
        <w:tc>
          <w:tcPr>
            <w:tcW w:w="865" w:type="pct"/>
            <w:tcBorders>
              <w:top w:val="single" w:sz="4" w:space="0" w:color="BFBFBF"/>
              <w:left w:val="single" w:sz="4" w:space="0" w:color="BFBFBF"/>
              <w:bottom w:val="single" w:sz="4" w:space="0" w:color="BFBFBF"/>
              <w:right w:val="single" w:sz="4" w:space="0" w:color="BFBFBF"/>
            </w:tcBorders>
            <w:shd w:val="clear" w:color="auto" w:fill="auto"/>
          </w:tcPr>
          <w:p w14:paraId="4D57B1DF" w14:textId="77777777" w:rsidR="00381792" w:rsidRPr="00381792" w:rsidRDefault="00381792" w:rsidP="00381792">
            <w:pPr>
              <w:spacing w:before="0" w:after="0"/>
              <w:ind w:left="144" w:right="144"/>
              <w:rPr>
                <w:rFonts w:cs="Calibri"/>
                <w:color w:val="446590"/>
                <w:szCs w:val="20"/>
                <w:lang w:val="en-US"/>
              </w:rPr>
            </w:pPr>
            <w:r w:rsidRPr="00381792">
              <w:rPr>
                <w:rFonts w:cs="Calibri"/>
                <w:color w:val="446590"/>
                <w:szCs w:val="20"/>
                <w:lang w:val="en-US"/>
              </w:rPr>
              <w:t>EIA</w:t>
            </w:r>
          </w:p>
        </w:tc>
        <w:tc>
          <w:tcPr>
            <w:tcW w:w="4135" w:type="pct"/>
            <w:tcBorders>
              <w:top w:val="single" w:sz="4" w:space="0" w:color="BFBFBF"/>
              <w:left w:val="single" w:sz="4" w:space="0" w:color="BFBFBF"/>
              <w:bottom w:val="single" w:sz="4" w:space="0" w:color="BFBFBF"/>
              <w:right w:val="single" w:sz="4" w:space="0" w:color="BFBFBF"/>
            </w:tcBorders>
            <w:shd w:val="clear" w:color="auto" w:fill="auto"/>
          </w:tcPr>
          <w:p w14:paraId="384F9C0B" w14:textId="4B6FEEDC" w:rsidR="00381792" w:rsidRPr="00381792" w:rsidRDefault="00381792" w:rsidP="00381792">
            <w:pPr>
              <w:spacing w:before="0" w:after="0"/>
              <w:ind w:left="144" w:right="144"/>
              <w:rPr>
                <w:rFonts w:cs="Calibri"/>
                <w:szCs w:val="20"/>
                <w:lang w:val="en-US"/>
              </w:rPr>
            </w:pPr>
            <w:proofErr w:type="spellStart"/>
            <w:r w:rsidRPr="00381792">
              <w:rPr>
                <w:rFonts w:cs="Calibri"/>
                <w:szCs w:val="20"/>
                <w:lang w:val="en-US"/>
              </w:rPr>
              <w:t>Procjena</w:t>
            </w:r>
            <w:proofErr w:type="spellEnd"/>
            <w:r w:rsidRPr="00381792">
              <w:rPr>
                <w:rFonts w:cs="Calibri"/>
                <w:szCs w:val="20"/>
                <w:lang w:val="en-US"/>
              </w:rPr>
              <w:t xml:space="preserve"> </w:t>
            </w:r>
            <w:proofErr w:type="spellStart"/>
            <w:r w:rsidRPr="00381792">
              <w:rPr>
                <w:rFonts w:cs="Calibri"/>
                <w:szCs w:val="20"/>
                <w:lang w:val="en-US"/>
              </w:rPr>
              <w:t>uticaja</w:t>
            </w:r>
            <w:proofErr w:type="spellEnd"/>
            <w:r w:rsidRPr="00381792">
              <w:rPr>
                <w:rFonts w:cs="Calibri"/>
                <w:szCs w:val="20"/>
                <w:lang w:val="en-US"/>
              </w:rPr>
              <w:t xml:space="preserve"> </w:t>
            </w:r>
            <w:proofErr w:type="spellStart"/>
            <w:r w:rsidRPr="00381792">
              <w:rPr>
                <w:rFonts w:cs="Calibri"/>
                <w:szCs w:val="20"/>
                <w:lang w:val="en-US"/>
              </w:rPr>
              <w:t>na</w:t>
            </w:r>
            <w:proofErr w:type="spellEnd"/>
            <w:r w:rsidRPr="00381792">
              <w:rPr>
                <w:rFonts w:cs="Calibri"/>
                <w:szCs w:val="20"/>
                <w:lang w:val="en-US"/>
              </w:rPr>
              <w:t xml:space="preserve"> </w:t>
            </w:r>
            <w:proofErr w:type="spellStart"/>
            <w:r w:rsidR="0085087C">
              <w:rPr>
                <w:rFonts w:cs="Calibri"/>
                <w:szCs w:val="20"/>
                <w:lang w:val="en-US"/>
              </w:rPr>
              <w:t>okoliš</w:t>
            </w:r>
            <w:proofErr w:type="spellEnd"/>
            <w:r w:rsidRPr="00381792">
              <w:rPr>
                <w:rFonts w:cs="Calibri"/>
                <w:szCs w:val="20"/>
                <w:lang w:val="en-US"/>
              </w:rPr>
              <w:t xml:space="preserve"> </w:t>
            </w:r>
          </w:p>
        </w:tc>
      </w:tr>
      <w:tr w:rsidR="00381792" w:rsidRPr="00CB0EE6" w14:paraId="3AAB81DC" w14:textId="77777777" w:rsidTr="00381792">
        <w:tc>
          <w:tcPr>
            <w:tcW w:w="865" w:type="pct"/>
            <w:tcBorders>
              <w:top w:val="single" w:sz="4" w:space="0" w:color="BFBFBF"/>
              <w:left w:val="single" w:sz="4" w:space="0" w:color="BFBFBF"/>
              <w:bottom w:val="single" w:sz="4" w:space="0" w:color="BFBFBF"/>
              <w:right w:val="single" w:sz="4" w:space="0" w:color="BFBFBF"/>
            </w:tcBorders>
            <w:shd w:val="clear" w:color="auto" w:fill="auto"/>
          </w:tcPr>
          <w:p w14:paraId="740A442A" w14:textId="77777777" w:rsidR="00381792" w:rsidRPr="00381792" w:rsidRDefault="00381792" w:rsidP="00381792">
            <w:pPr>
              <w:spacing w:before="0" w:after="0"/>
              <w:ind w:left="144" w:right="144"/>
              <w:rPr>
                <w:rFonts w:cs="Calibri"/>
                <w:color w:val="446590"/>
                <w:szCs w:val="20"/>
                <w:lang w:val="en-US"/>
              </w:rPr>
            </w:pPr>
            <w:proofErr w:type="spellStart"/>
            <w:r w:rsidRPr="00381792">
              <w:rPr>
                <w:rFonts w:cs="Calibri"/>
                <w:color w:val="446590"/>
                <w:szCs w:val="20"/>
                <w:lang w:val="en-US"/>
              </w:rPr>
              <w:t>ESCP</w:t>
            </w:r>
            <w:proofErr w:type="spellEnd"/>
          </w:p>
        </w:tc>
        <w:tc>
          <w:tcPr>
            <w:tcW w:w="4135" w:type="pct"/>
            <w:tcBorders>
              <w:top w:val="single" w:sz="4" w:space="0" w:color="BFBFBF"/>
              <w:left w:val="single" w:sz="4" w:space="0" w:color="BFBFBF"/>
              <w:bottom w:val="single" w:sz="4" w:space="0" w:color="BFBFBF"/>
              <w:right w:val="single" w:sz="4" w:space="0" w:color="BFBFBF"/>
            </w:tcBorders>
            <w:shd w:val="clear" w:color="auto" w:fill="auto"/>
          </w:tcPr>
          <w:p w14:paraId="48E6006F" w14:textId="572D4CCD" w:rsidR="00381792" w:rsidRPr="00381792" w:rsidRDefault="00381792" w:rsidP="00381792">
            <w:pPr>
              <w:spacing w:before="0" w:after="0"/>
              <w:ind w:left="144" w:right="144"/>
              <w:rPr>
                <w:rFonts w:cs="Calibri"/>
                <w:szCs w:val="20"/>
                <w:lang w:val="en-US"/>
              </w:rPr>
            </w:pPr>
            <w:r w:rsidRPr="00381792">
              <w:rPr>
                <w:rFonts w:cs="Calibri"/>
                <w:szCs w:val="20"/>
                <w:lang w:val="en-US"/>
              </w:rPr>
              <w:t xml:space="preserve">Plan </w:t>
            </w:r>
            <w:proofErr w:type="spellStart"/>
            <w:r w:rsidRPr="00381792">
              <w:rPr>
                <w:rFonts w:cs="Calibri"/>
                <w:szCs w:val="20"/>
                <w:lang w:val="en-US"/>
              </w:rPr>
              <w:t>preuzimanja</w:t>
            </w:r>
            <w:proofErr w:type="spellEnd"/>
            <w:r w:rsidRPr="00381792">
              <w:rPr>
                <w:rFonts w:cs="Calibri"/>
                <w:szCs w:val="20"/>
                <w:lang w:val="en-US"/>
              </w:rPr>
              <w:t xml:space="preserve"> </w:t>
            </w:r>
            <w:proofErr w:type="spellStart"/>
            <w:r w:rsidRPr="00381792">
              <w:rPr>
                <w:rFonts w:cs="Calibri"/>
                <w:szCs w:val="20"/>
                <w:lang w:val="en-US"/>
              </w:rPr>
              <w:t>obaveza</w:t>
            </w:r>
            <w:proofErr w:type="spellEnd"/>
            <w:r w:rsidRPr="00381792">
              <w:rPr>
                <w:rFonts w:cs="Calibri"/>
                <w:szCs w:val="20"/>
                <w:lang w:val="en-US"/>
              </w:rPr>
              <w:t xml:space="preserve"> za </w:t>
            </w:r>
            <w:proofErr w:type="spellStart"/>
            <w:r w:rsidR="0085087C">
              <w:rPr>
                <w:rFonts w:cs="Calibri"/>
                <w:szCs w:val="20"/>
                <w:lang w:val="en-US"/>
              </w:rPr>
              <w:t>okoliš</w:t>
            </w:r>
            <w:proofErr w:type="spellEnd"/>
            <w:r w:rsidRPr="00381792">
              <w:rPr>
                <w:rFonts w:cs="Calibri"/>
                <w:szCs w:val="20"/>
                <w:lang w:val="en-US"/>
              </w:rPr>
              <w:t xml:space="preserve"> </w:t>
            </w:r>
            <w:proofErr w:type="spellStart"/>
            <w:r w:rsidRPr="00381792">
              <w:rPr>
                <w:rFonts w:cs="Calibri"/>
                <w:szCs w:val="20"/>
                <w:lang w:val="en-US"/>
              </w:rPr>
              <w:t>i</w:t>
            </w:r>
            <w:proofErr w:type="spellEnd"/>
            <w:r w:rsidRPr="00381792">
              <w:rPr>
                <w:rFonts w:cs="Calibri"/>
                <w:szCs w:val="20"/>
                <w:lang w:val="en-US"/>
              </w:rPr>
              <w:t xml:space="preserve"> </w:t>
            </w:r>
            <w:proofErr w:type="spellStart"/>
            <w:r w:rsidRPr="00381792">
              <w:rPr>
                <w:rFonts w:cs="Calibri"/>
                <w:szCs w:val="20"/>
                <w:lang w:val="en-US"/>
              </w:rPr>
              <w:t>socijalna</w:t>
            </w:r>
            <w:proofErr w:type="spellEnd"/>
            <w:r w:rsidRPr="00381792">
              <w:rPr>
                <w:rFonts w:cs="Calibri"/>
                <w:szCs w:val="20"/>
                <w:lang w:val="en-US"/>
              </w:rPr>
              <w:t xml:space="preserve"> </w:t>
            </w:r>
            <w:proofErr w:type="spellStart"/>
            <w:r w:rsidRPr="00381792">
              <w:rPr>
                <w:rFonts w:cs="Calibri"/>
                <w:szCs w:val="20"/>
                <w:lang w:val="en-US"/>
              </w:rPr>
              <w:t>pitanja</w:t>
            </w:r>
            <w:proofErr w:type="spellEnd"/>
          </w:p>
        </w:tc>
      </w:tr>
      <w:tr w:rsidR="00381792" w:rsidRPr="00CB0EE6" w14:paraId="3DCD47D5" w14:textId="77777777" w:rsidTr="00381792">
        <w:tc>
          <w:tcPr>
            <w:tcW w:w="865" w:type="pct"/>
            <w:tcBorders>
              <w:top w:val="single" w:sz="4" w:space="0" w:color="BFBFBF"/>
              <w:left w:val="single" w:sz="4" w:space="0" w:color="BFBFBF"/>
              <w:bottom w:val="single" w:sz="4" w:space="0" w:color="BFBFBF"/>
              <w:right w:val="single" w:sz="4" w:space="0" w:color="BFBFBF"/>
            </w:tcBorders>
            <w:shd w:val="clear" w:color="auto" w:fill="auto"/>
          </w:tcPr>
          <w:p w14:paraId="60A19F19" w14:textId="77777777" w:rsidR="00381792" w:rsidRPr="00381792" w:rsidRDefault="00381792" w:rsidP="00381792">
            <w:pPr>
              <w:spacing w:before="0" w:after="0"/>
              <w:ind w:left="144" w:right="144"/>
              <w:rPr>
                <w:rFonts w:cs="Calibri"/>
                <w:color w:val="446590"/>
                <w:szCs w:val="20"/>
                <w:lang w:val="en-US"/>
              </w:rPr>
            </w:pPr>
            <w:proofErr w:type="spellStart"/>
            <w:r w:rsidRPr="00381792">
              <w:rPr>
                <w:rFonts w:cs="Calibri"/>
                <w:color w:val="446590"/>
                <w:szCs w:val="20"/>
                <w:lang w:val="en-US"/>
              </w:rPr>
              <w:t>ESIA</w:t>
            </w:r>
            <w:proofErr w:type="spellEnd"/>
          </w:p>
        </w:tc>
        <w:tc>
          <w:tcPr>
            <w:tcW w:w="4135" w:type="pct"/>
            <w:tcBorders>
              <w:top w:val="single" w:sz="4" w:space="0" w:color="BFBFBF"/>
              <w:left w:val="single" w:sz="4" w:space="0" w:color="BFBFBF"/>
              <w:bottom w:val="single" w:sz="4" w:space="0" w:color="BFBFBF"/>
              <w:right w:val="single" w:sz="4" w:space="0" w:color="BFBFBF"/>
            </w:tcBorders>
            <w:shd w:val="clear" w:color="auto" w:fill="auto"/>
          </w:tcPr>
          <w:p w14:paraId="33617B8B" w14:textId="7291D5C1" w:rsidR="00381792" w:rsidRPr="00381792" w:rsidRDefault="00381792" w:rsidP="00381792">
            <w:pPr>
              <w:spacing w:before="0" w:after="0"/>
              <w:ind w:left="144" w:right="144"/>
              <w:rPr>
                <w:rFonts w:cs="Calibri"/>
                <w:szCs w:val="20"/>
                <w:lang w:val="en-US"/>
              </w:rPr>
            </w:pPr>
            <w:proofErr w:type="spellStart"/>
            <w:r w:rsidRPr="00381792">
              <w:rPr>
                <w:rFonts w:cs="Calibri"/>
                <w:szCs w:val="20"/>
                <w:lang w:val="en-US"/>
              </w:rPr>
              <w:t>Procjena</w:t>
            </w:r>
            <w:proofErr w:type="spellEnd"/>
            <w:r w:rsidRPr="00381792">
              <w:rPr>
                <w:rFonts w:cs="Calibri"/>
                <w:szCs w:val="20"/>
                <w:lang w:val="en-US"/>
              </w:rPr>
              <w:t xml:space="preserve"> </w:t>
            </w:r>
            <w:proofErr w:type="spellStart"/>
            <w:r w:rsidRPr="00381792">
              <w:rPr>
                <w:rFonts w:cs="Calibri"/>
                <w:szCs w:val="20"/>
                <w:lang w:val="en-US"/>
              </w:rPr>
              <w:t>uticaja</w:t>
            </w:r>
            <w:proofErr w:type="spellEnd"/>
            <w:r w:rsidRPr="00381792">
              <w:rPr>
                <w:rFonts w:cs="Calibri"/>
                <w:szCs w:val="20"/>
                <w:lang w:val="en-US"/>
              </w:rPr>
              <w:t xml:space="preserve"> </w:t>
            </w:r>
            <w:proofErr w:type="spellStart"/>
            <w:r w:rsidRPr="00381792">
              <w:rPr>
                <w:rFonts w:cs="Calibri"/>
                <w:szCs w:val="20"/>
                <w:lang w:val="en-US"/>
              </w:rPr>
              <w:t>na</w:t>
            </w:r>
            <w:proofErr w:type="spellEnd"/>
            <w:r w:rsidRPr="00381792">
              <w:rPr>
                <w:rFonts w:cs="Calibri"/>
                <w:szCs w:val="20"/>
                <w:lang w:val="en-US"/>
              </w:rPr>
              <w:t xml:space="preserve"> </w:t>
            </w:r>
            <w:proofErr w:type="spellStart"/>
            <w:r w:rsidR="0085087C">
              <w:rPr>
                <w:rFonts w:cs="Calibri"/>
                <w:szCs w:val="20"/>
                <w:lang w:val="en-US"/>
              </w:rPr>
              <w:t>okoliš</w:t>
            </w:r>
            <w:proofErr w:type="spellEnd"/>
            <w:r w:rsidRPr="00381792">
              <w:rPr>
                <w:rFonts w:cs="Calibri"/>
                <w:szCs w:val="20"/>
                <w:lang w:val="en-US"/>
              </w:rPr>
              <w:t xml:space="preserve"> </w:t>
            </w:r>
            <w:proofErr w:type="spellStart"/>
            <w:r w:rsidRPr="00381792">
              <w:rPr>
                <w:rFonts w:cs="Calibri"/>
                <w:szCs w:val="20"/>
                <w:lang w:val="en-US"/>
              </w:rPr>
              <w:t>i</w:t>
            </w:r>
            <w:proofErr w:type="spellEnd"/>
            <w:r w:rsidRPr="00381792">
              <w:rPr>
                <w:rFonts w:cs="Calibri"/>
                <w:szCs w:val="20"/>
                <w:lang w:val="en-US"/>
              </w:rPr>
              <w:t xml:space="preserve"> </w:t>
            </w:r>
            <w:proofErr w:type="spellStart"/>
            <w:r w:rsidRPr="00381792">
              <w:rPr>
                <w:rFonts w:cs="Calibri"/>
                <w:szCs w:val="20"/>
                <w:lang w:val="en-US"/>
              </w:rPr>
              <w:t>društvo</w:t>
            </w:r>
            <w:proofErr w:type="spellEnd"/>
          </w:p>
        </w:tc>
      </w:tr>
      <w:tr w:rsidR="00381792" w:rsidRPr="00CB0EE6" w14:paraId="3F6F5416" w14:textId="77777777" w:rsidTr="00381792">
        <w:tc>
          <w:tcPr>
            <w:tcW w:w="865" w:type="pct"/>
            <w:tcBorders>
              <w:top w:val="single" w:sz="4" w:space="0" w:color="BFBFBF"/>
              <w:left w:val="single" w:sz="4" w:space="0" w:color="BFBFBF"/>
              <w:bottom w:val="single" w:sz="4" w:space="0" w:color="BFBFBF"/>
              <w:right w:val="single" w:sz="4" w:space="0" w:color="BFBFBF"/>
            </w:tcBorders>
            <w:shd w:val="clear" w:color="auto" w:fill="auto"/>
          </w:tcPr>
          <w:p w14:paraId="07498309" w14:textId="77777777" w:rsidR="00381792" w:rsidRPr="00381792" w:rsidRDefault="00381792" w:rsidP="00381792">
            <w:pPr>
              <w:spacing w:before="0" w:after="0"/>
              <w:ind w:left="144" w:right="144"/>
              <w:rPr>
                <w:rFonts w:cs="Calibri"/>
                <w:color w:val="446590"/>
                <w:szCs w:val="20"/>
                <w:lang w:val="en-US"/>
              </w:rPr>
            </w:pPr>
            <w:proofErr w:type="spellStart"/>
            <w:r w:rsidRPr="00381792">
              <w:rPr>
                <w:rFonts w:cs="Calibri"/>
                <w:color w:val="446590"/>
                <w:szCs w:val="20"/>
                <w:lang w:val="en-US"/>
              </w:rPr>
              <w:t>ESMF</w:t>
            </w:r>
            <w:proofErr w:type="spellEnd"/>
          </w:p>
        </w:tc>
        <w:tc>
          <w:tcPr>
            <w:tcW w:w="4135" w:type="pct"/>
            <w:tcBorders>
              <w:top w:val="single" w:sz="4" w:space="0" w:color="BFBFBF"/>
              <w:left w:val="single" w:sz="4" w:space="0" w:color="BFBFBF"/>
              <w:bottom w:val="single" w:sz="4" w:space="0" w:color="BFBFBF"/>
              <w:right w:val="single" w:sz="4" w:space="0" w:color="BFBFBF"/>
            </w:tcBorders>
            <w:shd w:val="clear" w:color="auto" w:fill="auto"/>
          </w:tcPr>
          <w:p w14:paraId="2A349CC7" w14:textId="3108A3F8" w:rsidR="00381792" w:rsidRPr="00381792" w:rsidRDefault="00381792" w:rsidP="00381792">
            <w:pPr>
              <w:spacing w:before="0" w:after="0"/>
              <w:ind w:left="144" w:right="144"/>
              <w:rPr>
                <w:rFonts w:cs="Calibri"/>
                <w:szCs w:val="20"/>
                <w:lang w:val="en-US"/>
              </w:rPr>
            </w:pPr>
            <w:proofErr w:type="spellStart"/>
            <w:r w:rsidRPr="00381792">
              <w:rPr>
                <w:rFonts w:cs="Calibri"/>
                <w:szCs w:val="20"/>
                <w:lang w:val="en-US"/>
              </w:rPr>
              <w:t>Okvir</w:t>
            </w:r>
            <w:proofErr w:type="spellEnd"/>
            <w:r w:rsidRPr="00381792">
              <w:rPr>
                <w:rFonts w:cs="Calibri"/>
                <w:szCs w:val="20"/>
                <w:lang w:val="en-US"/>
              </w:rPr>
              <w:t xml:space="preserve"> za </w:t>
            </w:r>
            <w:proofErr w:type="spellStart"/>
            <w:r w:rsidR="002A2CF2">
              <w:rPr>
                <w:rFonts w:cs="Calibri"/>
                <w:szCs w:val="20"/>
                <w:lang w:val="en-US"/>
              </w:rPr>
              <w:t>okolišno</w:t>
            </w:r>
            <w:proofErr w:type="spellEnd"/>
            <w:r w:rsidRPr="00381792">
              <w:rPr>
                <w:rFonts w:cs="Calibri"/>
                <w:szCs w:val="20"/>
                <w:lang w:val="en-US"/>
              </w:rPr>
              <w:t xml:space="preserve"> </w:t>
            </w:r>
            <w:proofErr w:type="spellStart"/>
            <w:r w:rsidRPr="00381792">
              <w:rPr>
                <w:rFonts w:cs="Calibri"/>
                <w:szCs w:val="20"/>
                <w:lang w:val="en-US"/>
              </w:rPr>
              <w:t>i</w:t>
            </w:r>
            <w:proofErr w:type="spellEnd"/>
            <w:r w:rsidRPr="00381792">
              <w:rPr>
                <w:rFonts w:cs="Calibri"/>
                <w:szCs w:val="20"/>
                <w:lang w:val="en-US"/>
              </w:rPr>
              <w:t xml:space="preserve"> </w:t>
            </w:r>
            <w:proofErr w:type="spellStart"/>
            <w:r w:rsidRPr="00D85861">
              <w:rPr>
                <w:rFonts w:cs="Calibri"/>
                <w:szCs w:val="20"/>
                <w:lang w:val="en-US"/>
              </w:rPr>
              <w:t>društveno</w:t>
            </w:r>
            <w:proofErr w:type="spellEnd"/>
            <w:r w:rsidRPr="00D85861">
              <w:rPr>
                <w:rFonts w:cs="Calibri"/>
                <w:szCs w:val="20"/>
                <w:lang w:val="en-US"/>
              </w:rPr>
              <w:t xml:space="preserve"> </w:t>
            </w:r>
            <w:proofErr w:type="spellStart"/>
            <w:r w:rsidRPr="00D85861">
              <w:rPr>
                <w:rFonts w:cs="Calibri"/>
                <w:szCs w:val="20"/>
                <w:lang w:val="en-US"/>
              </w:rPr>
              <w:t>upravljanje</w:t>
            </w:r>
            <w:proofErr w:type="spellEnd"/>
            <w:r w:rsidRPr="00381792">
              <w:rPr>
                <w:rFonts w:cs="Calibri"/>
                <w:szCs w:val="20"/>
                <w:lang w:val="en-US"/>
              </w:rPr>
              <w:t xml:space="preserve"> </w:t>
            </w:r>
          </w:p>
        </w:tc>
      </w:tr>
      <w:tr w:rsidR="00381792" w:rsidRPr="00CB0EE6" w14:paraId="1A219951" w14:textId="77777777" w:rsidTr="00381792">
        <w:tc>
          <w:tcPr>
            <w:tcW w:w="865" w:type="pct"/>
            <w:tcBorders>
              <w:top w:val="single" w:sz="4" w:space="0" w:color="BFBFBF"/>
              <w:left w:val="single" w:sz="4" w:space="0" w:color="BFBFBF"/>
              <w:bottom w:val="single" w:sz="4" w:space="0" w:color="BFBFBF"/>
              <w:right w:val="single" w:sz="4" w:space="0" w:color="BFBFBF"/>
            </w:tcBorders>
            <w:shd w:val="clear" w:color="auto" w:fill="auto"/>
          </w:tcPr>
          <w:p w14:paraId="2CF9A902" w14:textId="77777777" w:rsidR="00381792" w:rsidRPr="00381792" w:rsidRDefault="00381792" w:rsidP="00381792">
            <w:pPr>
              <w:spacing w:before="0" w:after="0"/>
              <w:ind w:left="144" w:right="144"/>
              <w:rPr>
                <w:rFonts w:cs="Calibri"/>
                <w:color w:val="446590"/>
                <w:szCs w:val="20"/>
                <w:lang w:val="en-US"/>
              </w:rPr>
            </w:pPr>
            <w:proofErr w:type="spellStart"/>
            <w:r w:rsidRPr="00381792">
              <w:rPr>
                <w:rFonts w:cs="Calibri"/>
                <w:color w:val="446590"/>
                <w:szCs w:val="20"/>
                <w:lang w:val="en-US"/>
              </w:rPr>
              <w:t>ESMAP</w:t>
            </w:r>
            <w:proofErr w:type="spellEnd"/>
          </w:p>
        </w:tc>
        <w:tc>
          <w:tcPr>
            <w:tcW w:w="4135" w:type="pct"/>
            <w:tcBorders>
              <w:top w:val="single" w:sz="4" w:space="0" w:color="BFBFBF"/>
              <w:left w:val="single" w:sz="4" w:space="0" w:color="BFBFBF"/>
              <w:bottom w:val="single" w:sz="4" w:space="0" w:color="BFBFBF"/>
              <w:right w:val="single" w:sz="4" w:space="0" w:color="BFBFBF"/>
            </w:tcBorders>
            <w:shd w:val="clear" w:color="auto" w:fill="auto"/>
          </w:tcPr>
          <w:p w14:paraId="00D5837A" w14:textId="77777777" w:rsidR="00381792" w:rsidRPr="00381792" w:rsidRDefault="00381792" w:rsidP="00381792">
            <w:pPr>
              <w:spacing w:before="0" w:after="0"/>
              <w:ind w:left="144" w:right="144"/>
              <w:rPr>
                <w:rFonts w:cs="Calibri"/>
                <w:szCs w:val="20"/>
                <w:lang w:val="en-US"/>
              </w:rPr>
            </w:pPr>
            <w:r w:rsidRPr="00381792">
              <w:rPr>
                <w:rFonts w:cs="Calibri"/>
                <w:szCs w:val="20"/>
                <w:lang w:val="en-US"/>
              </w:rPr>
              <w:t xml:space="preserve">Program </w:t>
            </w:r>
            <w:proofErr w:type="spellStart"/>
            <w:r w:rsidRPr="00381792">
              <w:rPr>
                <w:rFonts w:cs="Calibri"/>
                <w:szCs w:val="20"/>
                <w:lang w:val="en-US"/>
              </w:rPr>
              <w:t>pomoći</w:t>
            </w:r>
            <w:proofErr w:type="spellEnd"/>
            <w:r w:rsidRPr="00381792">
              <w:rPr>
                <w:rFonts w:cs="Calibri"/>
                <w:szCs w:val="20"/>
                <w:lang w:val="en-US"/>
              </w:rPr>
              <w:t xml:space="preserve"> za </w:t>
            </w:r>
            <w:proofErr w:type="spellStart"/>
            <w:r w:rsidRPr="00381792">
              <w:rPr>
                <w:rFonts w:cs="Calibri"/>
                <w:szCs w:val="20"/>
                <w:lang w:val="en-US"/>
              </w:rPr>
              <w:t>upravljanje</w:t>
            </w:r>
            <w:proofErr w:type="spellEnd"/>
            <w:r w:rsidRPr="00381792">
              <w:rPr>
                <w:rFonts w:cs="Calibri"/>
                <w:szCs w:val="20"/>
                <w:lang w:val="en-US"/>
              </w:rPr>
              <w:t xml:space="preserve"> </w:t>
            </w:r>
            <w:proofErr w:type="spellStart"/>
            <w:r w:rsidRPr="00381792">
              <w:rPr>
                <w:rFonts w:cs="Calibri"/>
                <w:szCs w:val="20"/>
                <w:lang w:val="en-US"/>
              </w:rPr>
              <w:t>energetskim</w:t>
            </w:r>
            <w:proofErr w:type="spellEnd"/>
            <w:r w:rsidRPr="00381792">
              <w:rPr>
                <w:rFonts w:cs="Calibri"/>
                <w:szCs w:val="20"/>
                <w:lang w:val="en-US"/>
              </w:rPr>
              <w:t xml:space="preserve"> </w:t>
            </w:r>
            <w:proofErr w:type="spellStart"/>
            <w:r w:rsidRPr="00381792">
              <w:rPr>
                <w:rFonts w:cs="Calibri"/>
                <w:szCs w:val="20"/>
                <w:lang w:val="en-US"/>
              </w:rPr>
              <w:t>sektorom</w:t>
            </w:r>
            <w:proofErr w:type="spellEnd"/>
            <w:r w:rsidRPr="00381792">
              <w:rPr>
                <w:rFonts w:cs="Calibri"/>
                <w:szCs w:val="20"/>
                <w:lang w:val="en-US"/>
              </w:rPr>
              <w:t xml:space="preserve"> </w:t>
            </w:r>
          </w:p>
        </w:tc>
      </w:tr>
      <w:tr w:rsidR="00381792" w:rsidRPr="00CB0EE6" w14:paraId="4250F760" w14:textId="77777777" w:rsidTr="00381792">
        <w:tc>
          <w:tcPr>
            <w:tcW w:w="865" w:type="pct"/>
            <w:tcBorders>
              <w:top w:val="single" w:sz="4" w:space="0" w:color="BFBFBF"/>
              <w:left w:val="single" w:sz="4" w:space="0" w:color="BFBFBF"/>
              <w:bottom w:val="single" w:sz="4" w:space="0" w:color="BFBFBF"/>
              <w:right w:val="single" w:sz="4" w:space="0" w:color="BFBFBF"/>
            </w:tcBorders>
            <w:shd w:val="clear" w:color="auto" w:fill="auto"/>
          </w:tcPr>
          <w:p w14:paraId="16038289" w14:textId="77777777" w:rsidR="00381792" w:rsidRPr="00381792" w:rsidRDefault="00381792" w:rsidP="00381792">
            <w:pPr>
              <w:spacing w:before="0" w:after="0"/>
              <w:ind w:left="144" w:right="144"/>
              <w:rPr>
                <w:rFonts w:cs="Calibri"/>
                <w:color w:val="446590"/>
                <w:szCs w:val="20"/>
                <w:lang w:val="en-US"/>
              </w:rPr>
            </w:pPr>
            <w:proofErr w:type="spellStart"/>
            <w:r w:rsidRPr="00381792">
              <w:rPr>
                <w:rFonts w:cs="Calibri"/>
                <w:color w:val="446590"/>
                <w:szCs w:val="20"/>
                <w:lang w:val="en-US"/>
              </w:rPr>
              <w:t>ESMP</w:t>
            </w:r>
            <w:proofErr w:type="spellEnd"/>
          </w:p>
        </w:tc>
        <w:tc>
          <w:tcPr>
            <w:tcW w:w="4135" w:type="pct"/>
            <w:tcBorders>
              <w:top w:val="single" w:sz="4" w:space="0" w:color="BFBFBF"/>
              <w:left w:val="single" w:sz="4" w:space="0" w:color="BFBFBF"/>
              <w:bottom w:val="single" w:sz="4" w:space="0" w:color="BFBFBF"/>
              <w:right w:val="single" w:sz="4" w:space="0" w:color="BFBFBF"/>
            </w:tcBorders>
            <w:shd w:val="clear" w:color="auto" w:fill="auto"/>
          </w:tcPr>
          <w:p w14:paraId="1FB3730A" w14:textId="31085F81" w:rsidR="00381792" w:rsidRPr="00381792" w:rsidRDefault="00381792" w:rsidP="00381792">
            <w:pPr>
              <w:spacing w:before="0" w:after="0"/>
              <w:ind w:left="144" w:right="144"/>
              <w:rPr>
                <w:rFonts w:cs="Calibri"/>
                <w:szCs w:val="20"/>
                <w:lang w:val="en-US"/>
              </w:rPr>
            </w:pPr>
            <w:r w:rsidRPr="00381792">
              <w:rPr>
                <w:rFonts w:cs="Calibri"/>
                <w:szCs w:val="20"/>
                <w:lang w:val="en-US"/>
              </w:rPr>
              <w:t xml:space="preserve">Plan </w:t>
            </w:r>
            <w:proofErr w:type="spellStart"/>
            <w:r w:rsidRPr="00381792">
              <w:rPr>
                <w:rFonts w:cs="Calibri"/>
                <w:szCs w:val="20"/>
                <w:lang w:val="en-US"/>
              </w:rPr>
              <w:t>upravljanja</w:t>
            </w:r>
            <w:proofErr w:type="spellEnd"/>
            <w:r w:rsidRPr="00381792">
              <w:rPr>
                <w:rFonts w:cs="Calibri"/>
                <w:szCs w:val="20"/>
                <w:lang w:val="en-US"/>
              </w:rPr>
              <w:t xml:space="preserve"> </w:t>
            </w:r>
            <w:proofErr w:type="spellStart"/>
            <w:r w:rsidR="0085087C">
              <w:rPr>
                <w:rFonts w:cs="Calibri"/>
                <w:szCs w:val="20"/>
                <w:lang w:val="en-US"/>
              </w:rPr>
              <w:t>okolišem</w:t>
            </w:r>
            <w:proofErr w:type="spellEnd"/>
            <w:r w:rsidRPr="00381792">
              <w:rPr>
                <w:rFonts w:cs="Calibri"/>
                <w:szCs w:val="20"/>
                <w:lang w:val="en-US"/>
              </w:rPr>
              <w:t xml:space="preserve"> </w:t>
            </w:r>
            <w:proofErr w:type="spellStart"/>
            <w:r w:rsidRPr="00381792">
              <w:rPr>
                <w:rFonts w:cs="Calibri"/>
                <w:szCs w:val="20"/>
                <w:lang w:val="en-US"/>
              </w:rPr>
              <w:t>i</w:t>
            </w:r>
            <w:proofErr w:type="spellEnd"/>
            <w:r w:rsidRPr="00381792">
              <w:rPr>
                <w:rFonts w:cs="Calibri"/>
                <w:szCs w:val="20"/>
                <w:lang w:val="en-US"/>
              </w:rPr>
              <w:t xml:space="preserve"> </w:t>
            </w:r>
            <w:proofErr w:type="spellStart"/>
            <w:r w:rsidRPr="00381792">
              <w:rPr>
                <w:rFonts w:cs="Calibri"/>
                <w:szCs w:val="20"/>
                <w:lang w:val="en-US"/>
              </w:rPr>
              <w:t>socijalnim</w:t>
            </w:r>
            <w:proofErr w:type="spellEnd"/>
            <w:r w:rsidRPr="00381792">
              <w:rPr>
                <w:rFonts w:cs="Calibri"/>
                <w:szCs w:val="20"/>
                <w:lang w:val="en-US"/>
              </w:rPr>
              <w:t xml:space="preserve"> </w:t>
            </w:r>
            <w:proofErr w:type="spellStart"/>
            <w:r w:rsidRPr="00381792">
              <w:rPr>
                <w:rFonts w:cs="Calibri"/>
                <w:szCs w:val="20"/>
                <w:lang w:val="en-US"/>
              </w:rPr>
              <w:t>pitanjima</w:t>
            </w:r>
            <w:proofErr w:type="spellEnd"/>
            <w:r w:rsidRPr="00381792">
              <w:rPr>
                <w:rFonts w:cs="Calibri"/>
                <w:szCs w:val="20"/>
                <w:lang w:val="en-US"/>
              </w:rPr>
              <w:t xml:space="preserve">  </w:t>
            </w:r>
          </w:p>
        </w:tc>
      </w:tr>
      <w:tr w:rsidR="00381792" w:rsidRPr="00CB0EE6" w14:paraId="21D91ED0" w14:textId="77777777" w:rsidTr="00381792">
        <w:tc>
          <w:tcPr>
            <w:tcW w:w="865" w:type="pct"/>
            <w:tcBorders>
              <w:top w:val="single" w:sz="4" w:space="0" w:color="BFBFBF"/>
              <w:left w:val="single" w:sz="4" w:space="0" w:color="BFBFBF"/>
              <w:bottom w:val="single" w:sz="4" w:space="0" w:color="BFBFBF"/>
              <w:right w:val="single" w:sz="4" w:space="0" w:color="BFBFBF"/>
            </w:tcBorders>
            <w:shd w:val="clear" w:color="auto" w:fill="auto"/>
          </w:tcPr>
          <w:p w14:paraId="372EEA91" w14:textId="77777777" w:rsidR="00381792" w:rsidRPr="00381792" w:rsidRDefault="00381792" w:rsidP="00381792">
            <w:pPr>
              <w:spacing w:before="0" w:after="0"/>
              <w:ind w:left="144" w:right="144"/>
              <w:rPr>
                <w:rFonts w:cs="Calibri"/>
                <w:color w:val="446590"/>
                <w:szCs w:val="20"/>
                <w:lang w:val="en-US"/>
              </w:rPr>
            </w:pPr>
            <w:proofErr w:type="spellStart"/>
            <w:r w:rsidRPr="00381792">
              <w:rPr>
                <w:rFonts w:cs="Calibri"/>
                <w:color w:val="446590"/>
                <w:szCs w:val="20"/>
                <w:lang w:val="en-US"/>
              </w:rPr>
              <w:t>ESSs</w:t>
            </w:r>
            <w:proofErr w:type="spellEnd"/>
          </w:p>
        </w:tc>
        <w:tc>
          <w:tcPr>
            <w:tcW w:w="4135" w:type="pct"/>
            <w:tcBorders>
              <w:top w:val="single" w:sz="4" w:space="0" w:color="BFBFBF"/>
              <w:left w:val="single" w:sz="4" w:space="0" w:color="BFBFBF"/>
              <w:bottom w:val="single" w:sz="4" w:space="0" w:color="BFBFBF"/>
              <w:right w:val="single" w:sz="4" w:space="0" w:color="BFBFBF"/>
            </w:tcBorders>
            <w:shd w:val="clear" w:color="auto" w:fill="auto"/>
          </w:tcPr>
          <w:p w14:paraId="1DE97FD0" w14:textId="77777777" w:rsidR="00381792" w:rsidRPr="00381792" w:rsidRDefault="00381792" w:rsidP="00381792">
            <w:pPr>
              <w:spacing w:before="0" w:after="0"/>
              <w:ind w:left="144" w:right="144"/>
              <w:rPr>
                <w:rFonts w:cs="Calibri"/>
                <w:szCs w:val="20"/>
                <w:lang w:val="en-US"/>
              </w:rPr>
            </w:pPr>
            <w:proofErr w:type="spellStart"/>
            <w:r w:rsidRPr="00381792">
              <w:rPr>
                <w:rFonts w:cs="Calibri"/>
                <w:szCs w:val="20"/>
                <w:lang w:val="en-US"/>
              </w:rPr>
              <w:t>Okolišni</w:t>
            </w:r>
            <w:proofErr w:type="spellEnd"/>
            <w:r w:rsidRPr="00381792">
              <w:rPr>
                <w:rFonts w:cs="Calibri"/>
                <w:szCs w:val="20"/>
                <w:lang w:val="en-US"/>
              </w:rPr>
              <w:t xml:space="preserve"> </w:t>
            </w:r>
            <w:proofErr w:type="spellStart"/>
            <w:proofErr w:type="gramStart"/>
            <w:r w:rsidRPr="00381792">
              <w:rPr>
                <w:rFonts w:cs="Calibri"/>
                <w:szCs w:val="20"/>
                <w:lang w:val="en-US"/>
              </w:rPr>
              <w:t>i</w:t>
            </w:r>
            <w:proofErr w:type="spellEnd"/>
            <w:r w:rsidRPr="00381792">
              <w:rPr>
                <w:rFonts w:cs="Calibri"/>
                <w:szCs w:val="20"/>
                <w:lang w:val="en-US"/>
              </w:rPr>
              <w:t xml:space="preserve">  </w:t>
            </w:r>
            <w:proofErr w:type="spellStart"/>
            <w:r w:rsidRPr="00381792">
              <w:rPr>
                <w:rFonts w:cs="Calibri"/>
                <w:szCs w:val="20"/>
                <w:lang w:val="en-US"/>
              </w:rPr>
              <w:t>društveni</w:t>
            </w:r>
            <w:proofErr w:type="spellEnd"/>
            <w:proofErr w:type="gramEnd"/>
            <w:r w:rsidRPr="00381792">
              <w:rPr>
                <w:rFonts w:cs="Calibri"/>
                <w:szCs w:val="20"/>
                <w:lang w:val="en-US"/>
              </w:rPr>
              <w:t xml:space="preserve"> </w:t>
            </w:r>
            <w:proofErr w:type="spellStart"/>
            <w:r w:rsidRPr="00381792">
              <w:rPr>
                <w:rFonts w:cs="Calibri"/>
                <w:szCs w:val="20"/>
                <w:lang w:val="en-US"/>
              </w:rPr>
              <w:t>standardi</w:t>
            </w:r>
            <w:proofErr w:type="spellEnd"/>
            <w:r w:rsidRPr="00381792">
              <w:rPr>
                <w:rFonts w:cs="Calibri"/>
                <w:szCs w:val="20"/>
                <w:lang w:val="en-US"/>
              </w:rPr>
              <w:t xml:space="preserve"> </w:t>
            </w:r>
          </w:p>
        </w:tc>
      </w:tr>
      <w:tr w:rsidR="00381792" w:rsidRPr="00CB0EE6" w14:paraId="21B863A9" w14:textId="77777777" w:rsidTr="00381792">
        <w:tc>
          <w:tcPr>
            <w:tcW w:w="865" w:type="pct"/>
            <w:tcBorders>
              <w:top w:val="single" w:sz="4" w:space="0" w:color="BFBFBF"/>
              <w:left w:val="single" w:sz="4" w:space="0" w:color="BFBFBF"/>
              <w:bottom w:val="single" w:sz="4" w:space="0" w:color="BFBFBF"/>
              <w:right w:val="single" w:sz="4" w:space="0" w:color="BFBFBF"/>
            </w:tcBorders>
            <w:shd w:val="clear" w:color="auto" w:fill="auto"/>
          </w:tcPr>
          <w:p w14:paraId="217FD9A5" w14:textId="77777777" w:rsidR="00381792" w:rsidRPr="00381792" w:rsidRDefault="00381792" w:rsidP="00381792">
            <w:pPr>
              <w:spacing w:before="0" w:after="0"/>
              <w:ind w:left="144" w:right="144"/>
              <w:rPr>
                <w:rFonts w:cs="Calibri"/>
                <w:color w:val="446590"/>
                <w:szCs w:val="20"/>
                <w:lang w:val="en-US"/>
              </w:rPr>
            </w:pPr>
            <w:r w:rsidRPr="00381792">
              <w:rPr>
                <w:rFonts w:cs="Calibri"/>
                <w:color w:val="446590"/>
                <w:szCs w:val="20"/>
                <w:lang w:val="en-US"/>
              </w:rPr>
              <w:t>EU</w:t>
            </w:r>
          </w:p>
        </w:tc>
        <w:tc>
          <w:tcPr>
            <w:tcW w:w="4135" w:type="pct"/>
            <w:tcBorders>
              <w:top w:val="single" w:sz="4" w:space="0" w:color="BFBFBF"/>
              <w:left w:val="single" w:sz="4" w:space="0" w:color="BFBFBF"/>
              <w:bottom w:val="single" w:sz="4" w:space="0" w:color="BFBFBF"/>
              <w:right w:val="single" w:sz="4" w:space="0" w:color="BFBFBF"/>
            </w:tcBorders>
            <w:shd w:val="clear" w:color="auto" w:fill="auto"/>
          </w:tcPr>
          <w:p w14:paraId="40CD5EBE" w14:textId="77777777" w:rsidR="00381792" w:rsidRPr="00381792" w:rsidRDefault="00381792" w:rsidP="00381792">
            <w:pPr>
              <w:spacing w:before="0" w:after="0"/>
              <w:ind w:left="144" w:right="144"/>
              <w:rPr>
                <w:rFonts w:cs="Calibri"/>
                <w:szCs w:val="20"/>
                <w:lang w:val="en-US"/>
              </w:rPr>
            </w:pPr>
            <w:proofErr w:type="spellStart"/>
            <w:r w:rsidRPr="00381792">
              <w:rPr>
                <w:rFonts w:cs="Calibri"/>
                <w:szCs w:val="20"/>
                <w:lang w:val="en-US"/>
              </w:rPr>
              <w:t>Evropska</w:t>
            </w:r>
            <w:proofErr w:type="spellEnd"/>
            <w:r w:rsidRPr="00381792">
              <w:rPr>
                <w:rFonts w:cs="Calibri"/>
                <w:szCs w:val="20"/>
                <w:lang w:val="en-US"/>
              </w:rPr>
              <w:t xml:space="preserve"> </w:t>
            </w:r>
            <w:proofErr w:type="spellStart"/>
            <w:r w:rsidRPr="00381792">
              <w:rPr>
                <w:rFonts w:cs="Calibri"/>
                <w:szCs w:val="20"/>
                <w:lang w:val="en-US"/>
              </w:rPr>
              <w:t>unija</w:t>
            </w:r>
            <w:proofErr w:type="spellEnd"/>
            <w:r w:rsidRPr="00381792">
              <w:rPr>
                <w:rFonts w:cs="Calibri"/>
                <w:szCs w:val="20"/>
                <w:lang w:val="en-US"/>
              </w:rPr>
              <w:t xml:space="preserve"> </w:t>
            </w:r>
          </w:p>
        </w:tc>
      </w:tr>
      <w:tr w:rsidR="00381792" w:rsidRPr="00CB0EE6" w14:paraId="71FE9688" w14:textId="77777777" w:rsidTr="00381792">
        <w:tc>
          <w:tcPr>
            <w:tcW w:w="865" w:type="pct"/>
            <w:tcBorders>
              <w:top w:val="single" w:sz="4" w:space="0" w:color="BFBFBF"/>
              <w:left w:val="single" w:sz="4" w:space="0" w:color="BFBFBF"/>
              <w:bottom w:val="single" w:sz="4" w:space="0" w:color="BFBFBF"/>
              <w:right w:val="single" w:sz="4" w:space="0" w:color="BFBFBF"/>
            </w:tcBorders>
            <w:shd w:val="clear" w:color="auto" w:fill="auto"/>
          </w:tcPr>
          <w:p w14:paraId="39D40C8F" w14:textId="77777777" w:rsidR="00381792" w:rsidRPr="00381792" w:rsidRDefault="00381792" w:rsidP="00381792">
            <w:pPr>
              <w:spacing w:before="0" w:after="0"/>
              <w:ind w:left="144" w:right="144"/>
              <w:rPr>
                <w:rFonts w:cs="Calibri"/>
                <w:color w:val="446590"/>
                <w:szCs w:val="20"/>
                <w:lang w:val="en-US"/>
              </w:rPr>
            </w:pPr>
            <w:r w:rsidRPr="00381792">
              <w:rPr>
                <w:rFonts w:cs="Calibri"/>
                <w:color w:val="446590"/>
                <w:szCs w:val="20"/>
                <w:lang w:val="en-US"/>
              </w:rPr>
              <w:t>FBiH</w:t>
            </w:r>
          </w:p>
        </w:tc>
        <w:tc>
          <w:tcPr>
            <w:tcW w:w="4135" w:type="pct"/>
            <w:tcBorders>
              <w:top w:val="single" w:sz="4" w:space="0" w:color="BFBFBF"/>
              <w:left w:val="single" w:sz="4" w:space="0" w:color="BFBFBF"/>
              <w:bottom w:val="single" w:sz="4" w:space="0" w:color="BFBFBF"/>
              <w:right w:val="single" w:sz="4" w:space="0" w:color="BFBFBF"/>
            </w:tcBorders>
            <w:shd w:val="clear" w:color="auto" w:fill="auto"/>
          </w:tcPr>
          <w:p w14:paraId="16F28C57" w14:textId="77777777" w:rsidR="00381792" w:rsidRPr="00381792" w:rsidRDefault="00381792" w:rsidP="00381792">
            <w:pPr>
              <w:spacing w:before="0" w:after="0"/>
              <w:ind w:left="144" w:right="144"/>
              <w:rPr>
                <w:rFonts w:cs="Calibri"/>
                <w:szCs w:val="20"/>
                <w:lang w:val="en-US"/>
              </w:rPr>
            </w:pPr>
            <w:proofErr w:type="spellStart"/>
            <w:r w:rsidRPr="00381792">
              <w:rPr>
                <w:rFonts w:cs="Calibri"/>
                <w:szCs w:val="20"/>
                <w:lang w:val="en-US"/>
              </w:rPr>
              <w:t>Federacija</w:t>
            </w:r>
            <w:proofErr w:type="spellEnd"/>
            <w:r w:rsidRPr="00381792">
              <w:rPr>
                <w:rFonts w:cs="Calibri"/>
                <w:szCs w:val="20"/>
                <w:lang w:val="en-US"/>
              </w:rPr>
              <w:t xml:space="preserve"> </w:t>
            </w:r>
            <w:proofErr w:type="spellStart"/>
            <w:r w:rsidRPr="00381792">
              <w:rPr>
                <w:rFonts w:cs="Calibri"/>
                <w:szCs w:val="20"/>
                <w:lang w:val="en-US"/>
              </w:rPr>
              <w:t>Bosne</w:t>
            </w:r>
            <w:proofErr w:type="spellEnd"/>
            <w:r w:rsidRPr="00381792">
              <w:rPr>
                <w:rFonts w:cs="Calibri"/>
                <w:szCs w:val="20"/>
                <w:lang w:val="en-US"/>
              </w:rPr>
              <w:t xml:space="preserve"> </w:t>
            </w:r>
            <w:proofErr w:type="spellStart"/>
            <w:r w:rsidRPr="00381792">
              <w:rPr>
                <w:rFonts w:cs="Calibri"/>
                <w:szCs w:val="20"/>
                <w:lang w:val="en-US"/>
              </w:rPr>
              <w:t>i</w:t>
            </w:r>
            <w:proofErr w:type="spellEnd"/>
            <w:r w:rsidRPr="00381792">
              <w:rPr>
                <w:rFonts w:cs="Calibri"/>
                <w:szCs w:val="20"/>
                <w:lang w:val="en-US"/>
              </w:rPr>
              <w:t xml:space="preserve"> </w:t>
            </w:r>
            <w:proofErr w:type="spellStart"/>
            <w:r w:rsidRPr="00381792">
              <w:rPr>
                <w:rFonts w:cs="Calibri"/>
                <w:szCs w:val="20"/>
                <w:lang w:val="en-US"/>
              </w:rPr>
              <w:t>Hercegovine</w:t>
            </w:r>
            <w:proofErr w:type="spellEnd"/>
            <w:r w:rsidRPr="00381792">
              <w:rPr>
                <w:rFonts w:cs="Calibri"/>
                <w:szCs w:val="20"/>
                <w:lang w:val="en-US"/>
              </w:rPr>
              <w:t xml:space="preserve">  </w:t>
            </w:r>
          </w:p>
        </w:tc>
      </w:tr>
      <w:tr w:rsidR="00C353B8" w:rsidRPr="00CB0EE6" w14:paraId="6080A4E4" w14:textId="77777777" w:rsidTr="00381792">
        <w:tc>
          <w:tcPr>
            <w:tcW w:w="865" w:type="pct"/>
            <w:tcBorders>
              <w:top w:val="single" w:sz="4" w:space="0" w:color="BFBFBF"/>
              <w:left w:val="single" w:sz="4" w:space="0" w:color="BFBFBF"/>
              <w:bottom w:val="single" w:sz="4" w:space="0" w:color="BFBFBF"/>
              <w:right w:val="single" w:sz="4" w:space="0" w:color="BFBFBF"/>
            </w:tcBorders>
            <w:shd w:val="clear" w:color="auto" w:fill="auto"/>
          </w:tcPr>
          <w:p w14:paraId="5ED3E487" w14:textId="75872B30" w:rsidR="00C353B8" w:rsidRPr="00F5382E" w:rsidRDefault="00C353B8" w:rsidP="00381792">
            <w:pPr>
              <w:spacing w:before="0" w:after="0"/>
              <w:ind w:left="144" w:right="144"/>
              <w:rPr>
                <w:rFonts w:cs="Calibri"/>
                <w:color w:val="446590"/>
                <w:szCs w:val="20"/>
                <w:lang w:val="en-US"/>
              </w:rPr>
            </w:pPr>
            <w:proofErr w:type="spellStart"/>
            <w:r w:rsidRPr="00F5382E">
              <w:rPr>
                <w:rFonts w:cs="Calibri"/>
                <w:color w:val="446590"/>
                <w:szCs w:val="20"/>
                <w:lang w:val="en-US"/>
              </w:rPr>
              <w:t>FMPVŠ</w:t>
            </w:r>
            <w:proofErr w:type="spellEnd"/>
          </w:p>
        </w:tc>
        <w:tc>
          <w:tcPr>
            <w:tcW w:w="4135" w:type="pct"/>
            <w:tcBorders>
              <w:top w:val="single" w:sz="4" w:space="0" w:color="BFBFBF"/>
              <w:left w:val="single" w:sz="4" w:space="0" w:color="BFBFBF"/>
              <w:bottom w:val="single" w:sz="4" w:space="0" w:color="BFBFBF"/>
              <w:right w:val="single" w:sz="4" w:space="0" w:color="BFBFBF"/>
            </w:tcBorders>
            <w:shd w:val="clear" w:color="auto" w:fill="auto"/>
          </w:tcPr>
          <w:p w14:paraId="01F2F3D3" w14:textId="7882620E" w:rsidR="00C353B8" w:rsidRPr="00381792" w:rsidRDefault="00C353B8" w:rsidP="00381792">
            <w:pPr>
              <w:spacing w:before="0" w:after="0"/>
              <w:ind w:left="144" w:right="144"/>
              <w:rPr>
                <w:rFonts w:cs="Calibri"/>
                <w:szCs w:val="20"/>
                <w:lang w:val="en-US"/>
              </w:rPr>
            </w:pPr>
            <w:proofErr w:type="spellStart"/>
            <w:r>
              <w:rPr>
                <w:rFonts w:cs="Calibri"/>
                <w:szCs w:val="20"/>
                <w:lang w:val="en-US"/>
              </w:rPr>
              <w:t>Federalno</w:t>
            </w:r>
            <w:proofErr w:type="spellEnd"/>
            <w:r>
              <w:rPr>
                <w:rFonts w:cs="Calibri"/>
                <w:szCs w:val="20"/>
                <w:lang w:val="en-US"/>
              </w:rPr>
              <w:t xml:space="preserve"> </w:t>
            </w:r>
            <w:proofErr w:type="spellStart"/>
            <w:r>
              <w:rPr>
                <w:rFonts w:cs="Calibri"/>
                <w:szCs w:val="20"/>
                <w:lang w:val="en-US"/>
              </w:rPr>
              <w:t>ministarstvo</w:t>
            </w:r>
            <w:proofErr w:type="spellEnd"/>
            <w:r>
              <w:rPr>
                <w:rFonts w:cs="Calibri"/>
                <w:szCs w:val="20"/>
                <w:lang w:val="en-US"/>
              </w:rPr>
              <w:t xml:space="preserve"> </w:t>
            </w:r>
            <w:proofErr w:type="spellStart"/>
            <w:r>
              <w:rPr>
                <w:rFonts w:cs="Calibri"/>
                <w:szCs w:val="20"/>
                <w:lang w:val="en-US"/>
              </w:rPr>
              <w:t>poljoprivrede</w:t>
            </w:r>
            <w:proofErr w:type="spellEnd"/>
            <w:r>
              <w:rPr>
                <w:rFonts w:cs="Calibri"/>
                <w:szCs w:val="20"/>
                <w:lang w:val="en-US"/>
              </w:rPr>
              <w:t xml:space="preserve">, </w:t>
            </w:r>
            <w:proofErr w:type="spellStart"/>
            <w:r>
              <w:rPr>
                <w:rFonts w:cs="Calibri"/>
                <w:szCs w:val="20"/>
                <w:lang w:val="en-US"/>
              </w:rPr>
              <w:t>vodoprivrede</w:t>
            </w:r>
            <w:proofErr w:type="spellEnd"/>
            <w:r>
              <w:rPr>
                <w:rFonts w:cs="Calibri"/>
                <w:szCs w:val="20"/>
                <w:lang w:val="en-US"/>
              </w:rPr>
              <w:t xml:space="preserve"> </w:t>
            </w:r>
            <w:proofErr w:type="spellStart"/>
            <w:r>
              <w:rPr>
                <w:rFonts w:cs="Calibri"/>
                <w:szCs w:val="20"/>
                <w:lang w:val="en-US"/>
              </w:rPr>
              <w:t>i</w:t>
            </w:r>
            <w:proofErr w:type="spellEnd"/>
            <w:r>
              <w:rPr>
                <w:rFonts w:cs="Calibri"/>
                <w:szCs w:val="20"/>
                <w:lang w:val="en-US"/>
              </w:rPr>
              <w:t xml:space="preserve"> </w:t>
            </w:r>
            <w:proofErr w:type="spellStart"/>
            <w:r>
              <w:rPr>
                <w:rFonts w:cs="Calibri"/>
                <w:szCs w:val="20"/>
                <w:lang w:val="en-US"/>
              </w:rPr>
              <w:t>šumarstva</w:t>
            </w:r>
            <w:proofErr w:type="spellEnd"/>
          </w:p>
        </w:tc>
      </w:tr>
      <w:tr w:rsidR="00C353B8" w:rsidRPr="00CB0EE6" w14:paraId="022F6B14" w14:textId="77777777" w:rsidTr="00381792">
        <w:tc>
          <w:tcPr>
            <w:tcW w:w="865" w:type="pct"/>
            <w:tcBorders>
              <w:top w:val="single" w:sz="4" w:space="0" w:color="BFBFBF"/>
              <w:left w:val="single" w:sz="4" w:space="0" w:color="BFBFBF"/>
              <w:bottom w:val="single" w:sz="4" w:space="0" w:color="BFBFBF"/>
              <w:right w:val="single" w:sz="4" w:space="0" w:color="BFBFBF"/>
            </w:tcBorders>
            <w:shd w:val="clear" w:color="auto" w:fill="auto"/>
          </w:tcPr>
          <w:p w14:paraId="42B05F79" w14:textId="39967683" w:rsidR="00C353B8" w:rsidRPr="00F5382E" w:rsidRDefault="00C353B8" w:rsidP="00381792">
            <w:pPr>
              <w:spacing w:before="0" w:after="0"/>
              <w:ind w:left="144" w:right="144"/>
              <w:rPr>
                <w:rFonts w:cs="Calibri"/>
                <w:color w:val="446590"/>
                <w:szCs w:val="20"/>
                <w:lang w:val="en-US"/>
              </w:rPr>
            </w:pPr>
            <w:proofErr w:type="spellStart"/>
            <w:r w:rsidRPr="00F5382E">
              <w:rPr>
                <w:rFonts w:cs="Calibri"/>
                <w:color w:val="446590"/>
                <w:szCs w:val="20"/>
                <w:lang w:val="en-US"/>
              </w:rPr>
              <w:t>FMOT</w:t>
            </w:r>
            <w:proofErr w:type="spellEnd"/>
          </w:p>
        </w:tc>
        <w:tc>
          <w:tcPr>
            <w:tcW w:w="4135" w:type="pct"/>
            <w:tcBorders>
              <w:top w:val="single" w:sz="4" w:space="0" w:color="BFBFBF"/>
              <w:left w:val="single" w:sz="4" w:space="0" w:color="BFBFBF"/>
              <w:bottom w:val="single" w:sz="4" w:space="0" w:color="BFBFBF"/>
              <w:right w:val="single" w:sz="4" w:space="0" w:color="BFBFBF"/>
            </w:tcBorders>
            <w:shd w:val="clear" w:color="auto" w:fill="auto"/>
          </w:tcPr>
          <w:p w14:paraId="034B7E0D" w14:textId="1D13AD2C" w:rsidR="00C353B8" w:rsidRDefault="00C353B8" w:rsidP="00381792">
            <w:pPr>
              <w:spacing w:before="0" w:after="0"/>
              <w:ind w:left="144" w:right="144"/>
              <w:rPr>
                <w:rFonts w:cs="Calibri"/>
                <w:szCs w:val="20"/>
                <w:lang w:val="en-US"/>
              </w:rPr>
            </w:pPr>
            <w:proofErr w:type="spellStart"/>
            <w:r>
              <w:rPr>
                <w:rFonts w:cs="Calibri"/>
                <w:szCs w:val="20"/>
                <w:lang w:val="en-US"/>
              </w:rPr>
              <w:t>Federalno</w:t>
            </w:r>
            <w:proofErr w:type="spellEnd"/>
            <w:r>
              <w:rPr>
                <w:rFonts w:cs="Calibri"/>
                <w:szCs w:val="20"/>
                <w:lang w:val="en-US"/>
              </w:rPr>
              <w:t xml:space="preserve"> </w:t>
            </w:r>
            <w:proofErr w:type="spellStart"/>
            <w:r>
              <w:rPr>
                <w:rFonts w:cs="Calibri"/>
                <w:szCs w:val="20"/>
                <w:lang w:val="en-US"/>
              </w:rPr>
              <w:t>ministarstvo</w:t>
            </w:r>
            <w:proofErr w:type="spellEnd"/>
            <w:r>
              <w:rPr>
                <w:rFonts w:cs="Calibri"/>
                <w:szCs w:val="20"/>
                <w:lang w:val="en-US"/>
              </w:rPr>
              <w:t xml:space="preserve"> </w:t>
            </w:r>
            <w:proofErr w:type="spellStart"/>
            <w:r>
              <w:rPr>
                <w:rFonts w:cs="Calibri"/>
                <w:szCs w:val="20"/>
                <w:lang w:val="en-US"/>
              </w:rPr>
              <w:t>okoliša</w:t>
            </w:r>
            <w:proofErr w:type="spellEnd"/>
            <w:r>
              <w:rPr>
                <w:rFonts w:cs="Calibri"/>
                <w:szCs w:val="20"/>
                <w:lang w:val="en-US"/>
              </w:rPr>
              <w:t xml:space="preserve"> </w:t>
            </w:r>
            <w:proofErr w:type="spellStart"/>
            <w:r>
              <w:rPr>
                <w:rFonts w:cs="Calibri"/>
                <w:szCs w:val="20"/>
                <w:lang w:val="en-US"/>
              </w:rPr>
              <w:t>i</w:t>
            </w:r>
            <w:proofErr w:type="spellEnd"/>
            <w:r>
              <w:rPr>
                <w:rFonts w:cs="Calibri"/>
                <w:szCs w:val="20"/>
                <w:lang w:val="en-US"/>
              </w:rPr>
              <w:t xml:space="preserve"> </w:t>
            </w:r>
            <w:proofErr w:type="spellStart"/>
            <w:r>
              <w:rPr>
                <w:rFonts w:cs="Calibri"/>
                <w:szCs w:val="20"/>
                <w:lang w:val="en-US"/>
              </w:rPr>
              <w:t>turizma</w:t>
            </w:r>
            <w:proofErr w:type="spellEnd"/>
          </w:p>
        </w:tc>
      </w:tr>
      <w:tr w:rsidR="00C353B8" w:rsidRPr="00CB0EE6" w14:paraId="2999B2C6" w14:textId="77777777" w:rsidTr="00064646">
        <w:tc>
          <w:tcPr>
            <w:tcW w:w="865" w:type="pct"/>
            <w:tcBorders>
              <w:top w:val="single" w:sz="4" w:space="0" w:color="BFBFBF"/>
              <w:left w:val="single" w:sz="4" w:space="0" w:color="BFBFBF"/>
              <w:bottom w:val="single" w:sz="4" w:space="0" w:color="BFBFBF"/>
              <w:right w:val="single" w:sz="4" w:space="0" w:color="BFBFBF"/>
            </w:tcBorders>
            <w:shd w:val="clear" w:color="auto" w:fill="auto"/>
          </w:tcPr>
          <w:p w14:paraId="6C5F37F0" w14:textId="77777777" w:rsidR="00C353B8" w:rsidRPr="00F5382E" w:rsidRDefault="00C353B8" w:rsidP="00064646">
            <w:pPr>
              <w:spacing w:before="0" w:after="0"/>
              <w:ind w:left="144" w:right="144"/>
              <w:rPr>
                <w:rFonts w:cs="Calibri"/>
                <w:color w:val="446590"/>
                <w:szCs w:val="20"/>
                <w:lang w:val="en-US"/>
              </w:rPr>
            </w:pPr>
            <w:r w:rsidRPr="00F5382E">
              <w:rPr>
                <w:rFonts w:cs="Calibri"/>
                <w:color w:val="446590"/>
                <w:szCs w:val="20"/>
                <w:lang w:val="en-US"/>
              </w:rPr>
              <w:t>GIS</w:t>
            </w:r>
          </w:p>
        </w:tc>
        <w:tc>
          <w:tcPr>
            <w:tcW w:w="4135" w:type="pct"/>
            <w:tcBorders>
              <w:top w:val="single" w:sz="4" w:space="0" w:color="BFBFBF"/>
              <w:left w:val="single" w:sz="4" w:space="0" w:color="BFBFBF"/>
              <w:bottom w:val="single" w:sz="4" w:space="0" w:color="BFBFBF"/>
              <w:right w:val="single" w:sz="4" w:space="0" w:color="BFBFBF"/>
            </w:tcBorders>
            <w:shd w:val="clear" w:color="auto" w:fill="auto"/>
          </w:tcPr>
          <w:p w14:paraId="1BF1E2E2" w14:textId="77777777" w:rsidR="00C353B8" w:rsidRPr="00381792" w:rsidRDefault="00C353B8" w:rsidP="00064646">
            <w:pPr>
              <w:spacing w:before="0" w:after="0"/>
              <w:ind w:left="144" w:right="144"/>
              <w:rPr>
                <w:rFonts w:cs="Calibri"/>
                <w:szCs w:val="20"/>
                <w:lang w:val="en-US"/>
              </w:rPr>
            </w:pPr>
            <w:proofErr w:type="spellStart"/>
            <w:r w:rsidRPr="00381792">
              <w:rPr>
                <w:rFonts w:cs="Calibri"/>
                <w:szCs w:val="20"/>
                <w:lang w:val="en-US"/>
              </w:rPr>
              <w:t>Globalni</w:t>
            </w:r>
            <w:proofErr w:type="spellEnd"/>
            <w:r w:rsidRPr="00381792">
              <w:rPr>
                <w:rFonts w:cs="Calibri"/>
                <w:szCs w:val="20"/>
                <w:lang w:val="en-US"/>
              </w:rPr>
              <w:t xml:space="preserve"> </w:t>
            </w:r>
            <w:proofErr w:type="spellStart"/>
            <w:r w:rsidRPr="00381792">
              <w:rPr>
                <w:rFonts w:cs="Calibri"/>
                <w:szCs w:val="20"/>
                <w:lang w:val="en-US"/>
              </w:rPr>
              <w:t>informacioni</w:t>
            </w:r>
            <w:proofErr w:type="spellEnd"/>
            <w:r w:rsidRPr="00381792">
              <w:rPr>
                <w:rFonts w:cs="Calibri"/>
                <w:szCs w:val="20"/>
                <w:lang w:val="en-US"/>
              </w:rPr>
              <w:t xml:space="preserve"> </w:t>
            </w:r>
            <w:proofErr w:type="spellStart"/>
            <w:r w:rsidRPr="00381792">
              <w:rPr>
                <w:rFonts w:cs="Calibri"/>
                <w:szCs w:val="20"/>
                <w:lang w:val="en-US"/>
              </w:rPr>
              <w:t>sistem</w:t>
            </w:r>
            <w:proofErr w:type="spellEnd"/>
            <w:r w:rsidRPr="00381792">
              <w:rPr>
                <w:rFonts w:cs="Calibri"/>
                <w:szCs w:val="20"/>
                <w:lang w:val="en-US"/>
              </w:rPr>
              <w:t xml:space="preserve"> </w:t>
            </w:r>
          </w:p>
        </w:tc>
      </w:tr>
      <w:tr w:rsidR="00381792" w:rsidRPr="00CB0EE6" w14:paraId="1538860C" w14:textId="77777777" w:rsidTr="00381792">
        <w:tc>
          <w:tcPr>
            <w:tcW w:w="865" w:type="pct"/>
            <w:tcBorders>
              <w:top w:val="single" w:sz="4" w:space="0" w:color="BFBFBF"/>
              <w:left w:val="single" w:sz="4" w:space="0" w:color="BFBFBF"/>
              <w:bottom w:val="single" w:sz="4" w:space="0" w:color="BFBFBF"/>
              <w:right w:val="single" w:sz="4" w:space="0" w:color="BFBFBF"/>
            </w:tcBorders>
            <w:shd w:val="clear" w:color="auto" w:fill="auto"/>
          </w:tcPr>
          <w:p w14:paraId="648A214B" w14:textId="77777777" w:rsidR="00381792" w:rsidRPr="00F5382E" w:rsidRDefault="00381792" w:rsidP="00381792">
            <w:pPr>
              <w:spacing w:before="0" w:after="0"/>
              <w:ind w:left="144" w:right="144"/>
              <w:rPr>
                <w:rFonts w:cs="Calibri"/>
                <w:color w:val="446590"/>
                <w:szCs w:val="20"/>
                <w:lang w:val="en-US"/>
              </w:rPr>
            </w:pPr>
            <w:proofErr w:type="spellStart"/>
            <w:r w:rsidRPr="00F5382E">
              <w:rPr>
                <w:rFonts w:cs="Calibri"/>
                <w:color w:val="446590"/>
                <w:szCs w:val="20"/>
                <w:lang w:val="en-US"/>
              </w:rPr>
              <w:t>ICPDR</w:t>
            </w:r>
            <w:proofErr w:type="spellEnd"/>
          </w:p>
        </w:tc>
        <w:tc>
          <w:tcPr>
            <w:tcW w:w="4135" w:type="pct"/>
            <w:tcBorders>
              <w:top w:val="single" w:sz="4" w:space="0" w:color="BFBFBF"/>
              <w:left w:val="single" w:sz="4" w:space="0" w:color="BFBFBF"/>
              <w:bottom w:val="single" w:sz="4" w:space="0" w:color="BFBFBF"/>
              <w:right w:val="single" w:sz="4" w:space="0" w:color="BFBFBF"/>
            </w:tcBorders>
            <w:shd w:val="clear" w:color="auto" w:fill="auto"/>
          </w:tcPr>
          <w:p w14:paraId="222C36A1" w14:textId="77777777" w:rsidR="00381792" w:rsidRPr="00381792" w:rsidRDefault="00381792" w:rsidP="00381792">
            <w:pPr>
              <w:spacing w:before="0" w:after="0"/>
              <w:ind w:left="144" w:right="144"/>
              <w:rPr>
                <w:rFonts w:cs="Calibri"/>
                <w:szCs w:val="20"/>
                <w:lang w:val="en-US"/>
              </w:rPr>
            </w:pPr>
            <w:proofErr w:type="spellStart"/>
            <w:r w:rsidRPr="00381792">
              <w:rPr>
                <w:rFonts w:cs="Calibri"/>
                <w:szCs w:val="20"/>
                <w:lang w:val="en-US"/>
              </w:rPr>
              <w:t>Međunarodna</w:t>
            </w:r>
            <w:proofErr w:type="spellEnd"/>
            <w:r w:rsidRPr="00381792">
              <w:rPr>
                <w:rFonts w:cs="Calibri"/>
                <w:szCs w:val="20"/>
                <w:lang w:val="en-US"/>
              </w:rPr>
              <w:t xml:space="preserve"> </w:t>
            </w:r>
            <w:proofErr w:type="spellStart"/>
            <w:r w:rsidRPr="00381792">
              <w:rPr>
                <w:rFonts w:cs="Calibri"/>
                <w:szCs w:val="20"/>
                <w:lang w:val="en-US"/>
              </w:rPr>
              <w:t>komisija</w:t>
            </w:r>
            <w:proofErr w:type="spellEnd"/>
            <w:r w:rsidRPr="00381792">
              <w:rPr>
                <w:rFonts w:cs="Calibri"/>
                <w:szCs w:val="20"/>
                <w:lang w:val="en-US"/>
              </w:rPr>
              <w:t xml:space="preserve"> za </w:t>
            </w:r>
            <w:proofErr w:type="spellStart"/>
            <w:r w:rsidRPr="00381792">
              <w:rPr>
                <w:rFonts w:cs="Calibri"/>
                <w:szCs w:val="20"/>
                <w:lang w:val="en-US"/>
              </w:rPr>
              <w:t>zaštitu</w:t>
            </w:r>
            <w:proofErr w:type="spellEnd"/>
            <w:r w:rsidRPr="00381792">
              <w:rPr>
                <w:rFonts w:cs="Calibri"/>
                <w:szCs w:val="20"/>
                <w:lang w:val="en-US"/>
              </w:rPr>
              <w:t xml:space="preserve"> </w:t>
            </w:r>
            <w:proofErr w:type="spellStart"/>
            <w:r w:rsidRPr="00381792">
              <w:rPr>
                <w:rFonts w:cs="Calibri"/>
                <w:szCs w:val="20"/>
                <w:lang w:val="en-US"/>
              </w:rPr>
              <w:t>rijeke</w:t>
            </w:r>
            <w:proofErr w:type="spellEnd"/>
            <w:r w:rsidRPr="00381792">
              <w:rPr>
                <w:rFonts w:cs="Calibri"/>
                <w:szCs w:val="20"/>
                <w:lang w:val="en-US"/>
              </w:rPr>
              <w:t xml:space="preserve"> </w:t>
            </w:r>
            <w:proofErr w:type="spellStart"/>
            <w:r w:rsidRPr="00381792">
              <w:rPr>
                <w:rFonts w:cs="Calibri"/>
                <w:szCs w:val="20"/>
                <w:lang w:val="en-US"/>
              </w:rPr>
              <w:t>Dunav</w:t>
            </w:r>
            <w:proofErr w:type="spellEnd"/>
            <w:r w:rsidRPr="00381792">
              <w:rPr>
                <w:rFonts w:cs="Calibri"/>
                <w:szCs w:val="20"/>
                <w:lang w:val="en-US"/>
              </w:rPr>
              <w:t xml:space="preserve"> </w:t>
            </w:r>
          </w:p>
        </w:tc>
      </w:tr>
      <w:tr w:rsidR="00381792" w:rsidRPr="00CB0EE6" w14:paraId="4FC963C4" w14:textId="77777777" w:rsidTr="00381792">
        <w:tc>
          <w:tcPr>
            <w:tcW w:w="865" w:type="pct"/>
            <w:tcBorders>
              <w:top w:val="single" w:sz="4" w:space="0" w:color="BFBFBF"/>
              <w:left w:val="single" w:sz="4" w:space="0" w:color="BFBFBF"/>
              <w:bottom w:val="single" w:sz="4" w:space="0" w:color="BFBFBF"/>
              <w:right w:val="single" w:sz="4" w:space="0" w:color="BFBFBF"/>
            </w:tcBorders>
            <w:shd w:val="clear" w:color="auto" w:fill="auto"/>
          </w:tcPr>
          <w:p w14:paraId="347B3FBE" w14:textId="77777777" w:rsidR="00381792" w:rsidRPr="00F5382E" w:rsidRDefault="00381792" w:rsidP="00381792">
            <w:pPr>
              <w:spacing w:before="0" w:after="0"/>
              <w:ind w:left="144" w:right="144"/>
              <w:rPr>
                <w:rFonts w:cs="Calibri"/>
                <w:color w:val="446590"/>
                <w:szCs w:val="20"/>
                <w:lang w:val="en-US"/>
              </w:rPr>
            </w:pPr>
            <w:proofErr w:type="spellStart"/>
            <w:r w:rsidRPr="00F5382E">
              <w:rPr>
                <w:rFonts w:cs="Calibri"/>
                <w:color w:val="446590"/>
                <w:szCs w:val="20"/>
                <w:lang w:val="en-US"/>
              </w:rPr>
              <w:t>KBA</w:t>
            </w:r>
            <w:proofErr w:type="spellEnd"/>
          </w:p>
        </w:tc>
        <w:tc>
          <w:tcPr>
            <w:tcW w:w="4135" w:type="pct"/>
            <w:tcBorders>
              <w:top w:val="single" w:sz="4" w:space="0" w:color="BFBFBF"/>
              <w:left w:val="single" w:sz="4" w:space="0" w:color="BFBFBF"/>
              <w:bottom w:val="single" w:sz="4" w:space="0" w:color="BFBFBF"/>
              <w:right w:val="single" w:sz="4" w:space="0" w:color="BFBFBF"/>
            </w:tcBorders>
            <w:shd w:val="clear" w:color="auto" w:fill="auto"/>
          </w:tcPr>
          <w:p w14:paraId="77493D81" w14:textId="77777777" w:rsidR="00381792" w:rsidRPr="00381792" w:rsidRDefault="00381792" w:rsidP="00381792">
            <w:pPr>
              <w:spacing w:before="0" w:after="0"/>
              <w:ind w:left="144" w:right="144"/>
              <w:rPr>
                <w:rFonts w:cs="Calibri"/>
                <w:szCs w:val="20"/>
                <w:lang w:val="en-US"/>
              </w:rPr>
            </w:pPr>
            <w:proofErr w:type="spellStart"/>
            <w:r w:rsidRPr="00381792">
              <w:rPr>
                <w:rFonts w:cs="Calibri"/>
                <w:szCs w:val="20"/>
                <w:lang w:val="en-US"/>
              </w:rPr>
              <w:t>Ključna</w:t>
            </w:r>
            <w:proofErr w:type="spellEnd"/>
            <w:r w:rsidRPr="00381792">
              <w:rPr>
                <w:rFonts w:cs="Calibri"/>
                <w:szCs w:val="20"/>
                <w:lang w:val="en-US"/>
              </w:rPr>
              <w:t xml:space="preserve"> </w:t>
            </w:r>
            <w:proofErr w:type="spellStart"/>
            <w:r w:rsidRPr="00381792">
              <w:rPr>
                <w:rFonts w:cs="Calibri"/>
                <w:szCs w:val="20"/>
                <w:lang w:val="en-US"/>
              </w:rPr>
              <w:t>područja</w:t>
            </w:r>
            <w:proofErr w:type="spellEnd"/>
            <w:r w:rsidRPr="00381792">
              <w:rPr>
                <w:rFonts w:cs="Calibri"/>
                <w:szCs w:val="20"/>
                <w:lang w:val="en-US"/>
              </w:rPr>
              <w:t xml:space="preserve"> </w:t>
            </w:r>
            <w:proofErr w:type="spellStart"/>
            <w:r w:rsidRPr="00381792">
              <w:rPr>
                <w:rFonts w:cs="Calibri"/>
                <w:szCs w:val="20"/>
                <w:lang w:val="en-US"/>
              </w:rPr>
              <w:t>biodiverziteta</w:t>
            </w:r>
            <w:proofErr w:type="spellEnd"/>
            <w:r w:rsidRPr="00381792">
              <w:rPr>
                <w:rFonts w:cs="Calibri"/>
                <w:szCs w:val="20"/>
                <w:lang w:val="en-US"/>
              </w:rPr>
              <w:t xml:space="preserve">  </w:t>
            </w:r>
          </w:p>
        </w:tc>
      </w:tr>
      <w:tr w:rsidR="00381792" w:rsidRPr="00CB0EE6" w14:paraId="7DFB02E8" w14:textId="77777777" w:rsidTr="00381792">
        <w:tc>
          <w:tcPr>
            <w:tcW w:w="865" w:type="pct"/>
            <w:tcBorders>
              <w:top w:val="single" w:sz="4" w:space="0" w:color="BFBFBF"/>
              <w:left w:val="single" w:sz="4" w:space="0" w:color="BFBFBF"/>
              <w:bottom w:val="single" w:sz="4" w:space="0" w:color="BFBFBF"/>
              <w:right w:val="single" w:sz="4" w:space="0" w:color="BFBFBF"/>
            </w:tcBorders>
            <w:shd w:val="clear" w:color="auto" w:fill="auto"/>
          </w:tcPr>
          <w:p w14:paraId="7C05313D" w14:textId="77777777" w:rsidR="00381792" w:rsidRPr="00F5382E" w:rsidRDefault="00381792" w:rsidP="00381792">
            <w:pPr>
              <w:spacing w:before="0" w:after="0"/>
              <w:ind w:left="144" w:right="144"/>
              <w:rPr>
                <w:rFonts w:cs="Calibri"/>
                <w:color w:val="446590"/>
                <w:szCs w:val="20"/>
                <w:lang w:val="en-US"/>
              </w:rPr>
            </w:pPr>
            <w:r w:rsidRPr="00F5382E">
              <w:rPr>
                <w:rFonts w:cs="Calibri"/>
                <w:color w:val="446590"/>
                <w:szCs w:val="20"/>
                <w:lang w:val="en-US"/>
              </w:rPr>
              <w:t>LEAP</w:t>
            </w:r>
          </w:p>
        </w:tc>
        <w:tc>
          <w:tcPr>
            <w:tcW w:w="4135" w:type="pct"/>
            <w:tcBorders>
              <w:top w:val="single" w:sz="4" w:space="0" w:color="BFBFBF"/>
              <w:left w:val="single" w:sz="4" w:space="0" w:color="BFBFBF"/>
              <w:bottom w:val="single" w:sz="4" w:space="0" w:color="BFBFBF"/>
              <w:right w:val="single" w:sz="4" w:space="0" w:color="BFBFBF"/>
            </w:tcBorders>
            <w:shd w:val="clear" w:color="auto" w:fill="auto"/>
          </w:tcPr>
          <w:p w14:paraId="6E3EE599" w14:textId="77777777" w:rsidR="00381792" w:rsidRPr="00381792" w:rsidRDefault="00381792" w:rsidP="00381792">
            <w:pPr>
              <w:spacing w:before="0" w:after="0"/>
              <w:ind w:left="144" w:right="144"/>
              <w:rPr>
                <w:rFonts w:cs="Calibri"/>
                <w:szCs w:val="20"/>
                <w:lang w:val="en-US"/>
              </w:rPr>
            </w:pPr>
            <w:proofErr w:type="spellStart"/>
            <w:r w:rsidRPr="00381792">
              <w:rPr>
                <w:rFonts w:cs="Calibri"/>
                <w:szCs w:val="20"/>
                <w:lang w:val="en-US"/>
              </w:rPr>
              <w:t>Lokalni</w:t>
            </w:r>
            <w:proofErr w:type="spellEnd"/>
            <w:r w:rsidRPr="00381792">
              <w:rPr>
                <w:rFonts w:cs="Calibri"/>
                <w:szCs w:val="20"/>
                <w:lang w:val="en-US"/>
              </w:rPr>
              <w:t xml:space="preserve"> </w:t>
            </w:r>
            <w:proofErr w:type="spellStart"/>
            <w:r w:rsidRPr="00381792">
              <w:rPr>
                <w:rFonts w:cs="Calibri"/>
                <w:szCs w:val="20"/>
                <w:lang w:val="en-US"/>
              </w:rPr>
              <w:t>ekološki</w:t>
            </w:r>
            <w:proofErr w:type="spellEnd"/>
            <w:r w:rsidRPr="00381792">
              <w:rPr>
                <w:rFonts w:cs="Calibri"/>
                <w:szCs w:val="20"/>
                <w:lang w:val="en-US"/>
              </w:rPr>
              <w:t xml:space="preserve"> </w:t>
            </w:r>
            <w:proofErr w:type="spellStart"/>
            <w:r w:rsidRPr="00381792">
              <w:rPr>
                <w:rFonts w:cs="Calibri"/>
                <w:szCs w:val="20"/>
                <w:lang w:val="en-US"/>
              </w:rPr>
              <w:t>akcioni</w:t>
            </w:r>
            <w:proofErr w:type="spellEnd"/>
            <w:r w:rsidRPr="00381792">
              <w:rPr>
                <w:rFonts w:cs="Calibri"/>
                <w:szCs w:val="20"/>
                <w:lang w:val="en-US"/>
              </w:rPr>
              <w:t xml:space="preserve"> plan</w:t>
            </w:r>
          </w:p>
        </w:tc>
      </w:tr>
      <w:tr w:rsidR="00381792" w:rsidRPr="00CB0EE6" w14:paraId="6B319BDB" w14:textId="77777777" w:rsidTr="00381792">
        <w:tc>
          <w:tcPr>
            <w:tcW w:w="865" w:type="pct"/>
            <w:tcBorders>
              <w:top w:val="single" w:sz="4" w:space="0" w:color="BFBFBF"/>
              <w:left w:val="single" w:sz="4" w:space="0" w:color="BFBFBF"/>
              <w:bottom w:val="single" w:sz="4" w:space="0" w:color="BFBFBF"/>
              <w:right w:val="single" w:sz="4" w:space="0" w:color="BFBFBF"/>
            </w:tcBorders>
            <w:shd w:val="clear" w:color="auto" w:fill="auto"/>
          </w:tcPr>
          <w:p w14:paraId="21AB86E1" w14:textId="77777777" w:rsidR="00381792" w:rsidRPr="00F5382E" w:rsidRDefault="00381792" w:rsidP="00381792">
            <w:pPr>
              <w:spacing w:before="0" w:after="0"/>
              <w:ind w:left="144" w:right="144"/>
              <w:rPr>
                <w:rFonts w:cs="Calibri"/>
                <w:color w:val="446590"/>
                <w:szCs w:val="20"/>
                <w:lang w:val="en-US"/>
              </w:rPr>
            </w:pPr>
            <w:r w:rsidRPr="00F5382E">
              <w:rPr>
                <w:rFonts w:cs="Calibri"/>
                <w:color w:val="446590"/>
                <w:szCs w:val="20"/>
                <w:lang w:val="en-US"/>
              </w:rPr>
              <w:t>LG</w:t>
            </w:r>
          </w:p>
        </w:tc>
        <w:tc>
          <w:tcPr>
            <w:tcW w:w="4135" w:type="pct"/>
            <w:tcBorders>
              <w:top w:val="single" w:sz="4" w:space="0" w:color="BFBFBF"/>
              <w:left w:val="single" w:sz="4" w:space="0" w:color="BFBFBF"/>
              <w:bottom w:val="single" w:sz="4" w:space="0" w:color="BFBFBF"/>
              <w:right w:val="single" w:sz="4" w:space="0" w:color="BFBFBF"/>
            </w:tcBorders>
            <w:shd w:val="clear" w:color="auto" w:fill="auto"/>
          </w:tcPr>
          <w:p w14:paraId="4C621E4F" w14:textId="77777777" w:rsidR="00381792" w:rsidRPr="00381792" w:rsidRDefault="00381792" w:rsidP="00381792">
            <w:pPr>
              <w:spacing w:before="0" w:after="0"/>
              <w:ind w:left="144" w:right="144"/>
              <w:rPr>
                <w:rFonts w:cs="Calibri"/>
                <w:szCs w:val="20"/>
                <w:lang w:val="en-US"/>
              </w:rPr>
            </w:pPr>
            <w:proofErr w:type="spellStart"/>
            <w:r w:rsidRPr="00381792">
              <w:rPr>
                <w:rFonts w:cs="Calibri"/>
                <w:szCs w:val="20"/>
                <w:lang w:val="en-US"/>
              </w:rPr>
              <w:t>Lokalni</w:t>
            </w:r>
            <w:proofErr w:type="spellEnd"/>
            <w:r w:rsidRPr="00381792">
              <w:rPr>
                <w:rFonts w:cs="Calibri"/>
                <w:szCs w:val="20"/>
                <w:lang w:val="en-US"/>
              </w:rPr>
              <w:t xml:space="preserve"> </w:t>
            </w:r>
            <w:proofErr w:type="spellStart"/>
            <w:r w:rsidRPr="00381792">
              <w:rPr>
                <w:rFonts w:cs="Calibri"/>
                <w:szCs w:val="20"/>
                <w:lang w:val="en-US"/>
              </w:rPr>
              <w:t>organi</w:t>
            </w:r>
            <w:proofErr w:type="spellEnd"/>
            <w:r w:rsidRPr="00381792">
              <w:rPr>
                <w:rFonts w:cs="Calibri"/>
                <w:szCs w:val="20"/>
                <w:lang w:val="en-US"/>
              </w:rPr>
              <w:t xml:space="preserve"> </w:t>
            </w:r>
            <w:proofErr w:type="spellStart"/>
            <w:r w:rsidRPr="00381792">
              <w:rPr>
                <w:rFonts w:cs="Calibri"/>
                <w:szCs w:val="20"/>
                <w:lang w:val="en-US"/>
              </w:rPr>
              <w:t>vlasti</w:t>
            </w:r>
            <w:proofErr w:type="spellEnd"/>
            <w:r w:rsidRPr="00381792">
              <w:rPr>
                <w:rFonts w:cs="Calibri"/>
                <w:szCs w:val="20"/>
                <w:lang w:val="en-US"/>
              </w:rPr>
              <w:t xml:space="preserve"> </w:t>
            </w:r>
          </w:p>
        </w:tc>
      </w:tr>
      <w:tr w:rsidR="00381792" w:rsidRPr="00CB0EE6" w14:paraId="21AC1A91" w14:textId="77777777" w:rsidTr="00381792">
        <w:tc>
          <w:tcPr>
            <w:tcW w:w="865" w:type="pct"/>
            <w:tcBorders>
              <w:top w:val="single" w:sz="4" w:space="0" w:color="BFBFBF"/>
              <w:left w:val="single" w:sz="4" w:space="0" w:color="BFBFBF"/>
              <w:bottom w:val="single" w:sz="4" w:space="0" w:color="BFBFBF"/>
              <w:right w:val="single" w:sz="4" w:space="0" w:color="BFBFBF"/>
            </w:tcBorders>
            <w:shd w:val="clear" w:color="auto" w:fill="auto"/>
          </w:tcPr>
          <w:p w14:paraId="6935149F" w14:textId="77777777" w:rsidR="00381792" w:rsidRPr="00F5382E" w:rsidRDefault="00381792" w:rsidP="00381792">
            <w:pPr>
              <w:spacing w:before="0" w:after="0"/>
              <w:ind w:left="144" w:right="144"/>
              <w:rPr>
                <w:rFonts w:cs="Calibri"/>
                <w:color w:val="446590"/>
                <w:szCs w:val="20"/>
                <w:lang w:val="en-US"/>
              </w:rPr>
            </w:pPr>
            <w:proofErr w:type="spellStart"/>
            <w:r w:rsidRPr="00F5382E">
              <w:rPr>
                <w:rFonts w:cs="Calibri"/>
                <w:color w:val="446590"/>
                <w:szCs w:val="20"/>
                <w:lang w:val="en-US"/>
              </w:rPr>
              <w:t>LMP</w:t>
            </w:r>
            <w:proofErr w:type="spellEnd"/>
          </w:p>
        </w:tc>
        <w:tc>
          <w:tcPr>
            <w:tcW w:w="4135" w:type="pct"/>
            <w:tcBorders>
              <w:top w:val="single" w:sz="4" w:space="0" w:color="BFBFBF"/>
              <w:left w:val="single" w:sz="4" w:space="0" w:color="BFBFBF"/>
              <w:bottom w:val="single" w:sz="4" w:space="0" w:color="BFBFBF"/>
              <w:right w:val="single" w:sz="4" w:space="0" w:color="BFBFBF"/>
            </w:tcBorders>
            <w:shd w:val="clear" w:color="auto" w:fill="auto"/>
          </w:tcPr>
          <w:p w14:paraId="3464FF8A" w14:textId="77777777" w:rsidR="00381792" w:rsidRPr="00381792" w:rsidRDefault="00381792" w:rsidP="00381792">
            <w:pPr>
              <w:spacing w:before="0" w:after="0"/>
              <w:ind w:left="144" w:right="144"/>
              <w:rPr>
                <w:rFonts w:cs="Calibri"/>
                <w:szCs w:val="20"/>
                <w:lang w:val="en-US"/>
              </w:rPr>
            </w:pPr>
            <w:proofErr w:type="spellStart"/>
            <w:r w:rsidRPr="00381792">
              <w:rPr>
                <w:rFonts w:cs="Calibri"/>
                <w:szCs w:val="20"/>
                <w:lang w:val="en-US"/>
              </w:rPr>
              <w:t>Procedura</w:t>
            </w:r>
            <w:proofErr w:type="spellEnd"/>
            <w:r w:rsidRPr="00381792">
              <w:rPr>
                <w:rFonts w:cs="Calibri"/>
                <w:szCs w:val="20"/>
                <w:lang w:val="en-US"/>
              </w:rPr>
              <w:t xml:space="preserve"> za </w:t>
            </w:r>
            <w:proofErr w:type="spellStart"/>
            <w:r w:rsidRPr="00381792">
              <w:rPr>
                <w:rFonts w:cs="Calibri"/>
                <w:szCs w:val="20"/>
                <w:lang w:val="en-US"/>
              </w:rPr>
              <w:t>upravljanje</w:t>
            </w:r>
            <w:proofErr w:type="spellEnd"/>
            <w:r w:rsidRPr="00381792">
              <w:rPr>
                <w:rFonts w:cs="Calibri"/>
                <w:szCs w:val="20"/>
                <w:lang w:val="en-US"/>
              </w:rPr>
              <w:t xml:space="preserve"> </w:t>
            </w:r>
            <w:proofErr w:type="spellStart"/>
            <w:r w:rsidRPr="00381792">
              <w:rPr>
                <w:rFonts w:cs="Calibri"/>
                <w:szCs w:val="20"/>
                <w:lang w:val="en-US"/>
              </w:rPr>
              <w:t>radnom</w:t>
            </w:r>
            <w:proofErr w:type="spellEnd"/>
            <w:r w:rsidRPr="00381792">
              <w:rPr>
                <w:rFonts w:cs="Calibri"/>
                <w:szCs w:val="20"/>
                <w:lang w:val="en-US"/>
              </w:rPr>
              <w:t xml:space="preserve"> </w:t>
            </w:r>
            <w:proofErr w:type="spellStart"/>
            <w:r w:rsidRPr="00381792">
              <w:rPr>
                <w:rFonts w:cs="Calibri"/>
                <w:szCs w:val="20"/>
                <w:lang w:val="en-US"/>
              </w:rPr>
              <w:t>snagom</w:t>
            </w:r>
            <w:proofErr w:type="spellEnd"/>
            <w:r w:rsidRPr="00381792">
              <w:rPr>
                <w:rFonts w:cs="Calibri"/>
                <w:szCs w:val="20"/>
                <w:lang w:val="en-US"/>
              </w:rPr>
              <w:t xml:space="preserve"> </w:t>
            </w:r>
          </w:p>
        </w:tc>
      </w:tr>
      <w:tr w:rsidR="00381792" w:rsidRPr="00CB0EE6" w14:paraId="450EFE0F" w14:textId="77777777" w:rsidTr="00381792">
        <w:tc>
          <w:tcPr>
            <w:tcW w:w="865" w:type="pct"/>
            <w:tcBorders>
              <w:top w:val="single" w:sz="4" w:space="0" w:color="BFBFBF"/>
              <w:left w:val="single" w:sz="4" w:space="0" w:color="BFBFBF"/>
              <w:bottom w:val="single" w:sz="4" w:space="0" w:color="BFBFBF"/>
              <w:right w:val="single" w:sz="4" w:space="0" w:color="BFBFBF"/>
            </w:tcBorders>
            <w:shd w:val="clear" w:color="auto" w:fill="auto"/>
          </w:tcPr>
          <w:p w14:paraId="6283E073" w14:textId="77777777" w:rsidR="00381792" w:rsidRPr="00F5382E" w:rsidRDefault="00381792" w:rsidP="00381792">
            <w:pPr>
              <w:spacing w:before="0" w:after="0"/>
              <w:ind w:left="144" w:right="144"/>
              <w:rPr>
                <w:rFonts w:cs="Calibri"/>
                <w:color w:val="446590"/>
                <w:szCs w:val="20"/>
                <w:lang w:val="en-US"/>
              </w:rPr>
            </w:pPr>
            <w:proofErr w:type="spellStart"/>
            <w:r w:rsidRPr="00F5382E">
              <w:rPr>
                <w:rFonts w:cs="Calibri"/>
                <w:color w:val="446590"/>
                <w:szCs w:val="20"/>
                <w:lang w:val="en-US"/>
              </w:rPr>
              <w:t>M&amp;E</w:t>
            </w:r>
            <w:proofErr w:type="spellEnd"/>
          </w:p>
        </w:tc>
        <w:tc>
          <w:tcPr>
            <w:tcW w:w="4135" w:type="pct"/>
            <w:tcBorders>
              <w:top w:val="single" w:sz="4" w:space="0" w:color="BFBFBF"/>
              <w:left w:val="single" w:sz="4" w:space="0" w:color="BFBFBF"/>
              <w:bottom w:val="single" w:sz="4" w:space="0" w:color="BFBFBF"/>
              <w:right w:val="single" w:sz="4" w:space="0" w:color="BFBFBF"/>
            </w:tcBorders>
            <w:shd w:val="clear" w:color="auto" w:fill="auto"/>
          </w:tcPr>
          <w:p w14:paraId="78468952" w14:textId="77777777" w:rsidR="00381792" w:rsidRPr="00381792" w:rsidRDefault="00381792" w:rsidP="00381792">
            <w:pPr>
              <w:spacing w:before="0" w:after="0"/>
              <w:ind w:left="144" w:right="144"/>
              <w:rPr>
                <w:rFonts w:cs="Calibri"/>
                <w:szCs w:val="20"/>
                <w:lang w:val="en-US"/>
              </w:rPr>
            </w:pPr>
            <w:r w:rsidRPr="00381792">
              <w:rPr>
                <w:rFonts w:cs="Calibri"/>
                <w:szCs w:val="20"/>
                <w:lang w:val="en-US"/>
              </w:rPr>
              <w:t xml:space="preserve">Monitoring </w:t>
            </w:r>
            <w:proofErr w:type="spellStart"/>
            <w:r w:rsidRPr="00381792">
              <w:rPr>
                <w:rFonts w:cs="Calibri"/>
                <w:szCs w:val="20"/>
                <w:lang w:val="en-US"/>
              </w:rPr>
              <w:t>i</w:t>
            </w:r>
            <w:proofErr w:type="spellEnd"/>
            <w:r w:rsidRPr="00381792">
              <w:rPr>
                <w:rFonts w:cs="Calibri"/>
                <w:szCs w:val="20"/>
                <w:lang w:val="en-US"/>
              </w:rPr>
              <w:t xml:space="preserve"> evaluacija </w:t>
            </w:r>
          </w:p>
        </w:tc>
      </w:tr>
      <w:tr w:rsidR="00381792" w:rsidRPr="00CB0EE6" w14:paraId="3B7092A1" w14:textId="77777777" w:rsidTr="00381792">
        <w:tc>
          <w:tcPr>
            <w:tcW w:w="865" w:type="pct"/>
            <w:tcBorders>
              <w:top w:val="single" w:sz="4" w:space="0" w:color="BFBFBF"/>
              <w:left w:val="single" w:sz="4" w:space="0" w:color="BFBFBF"/>
              <w:bottom w:val="single" w:sz="4" w:space="0" w:color="BFBFBF"/>
              <w:right w:val="single" w:sz="4" w:space="0" w:color="BFBFBF"/>
            </w:tcBorders>
            <w:shd w:val="clear" w:color="auto" w:fill="auto"/>
          </w:tcPr>
          <w:p w14:paraId="6B35553F" w14:textId="67B799F0" w:rsidR="00381792" w:rsidRPr="00F5382E" w:rsidRDefault="00381792" w:rsidP="00381792">
            <w:pPr>
              <w:spacing w:before="0" w:after="0"/>
              <w:ind w:left="144" w:right="144"/>
              <w:rPr>
                <w:rFonts w:cs="Calibri"/>
                <w:color w:val="446590"/>
                <w:szCs w:val="20"/>
                <w:lang w:val="en-US"/>
              </w:rPr>
            </w:pPr>
            <w:proofErr w:type="spellStart"/>
            <w:r w:rsidRPr="00F5382E">
              <w:rPr>
                <w:rFonts w:cs="Calibri"/>
                <w:color w:val="446590"/>
                <w:szCs w:val="20"/>
                <w:lang w:val="en-US"/>
              </w:rPr>
              <w:t>M</w:t>
            </w:r>
            <w:r w:rsidR="00C353B8" w:rsidRPr="00F5382E">
              <w:rPr>
                <w:rFonts w:cs="Calibri"/>
                <w:color w:val="446590"/>
                <w:szCs w:val="20"/>
                <w:lang w:val="en-US"/>
              </w:rPr>
              <w:t>VTEO</w:t>
            </w:r>
            <w:proofErr w:type="spellEnd"/>
          </w:p>
        </w:tc>
        <w:tc>
          <w:tcPr>
            <w:tcW w:w="4135" w:type="pct"/>
            <w:tcBorders>
              <w:top w:val="single" w:sz="4" w:space="0" w:color="BFBFBF"/>
              <w:left w:val="single" w:sz="4" w:space="0" w:color="BFBFBF"/>
              <w:bottom w:val="single" w:sz="4" w:space="0" w:color="BFBFBF"/>
              <w:right w:val="single" w:sz="4" w:space="0" w:color="BFBFBF"/>
            </w:tcBorders>
            <w:shd w:val="clear" w:color="auto" w:fill="auto"/>
          </w:tcPr>
          <w:p w14:paraId="78143CE2" w14:textId="63E603EE" w:rsidR="00381792" w:rsidRPr="00381792" w:rsidRDefault="00381792" w:rsidP="00381792">
            <w:pPr>
              <w:spacing w:before="0" w:after="0"/>
              <w:ind w:left="144" w:right="144"/>
              <w:rPr>
                <w:rFonts w:cs="Calibri"/>
                <w:szCs w:val="20"/>
                <w:lang w:val="en-US"/>
              </w:rPr>
            </w:pPr>
            <w:proofErr w:type="spellStart"/>
            <w:r w:rsidRPr="00381792">
              <w:rPr>
                <w:rFonts w:cs="Calibri"/>
                <w:szCs w:val="20"/>
                <w:lang w:val="en-US"/>
              </w:rPr>
              <w:t>Ministarstvo</w:t>
            </w:r>
            <w:proofErr w:type="spellEnd"/>
            <w:r w:rsidRPr="00381792">
              <w:rPr>
                <w:rFonts w:cs="Calibri"/>
                <w:szCs w:val="20"/>
                <w:lang w:val="en-US"/>
              </w:rPr>
              <w:t xml:space="preserve"> </w:t>
            </w:r>
            <w:proofErr w:type="spellStart"/>
            <w:r w:rsidR="0085087C">
              <w:rPr>
                <w:rFonts w:cs="Calibri"/>
                <w:szCs w:val="20"/>
                <w:lang w:val="en-US"/>
              </w:rPr>
              <w:t>vanjske</w:t>
            </w:r>
            <w:proofErr w:type="spellEnd"/>
            <w:r w:rsidRPr="00381792">
              <w:rPr>
                <w:rFonts w:cs="Calibri"/>
                <w:szCs w:val="20"/>
                <w:lang w:val="en-US"/>
              </w:rPr>
              <w:t xml:space="preserve"> </w:t>
            </w:r>
            <w:proofErr w:type="spellStart"/>
            <w:r w:rsidRPr="00381792">
              <w:rPr>
                <w:rFonts w:cs="Calibri"/>
                <w:szCs w:val="20"/>
                <w:lang w:val="en-US"/>
              </w:rPr>
              <w:t>trgovine</w:t>
            </w:r>
            <w:proofErr w:type="spellEnd"/>
            <w:r w:rsidRPr="00381792">
              <w:rPr>
                <w:rFonts w:cs="Calibri"/>
                <w:szCs w:val="20"/>
                <w:lang w:val="en-US"/>
              </w:rPr>
              <w:t xml:space="preserve"> </w:t>
            </w:r>
            <w:proofErr w:type="spellStart"/>
            <w:r w:rsidRPr="00381792">
              <w:rPr>
                <w:rFonts w:cs="Calibri"/>
                <w:szCs w:val="20"/>
                <w:lang w:val="en-US"/>
              </w:rPr>
              <w:t>i</w:t>
            </w:r>
            <w:proofErr w:type="spellEnd"/>
            <w:r w:rsidRPr="00381792">
              <w:rPr>
                <w:rFonts w:cs="Calibri"/>
                <w:szCs w:val="20"/>
                <w:lang w:val="en-US"/>
              </w:rPr>
              <w:t xml:space="preserve"> </w:t>
            </w:r>
            <w:proofErr w:type="spellStart"/>
            <w:r w:rsidRPr="00381792">
              <w:rPr>
                <w:rFonts w:cs="Calibri"/>
                <w:szCs w:val="20"/>
                <w:lang w:val="en-US"/>
              </w:rPr>
              <w:t>ekonomskih</w:t>
            </w:r>
            <w:proofErr w:type="spellEnd"/>
            <w:r w:rsidRPr="00381792">
              <w:rPr>
                <w:rFonts w:cs="Calibri"/>
                <w:szCs w:val="20"/>
                <w:lang w:val="en-US"/>
              </w:rPr>
              <w:t xml:space="preserve"> </w:t>
            </w:r>
            <w:proofErr w:type="spellStart"/>
            <w:r w:rsidRPr="00381792">
              <w:rPr>
                <w:rFonts w:cs="Calibri"/>
                <w:szCs w:val="20"/>
                <w:lang w:val="en-US"/>
              </w:rPr>
              <w:t>odnosa</w:t>
            </w:r>
            <w:proofErr w:type="spellEnd"/>
            <w:r w:rsidRPr="00381792">
              <w:rPr>
                <w:rFonts w:cs="Calibri"/>
                <w:szCs w:val="20"/>
                <w:lang w:val="en-US"/>
              </w:rPr>
              <w:t xml:space="preserve"> </w:t>
            </w:r>
          </w:p>
        </w:tc>
      </w:tr>
      <w:tr w:rsidR="00381792" w:rsidRPr="00CB0EE6" w14:paraId="66CAE8F0" w14:textId="77777777" w:rsidTr="00381792">
        <w:tc>
          <w:tcPr>
            <w:tcW w:w="865" w:type="pct"/>
            <w:tcBorders>
              <w:top w:val="single" w:sz="4" w:space="0" w:color="BFBFBF"/>
              <w:left w:val="single" w:sz="4" w:space="0" w:color="BFBFBF"/>
              <w:bottom w:val="single" w:sz="4" w:space="0" w:color="BFBFBF"/>
              <w:right w:val="single" w:sz="4" w:space="0" w:color="BFBFBF"/>
            </w:tcBorders>
            <w:shd w:val="clear" w:color="auto" w:fill="auto"/>
          </w:tcPr>
          <w:p w14:paraId="68B5ECF3" w14:textId="59DA3DDD" w:rsidR="00381792" w:rsidRPr="00F5382E" w:rsidRDefault="00381792" w:rsidP="00381792">
            <w:pPr>
              <w:spacing w:before="0" w:after="0"/>
              <w:ind w:left="144" w:right="144"/>
              <w:rPr>
                <w:rFonts w:cs="Calibri"/>
                <w:color w:val="446590"/>
                <w:szCs w:val="20"/>
                <w:lang w:val="en-US"/>
              </w:rPr>
            </w:pPr>
            <w:proofErr w:type="spellStart"/>
            <w:r w:rsidRPr="00F5382E">
              <w:rPr>
                <w:rFonts w:cs="Calibri"/>
                <w:color w:val="446590"/>
                <w:szCs w:val="20"/>
                <w:lang w:val="en-US"/>
              </w:rPr>
              <w:t>MP</w:t>
            </w:r>
            <w:r w:rsidR="00C353B8" w:rsidRPr="00F5382E">
              <w:rPr>
                <w:rFonts w:cs="Calibri"/>
                <w:color w:val="446590"/>
                <w:szCs w:val="20"/>
                <w:lang w:val="en-US"/>
              </w:rPr>
              <w:t>UGE</w:t>
            </w:r>
            <w:proofErr w:type="spellEnd"/>
          </w:p>
        </w:tc>
        <w:tc>
          <w:tcPr>
            <w:tcW w:w="4135" w:type="pct"/>
            <w:tcBorders>
              <w:top w:val="single" w:sz="4" w:space="0" w:color="BFBFBF"/>
              <w:left w:val="single" w:sz="4" w:space="0" w:color="BFBFBF"/>
              <w:bottom w:val="single" w:sz="4" w:space="0" w:color="BFBFBF"/>
              <w:right w:val="single" w:sz="4" w:space="0" w:color="BFBFBF"/>
            </w:tcBorders>
            <w:shd w:val="clear" w:color="auto" w:fill="auto"/>
          </w:tcPr>
          <w:p w14:paraId="2650048A" w14:textId="77777777" w:rsidR="00381792" w:rsidRPr="00381792" w:rsidRDefault="00381792" w:rsidP="00381792">
            <w:pPr>
              <w:spacing w:before="0" w:after="0"/>
              <w:ind w:left="144" w:right="144"/>
              <w:rPr>
                <w:rFonts w:cs="Calibri"/>
                <w:szCs w:val="20"/>
                <w:lang w:val="en-US"/>
              </w:rPr>
            </w:pPr>
            <w:proofErr w:type="spellStart"/>
            <w:r w:rsidRPr="00381792">
              <w:rPr>
                <w:rFonts w:cs="Calibri"/>
                <w:szCs w:val="20"/>
                <w:lang w:val="en-US"/>
              </w:rPr>
              <w:t>Ministarstvo</w:t>
            </w:r>
            <w:proofErr w:type="spellEnd"/>
            <w:r w:rsidRPr="00381792">
              <w:rPr>
                <w:rFonts w:cs="Calibri"/>
                <w:szCs w:val="20"/>
                <w:lang w:val="en-US"/>
              </w:rPr>
              <w:t xml:space="preserve"> za </w:t>
            </w:r>
            <w:proofErr w:type="spellStart"/>
            <w:r w:rsidRPr="00381792">
              <w:rPr>
                <w:rFonts w:cs="Calibri"/>
                <w:szCs w:val="20"/>
                <w:lang w:val="en-US"/>
              </w:rPr>
              <w:t>prostorno</w:t>
            </w:r>
            <w:proofErr w:type="spellEnd"/>
            <w:r w:rsidRPr="00381792">
              <w:rPr>
                <w:rFonts w:cs="Calibri"/>
                <w:szCs w:val="20"/>
                <w:lang w:val="en-US"/>
              </w:rPr>
              <w:t xml:space="preserve"> </w:t>
            </w:r>
            <w:proofErr w:type="spellStart"/>
            <w:r w:rsidRPr="00381792">
              <w:rPr>
                <w:rFonts w:cs="Calibri"/>
                <w:szCs w:val="20"/>
                <w:lang w:val="en-US"/>
              </w:rPr>
              <w:t>uređenje</w:t>
            </w:r>
            <w:proofErr w:type="spellEnd"/>
            <w:r w:rsidRPr="00381792">
              <w:rPr>
                <w:rFonts w:cs="Calibri"/>
                <w:szCs w:val="20"/>
                <w:lang w:val="en-US"/>
              </w:rPr>
              <w:t xml:space="preserve">, </w:t>
            </w:r>
            <w:proofErr w:type="spellStart"/>
            <w:r w:rsidRPr="00381792">
              <w:rPr>
                <w:rFonts w:cs="Calibri"/>
                <w:szCs w:val="20"/>
                <w:lang w:val="en-US"/>
              </w:rPr>
              <w:t>građevinarstvo</w:t>
            </w:r>
            <w:proofErr w:type="spellEnd"/>
            <w:r w:rsidRPr="00381792">
              <w:rPr>
                <w:rFonts w:cs="Calibri"/>
                <w:szCs w:val="20"/>
                <w:lang w:val="en-US"/>
              </w:rPr>
              <w:t xml:space="preserve"> </w:t>
            </w:r>
            <w:proofErr w:type="spellStart"/>
            <w:r w:rsidRPr="00381792">
              <w:rPr>
                <w:rFonts w:cs="Calibri"/>
                <w:szCs w:val="20"/>
                <w:lang w:val="en-US"/>
              </w:rPr>
              <w:t>i</w:t>
            </w:r>
            <w:proofErr w:type="spellEnd"/>
            <w:r w:rsidRPr="00381792">
              <w:rPr>
                <w:rFonts w:cs="Calibri"/>
                <w:szCs w:val="20"/>
                <w:lang w:val="en-US"/>
              </w:rPr>
              <w:t xml:space="preserve"> </w:t>
            </w:r>
            <w:proofErr w:type="spellStart"/>
            <w:r w:rsidRPr="00381792">
              <w:rPr>
                <w:rFonts w:cs="Calibri"/>
                <w:szCs w:val="20"/>
                <w:lang w:val="en-US"/>
              </w:rPr>
              <w:t>ekologiju</w:t>
            </w:r>
            <w:proofErr w:type="spellEnd"/>
          </w:p>
        </w:tc>
      </w:tr>
      <w:tr w:rsidR="00381792" w:rsidRPr="00CB0EE6" w14:paraId="01821BF7" w14:textId="77777777" w:rsidTr="00381792">
        <w:tc>
          <w:tcPr>
            <w:tcW w:w="865" w:type="pct"/>
            <w:tcBorders>
              <w:top w:val="single" w:sz="4" w:space="0" w:color="BFBFBF"/>
              <w:left w:val="single" w:sz="4" w:space="0" w:color="BFBFBF"/>
              <w:bottom w:val="single" w:sz="4" w:space="0" w:color="BFBFBF"/>
              <w:right w:val="single" w:sz="4" w:space="0" w:color="BFBFBF"/>
            </w:tcBorders>
            <w:shd w:val="clear" w:color="auto" w:fill="auto"/>
          </w:tcPr>
          <w:p w14:paraId="115731FB" w14:textId="77777777" w:rsidR="00381792" w:rsidRPr="00381792" w:rsidRDefault="00381792" w:rsidP="00381792">
            <w:pPr>
              <w:spacing w:before="0" w:after="0"/>
              <w:ind w:left="144" w:right="144"/>
              <w:rPr>
                <w:rFonts w:cs="Calibri"/>
                <w:color w:val="446590"/>
                <w:szCs w:val="20"/>
                <w:lang w:val="en-US"/>
              </w:rPr>
            </w:pPr>
            <w:r w:rsidRPr="00381792">
              <w:rPr>
                <w:rFonts w:cs="Calibri"/>
                <w:color w:val="446590"/>
                <w:szCs w:val="20"/>
                <w:lang w:val="en-US"/>
              </w:rPr>
              <w:t>OHS</w:t>
            </w:r>
          </w:p>
        </w:tc>
        <w:tc>
          <w:tcPr>
            <w:tcW w:w="4135" w:type="pct"/>
            <w:tcBorders>
              <w:top w:val="single" w:sz="4" w:space="0" w:color="BFBFBF"/>
              <w:left w:val="single" w:sz="4" w:space="0" w:color="BFBFBF"/>
              <w:bottom w:val="single" w:sz="4" w:space="0" w:color="BFBFBF"/>
              <w:right w:val="single" w:sz="4" w:space="0" w:color="BFBFBF"/>
            </w:tcBorders>
            <w:shd w:val="clear" w:color="auto" w:fill="auto"/>
          </w:tcPr>
          <w:p w14:paraId="59252826" w14:textId="472BA311" w:rsidR="00381792" w:rsidRPr="00381792" w:rsidRDefault="00381792" w:rsidP="00381792">
            <w:pPr>
              <w:spacing w:before="0" w:after="0"/>
              <w:ind w:left="144" w:right="144"/>
              <w:rPr>
                <w:rFonts w:cs="Calibri"/>
                <w:szCs w:val="20"/>
                <w:lang w:val="en-US"/>
              </w:rPr>
            </w:pPr>
            <w:proofErr w:type="spellStart"/>
            <w:r w:rsidRPr="00381792">
              <w:rPr>
                <w:rFonts w:cs="Calibri"/>
                <w:szCs w:val="20"/>
                <w:lang w:val="en-US"/>
              </w:rPr>
              <w:t>Zaštita</w:t>
            </w:r>
            <w:proofErr w:type="spellEnd"/>
            <w:r w:rsidRPr="00381792">
              <w:rPr>
                <w:rFonts w:cs="Calibri"/>
                <w:szCs w:val="20"/>
                <w:lang w:val="en-US"/>
              </w:rPr>
              <w:t xml:space="preserve"> </w:t>
            </w:r>
            <w:proofErr w:type="spellStart"/>
            <w:r w:rsidRPr="00381792">
              <w:rPr>
                <w:rFonts w:cs="Calibri"/>
                <w:szCs w:val="20"/>
                <w:lang w:val="en-US"/>
              </w:rPr>
              <w:t>zdravlja</w:t>
            </w:r>
            <w:proofErr w:type="spellEnd"/>
            <w:r w:rsidRPr="00381792">
              <w:rPr>
                <w:rFonts w:cs="Calibri"/>
                <w:szCs w:val="20"/>
                <w:lang w:val="en-US"/>
              </w:rPr>
              <w:t xml:space="preserve"> </w:t>
            </w:r>
            <w:proofErr w:type="spellStart"/>
            <w:r w:rsidRPr="00381792">
              <w:rPr>
                <w:rFonts w:cs="Calibri"/>
                <w:szCs w:val="20"/>
                <w:lang w:val="en-US"/>
              </w:rPr>
              <w:t>i</w:t>
            </w:r>
            <w:proofErr w:type="spellEnd"/>
            <w:r w:rsidRPr="00381792">
              <w:rPr>
                <w:rFonts w:cs="Calibri"/>
                <w:szCs w:val="20"/>
                <w:lang w:val="en-US"/>
              </w:rPr>
              <w:t xml:space="preserve"> </w:t>
            </w:r>
            <w:proofErr w:type="spellStart"/>
            <w:r w:rsidR="0085087C">
              <w:rPr>
                <w:rFonts w:cs="Calibri"/>
                <w:szCs w:val="20"/>
                <w:lang w:val="en-US"/>
              </w:rPr>
              <w:t>sigurnost</w:t>
            </w:r>
            <w:proofErr w:type="spellEnd"/>
            <w:r w:rsidRPr="00381792">
              <w:rPr>
                <w:rFonts w:cs="Calibri"/>
                <w:szCs w:val="20"/>
                <w:lang w:val="en-US"/>
              </w:rPr>
              <w:t xml:space="preserve"> </w:t>
            </w:r>
            <w:proofErr w:type="spellStart"/>
            <w:r w:rsidRPr="00381792">
              <w:rPr>
                <w:rFonts w:cs="Calibri"/>
                <w:szCs w:val="20"/>
                <w:lang w:val="en-US"/>
              </w:rPr>
              <w:t>na</w:t>
            </w:r>
            <w:proofErr w:type="spellEnd"/>
            <w:r w:rsidRPr="00381792">
              <w:rPr>
                <w:rFonts w:cs="Calibri"/>
                <w:szCs w:val="20"/>
                <w:lang w:val="en-US"/>
              </w:rPr>
              <w:t xml:space="preserve"> </w:t>
            </w:r>
            <w:proofErr w:type="spellStart"/>
            <w:r w:rsidRPr="00381792">
              <w:rPr>
                <w:rFonts w:cs="Calibri"/>
                <w:szCs w:val="20"/>
                <w:lang w:val="en-US"/>
              </w:rPr>
              <w:t>radu</w:t>
            </w:r>
            <w:proofErr w:type="spellEnd"/>
            <w:r w:rsidRPr="00381792">
              <w:rPr>
                <w:rFonts w:cs="Calibri"/>
                <w:szCs w:val="20"/>
                <w:lang w:val="en-US"/>
              </w:rPr>
              <w:t xml:space="preserve"> </w:t>
            </w:r>
          </w:p>
        </w:tc>
      </w:tr>
      <w:tr w:rsidR="00381792" w:rsidRPr="00CB0EE6" w14:paraId="582657DE" w14:textId="77777777" w:rsidTr="00381792">
        <w:tc>
          <w:tcPr>
            <w:tcW w:w="865" w:type="pct"/>
            <w:tcBorders>
              <w:top w:val="single" w:sz="4" w:space="0" w:color="BFBFBF"/>
              <w:left w:val="single" w:sz="4" w:space="0" w:color="BFBFBF"/>
              <w:bottom w:val="single" w:sz="4" w:space="0" w:color="BFBFBF"/>
              <w:right w:val="single" w:sz="4" w:space="0" w:color="BFBFBF"/>
            </w:tcBorders>
            <w:shd w:val="clear" w:color="auto" w:fill="auto"/>
          </w:tcPr>
          <w:p w14:paraId="77778441" w14:textId="77777777" w:rsidR="00381792" w:rsidRPr="00381792" w:rsidRDefault="00381792" w:rsidP="00381792">
            <w:pPr>
              <w:spacing w:before="0" w:after="0"/>
              <w:ind w:left="144" w:right="144"/>
              <w:rPr>
                <w:rFonts w:cs="Calibri"/>
                <w:color w:val="446590"/>
                <w:szCs w:val="20"/>
                <w:lang w:val="en-US"/>
              </w:rPr>
            </w:pPr>
            <w:r w:rsidRPr="00381792">
              <w:rPr>
                <w:rFonts w:cs="Calibri"/>
                <w:color w:val="446590"/>
                <w:szCs w:val="20"/>
                <w:lang w:val="en-US"/>
              </w:rPr>
              <w:t>OP</w:t>
            </w:r>
          </w:p>
        </w:tc>
        <w:tc>
          <w:tcPr>
            <w:tcW w:w="4135" w:type="pct"/>
            <w:tcBorders>
              <w:top w:val="single" w:sz="4" w:space="0" w:color="BFBFBF"/>
              <w:left w:val="single" w:sz="4" w:space="0" w:color="BFBFBF"/>
              <w:bottom w:val="single" w:sz="4" w:space="0" w:color="BFBFBF"/>
              <w:right w:val="single" w:sz="4" w:space="0" w:color="BFBFBF"/>
            </w:tcBorders>
            <w:shd w:val="clear" w:color="auto" w:fill="auto"/>
          </w:tcPr>
          <w:p w14:paraId="3F19B44A" w14:textId="77777777" w:rsidR="00381792" w:rsidRPr="00381792" w:rsidRDefault="00381792" w:rsidP="00381792">
            <w:pPr>
              <w:spacing w:before="0" w:after="0"/>
              <w:ind w:left="144" w:right="144"/>
              <w:rPr>
                <w:rFonts w:cs="Calibri"/>
                <w:szCs w:val="20"/>
                <w:lang w:val="en-US"/>
              </w:rPr>
            </w:pPr>
            <w:proofErr w:type="spellStart"/>
            <w:r w:rsidRPr="00381792">
              <w:rPr>
                <w:rFonts w:cs="Calibri"/>
                <w:szCs w:val="20"/>
                <w:lang w:val="en-US"/>
              </w:rPr>
              <w:t>Operativne</w:t>
            </w:r>
            <w:proofErr w:type="spellEnd"/>
            <w:r w:rsidRPr="00381792">
              <w:rPr>
                <w:rFonts w:cs="Calibri"/>
                <w:szCs w:val="20"/>
                <w:lang w:val="en-US"/>
              </w:rPr>
              <w:t xml:space="preserve"> procedure </w:t>
            </w:r>
          </w:p>
        </w:tc>
      </w:tr>
      <w:tr w:rsidR="00C353B8" w:rsidRPr="00CB0EE6" w14:paraId="23415E39" w14:textId="77777777" w:rsidTr="00381792">
        <w:tc>
          <w:tcPr>
            <w:tcW w:w="865" w:type="pct"/>
            <w:tcBorders>
              <w:top w:val="single" w:sz="4" w:space="0" w:color="BFBFBF"/>
              <w:left w:val="single" w:sz="4" w:space="0" w:color="BFBFBF"/>
              <w:bottom w:val="single" w:sz="4" w:space="0" w:color="BFBFBF"/>
              <w:right w:val="single" w:sz="4" w:space="0" w:color="BFBFBF"/>
            </w:tcBorders>
            <w:shd w:val="clear" w:color="auto" w:fill="auto"/>
          </w:tcPr>
          <w:p w14:paraId="028691EC" w14:textId="49F5C5D1" w:rsidR="00C353B8" w:rsidRPr="00381792" w:rsidRDefault="00C353B8" w:rsidP="00381792">
            <w:pPr>
              <w:spacing w:before="0" w:after="0"/>
              <w:ind w:left="144" w:right="144"/>
              <w:rPr>
                <w:rFonts w:cs="Calibri"/>
                <w:color w:val="446590"/>
                <w:szCs w:val="20"/>
                <w:lang w:val="en-US"/>
              </w:rPr>
            </w:pPr>
            <w:r>
              <w:rPr>
                <w:rFonts w:cs="Calibri"/>
                <w:color w:val="446590"/>
                <w:szCs w:val="20"/>
                <w:lang w:val="en-US"/>
              </w:rPr>
              <w:t>PIU</w:t>
            </w:r>
          </w:p>
        </w:tc>
        <w:tc>
          <w:tcPr>
            <w:tcW w:w="4135" w:type="pct"/>
            <w:tcBorders>
              <w:top w:val="single" w:sz="4" w:space="0" w:color="BFBFBF"/>
              <w:left w:val="single" w:sz="4" w:space="0" w:color="BFBFBF"/>
              <w:bottom w:val="single" w:sz="4" w:space="0" w:color="BFBFBF"/>
              <w:right w:val="single" w:sz="4" w:space="0" w:color="BFBFBF"/>
            </w:tcBorders>
            <w:shd w:val="clear" w:color="auto" w:fill="auto"/>
          </w:tcPr>
          <w:p w14:paraId="7F98C819" w14:textId="61E06F18" w:rsidR="00C353B8" w:rsidRPr="00381792" w:rsidRDefault="00C353B8" w:rsidP="00381792">
            <w:pPr>
              <w:spacing w:before="0" w:after="0"/>
              <w:ind w:left="144" w:right="144"/>
              <w:rPr>
                <w:rFonts w:cs="Calibri"/>
                <w:szCs w:val="20"/>
                <w:lang w:val="en-US"/>
              </w:rPr>
            </w:pPr>
            <w:proofErr w:type="spellStart"/>
            <w:r>
              <w:rPr>
                <w:rFonts w:cs="Calibri"/>
                <w:szCs w:val="20"/>
                <w:lang w:val="en-US"/>
              </w:rPr>
              <w:t>Jedinica</w:t>
            </w:r>
            <w:proofErr w:type="spellEnd"/>
            <w:r>
              <w:rPr>
                <w:rFonts w:cs="Calibri"/>
                <w:szCs w:val="20"/>
                <w:lang w:val="en-US"/>
              </w:rPr>
              <w:t xml:space="preserve"> za </w:t>
            </w:r>
            <w:proofErr w:type="spellStart"/>
            <w:r>
              <w:rPr>
                <w:rFonts w:cs="Calibri"/>
                <w:szCs w:val="20"/>
                <w:lang w:val="en-US"/>
              </w:rPr>
              <w:t>implementaciju</w:t>
            </w:r>
            <w:proofErr w:type="spellEnd"/>
            <w:r>
              <w:rPr>
                <w:rFonts w:cs="Calibri"/>
                <w:szCs w:val="20"/>
                <w:lang w:val="en-US"/>
              </w:rPr>
              <w:t xml:space="preserve"> </w:t>
            </w:r>
            <w:proofErr w:type="spellStart"/>
            <w:r>
              <w:rPr>
                <w:rFonts w:cs="Calibri"/>
                <w:szCs w:val="20"/>
                <w:lang w:val="en-US"/>
              </w:rPr>
              <w:t>projekta</w:t>
            </w:r>
            <w:proofErr w:type="spellEnd"/>
          </w:p>
        </w:tc>
      </w:tr>
      <w:tr w:rsidR="00381792" w:rsidRPr="00CB0EE6" w14:paraId="0C1D93BC" w14:textId="77777777" w:rsidTr="00381792">
        <w:tc>
          <w:tcPr>
            <w:tcW w:w="865" w:type="pct"/>
            <w:tcBorders>
              <w:top w:val="single" w:sz="4" w:space="0" w:color="BFBFBF"/>
              <w:left w:val="single" w:sz="4" w:space="0" w:color="BFBFBF"/>
              <w:bottom w:val="single" w:sz="4" w:space="0" w:color="BFBFBF"/>
              <w:right w:val="single" w:sz="4" w:space="0" w:color="BFBFBF"/>
            </w:tcBorders>
            <w:shd w:val="clear" w:color="auto" w:fill="auto"/>
          </w:tcPr>
          <w:p w14:paraId="5205C972" w14:textId="77777777" w:rsidR="00381792" w:rsidRPr="00381792" w:rsidRDefault="00381792" w:rsidP="00381792">
            <w:pPr>
              <w:spacing w:before="0" w:after="0"/>
              <w:ind w:left="144" w:right="144"/>
              <w:rPr>
                <w:rFonts w:cs="Calibri"/>
                <w:color w:val="446590"/>
                <w:szCs w:val="20"/>
                <w:lang w:val="en-US"/>
              </w:rPr>
            </w:pPr>
            <w:r w:rsidRPr="00381792">
              <w:rPr>
                <w:rFonts w:cs="Calibri"/>
                <w:color w:val="446590"/>
                <w:szCs w:val="20"/>
                <w:lang w:val="en-US"/>
              </w:rPr>
              <w:t>PSA</w:t>
            </w:r>
          </w:p>
        </w:tc>
        <w:tc>
          <w:tcPr>
            <w:tcW w:w="4135" w:type="pct"/>
            <w:tcBorders>
              <w:top w:val="single" w:sz="4" w:space="0" w:color="BFBFBF"/>
              <w:left w:val="single" w:sz="4" w:space="0" w:color="BFBFBF"/>
              <w:bottom w:val="single" w:sz="4" w:space="0" w:color="BFBFBF"/>
              <w:right w:val="single" w:sz="4" w:space="0" w:color="BFBFBF"/>
            </w:tcBorders>
            <w:shd w:val="clear" w:color="auto" w:fill="auto"/>
          </w:tcPr>
          <w:p w14:paraId="430E0689" w14:textId="77777777" w:rsidR="00381792" w:rsidRPr="00381792" w:rsidRDefault="00381792" w:rsidP="00381792">
            <w:pPr>
              <w:spacing w:before="0" w:after="0"/>
              <w:ind w:left="144" w:right="144"/>
              <w:rPr>
                <w:rFonts w:cs="Calibri"/>
                <w:szCs w:val="20"/>
                <w:lang w:val="en-US"/>
              </w:rPr>
            </w:pPr>
            <w:proofErr w:type="spellStart"/>
            <w:r w:rsidRPr="00381792">
              <w:rPr>
                <w:rFonts w:cs="Calibri"/>
                <w:szCs w:val="20"/>
                <w:lang w:val="en-US"/>
              </w:rPr>
              <w:t>Ugovori</w:t>
            </w:r>
            <w:proofErr w:type="spellEnd"/>
            <w:r w:rsidRPr="00381792">
              <w:rPr>
                <w:rFonts w:cs="Calibri"/>
                <w:szCs w:val="20"/>
                <w:lang w:val="en-US"/>
              </w:rPr>
              <w:t xml:space="preserve"> o </w:t>
            </w:r>
            <w:proofErr w:type="spellStart"/>
            <w:r w:rsidRPr="00381792">
              <w:rPr>
                <w:rFonts w:cs="Calibri"/>
                <w:szCs w:val="20"/>
                <w:lang w:val="en-US"/>
              </w:rPr>
              <w:t>javnim</w:t>
            </w:r>
            <w:proofErr w:type="spellEnd"/>
            <w:r w:rsidRPr="00381792">
              <w:rPr>
                <w:rFonts w:cs="Calibri"/>
                <w:szCs w:val="20"/>
                <w:lang w:val="en-US"/>
              </w:rPr>
              <w:t xml:space="preserve"> </w:t>
            </w:r>
            <w:proofErr w:type="spellStart"/>
            <w:r w:rsidRPr="00381792">
              <w:rPr>
                <w:rFonts w:cs="Calibri"/>
                <w:szCs w:val="20"/>
                <w:lang w:val="en-US"/>
              </w:rPr>
              <w:t>uslugama</w:t>
            </w:r>
            <w:proofErr w:type="spellEnd"/>
            <w:r w:rsidRPr="00381792">
              <w:rPr>
                <w:rFonts w:cs="Calibri"/>
                <w:szCs w:val="20"/>
                <w:lang w:val="en-US"/>
              </w:rPr>
              <w:t xml:space="preserve"> </w:t>
            </w:r>
          </w:p>
        </w:tc>
      </w:tr>
      <w:tr w:rsidR="00381792" w:rsidRPr="00CB0EE6" w14:paraId="76BF01FE" w14:textId="77777777" w:rsidTr="00381792">
        <w:tc>
          <w:tcPr>
            <w:tcW w:w="865" w:type="pct"/>
            <w:tcBorders>
              <w:top w:val="single" w:sz="4" w:space="0" w:color="BFBFBF"/>
              <w:left w:val="single" w:sz="4" w:space="0" w:color="BFBFBF"/>
              <w:bottom w:val="single" w:sz="4" w:space="0" w:color="BFBFBF"/>
              <w:right w:val="single" w:sz="4" w:space="0" w:color="BFBFBF"/>
            </w:tcBorders>
            <w:shd w:val="clear" w:color="auto" w:fill="auto"/>
          </w:tcPr>
          <w:p w14:paraId="620C3FF9" w14:textId="77777777" w:rsidR="00381792" w:rsidRPr="00381792" w:rsidRDefault="00381792" w:rsidP="00381792">
            <w:pPr>
              <w:spacing w:before="0" w:after="0"/>
              <w:ind w:left="144" w:right="144"/>
              <w:rPr>
                <w:rFonts w:cs="Calibri"/>
                <w:color w:val="446590"/>
                <w:szCs w:val="20"/>
                <w:lang w:val="en-US"/>
              </w:rPr>
            </w:pPr>
            <w:r w:rsidRPr="00381792">
              <w:rPr>
                <w:rFonts w:cs="Calibri"/>
                <w:color w:val="446590"/>
                <w:szCs w:val="20"/>
                <w:lang w:val="en-US"/>
              </w:rPr>
              <w:t>RP</w:t>
            </w:r>
          </w:p>
        </w:tc>
        <w:tc>
          <w:tcPr>
            <w:tcW w:w="4135" w:type="pct"/>
            <w:tcBorders>
              <w:top w:val="single" w:sz="4" w:space="0" w:color="BFBFBF"/>
              <w:left w:val="single" w:sz="4" w:space="0" w:color="BFBFBF"/>
              <w:bottom w:val="single" w:sz="4" w:space="0" w:color="BFBFBF"/>
              <w:right w:val="single" w:sz="4" w:space="0" w:color="BFBFBF"/>
            </w:tcBorders>
            <w:shd w:val="clear" w:color="auto" w:fill="auto"/>
          </w:tcPr>
          <w:p w14:paraId="0AFF146B" w14:textId="77777777" w:rsidR="00381792" w:rsidRPr="00381792" w:rsidRDefault="00381792" w:rsidP="00381792">
            <w:pPr>
              <w:spacing w:before="0" w:after="0"/>
              <w:ind w:left="144" w:right="144"/>
              <w:rPr>
                <w:rFonts w:cs="Calibri"/>
                <w:szCs w:val="20"/>
                <w:lang w:val="en-US"/>
              </w:rPr>
            </w:pPr>
            <w:r w:rsidRPr="00381792">
              <w:rPr>
                <w:rFonts w:cs="Calibri"/>
                <w:szCs w:val="20"/>
                <w:lang w:val="en-US"/>
              </w:rPr>
              <w:t xml:space="preserve">Plan za </w:t>
            </w:r>
            <w:proofErr w:type="spellStart"/>
            <w:r w:rsidRPr="00381792">
              <w:rPr>
                <w:rFonts w:cs="Calibri"/>
                <w:szCs w:val="20"/>
                <w:lang w:val="en-US"/>
              </w:rPr>
              <w:t>raseljavanje</w:t>
            </w:r>
            <w:proofErr w:type="spellEnd"/>
          </w:p>
        </w:tc>
      </w:tr>
      <w:tr w:rsidR="00381792" w:rsidRPr="00CB0EE6" w14:paraId="1E17A9CD" w14:textId="77777777" w:rsidTr="00381792">
        <w:tc>
          <w:tcPr>
            <w:tcW w:w="865" w:type="pct"/>
            <w:tcBorders>
              <w:top w:val="single" w:sz="4" w:space="0" w:color="BFBFBF"/>
              <w:left w:val="single" w:sz="4" w:space="0" w:color="BFBFBF"/>
              <w:bottom w:val="single" w:sz="4" w:space="0" w:color="BFBFBF"/>
              <w:right w:val="single" w:sz="4" w:space="0" w:color="BFBFBF"/>
            </w:tcBorders>
            <w:shd w:val="clear" w:color="auto" w:fill="auto"/>
          </w:tcPr>
          <w:p w14:paraId="18BC6529" w14:textId="77777777" w:rsidR="00381792" w:rsidRPr="00381792" w:rsidRDefault="00381792" w:rsidP="00381792">
            <w:pPr>
              <w:spacing w:before="0" w:after="0"/>
              <w:ind w:left="144" w:right="144"/>
              <w:rPr>
                <w:rFonts w:cs="Calibri"/>
                <w:color w:val="446590"/>
                <w:szCs w:val="20"/>
                <w:lang w:val="en-US"/>
              </w:rPr>
            </w:pPr>
            <w:proofErr w:type="spellStart"/>
            <w:r w:rsidRPr="00381792">
              <w:rPr>
                <w:rFonts w:cs="Calibri"/>
                <w:color w:val="446590"/>
                <w:szCs w:val="20"/>
                <w:lang w:val="en-US"/>
              </w:rPr>
              <w:t>RPF</w:t>
            </w:r>
            <w:proofErr w:type="spellEnd"/>
          </w:p>
        </w:tc>
        <w:tc>
          <w:tcPr>
            <w:tcW w:w="4135" w:type="pct"/>
            <w:tcBorders>
              <w:top w:val="single" w:sz="4" w:space="0" w:color="BFBFBF"/>
              <w:left w:val="single" w:sz="4" w:space="0" w:color="BFBFBF"/>
              <w:bottom w:val="single" w:sz="4" w:space="0" w:color="BFBFBF"/>
              <w:right w:val="single" w:sz="4" w:space="0" w:color="BFBFBF"/>
            </w:tcBorders>
            <w:shd w:val="clear" w:color="auto" w:fill="auto"/>
          </w:tcPr>
          <w:p w14:paraId="0E81A15A" w14:textId="77777777" w:rsidR="00381792" w:rsidRPr="00381792" w:rsidRDefault="00381792" w:rsidP="00381792">
            <w:pPr>
              <w:spacing w:before="0" w:after="0"/>
              <w:ind w:left="144" w:right="144"/>
              <w:rPr>
                <w:rFonts w:cs="Calibri"/>
                <w:szCs w:val="20"/>
                <w:lang w:val="en-US"/>
              </w:rPr>
            </w:pPr>
            <w:proofErr w:type="spellStart"/>
            <w:r w:rsidRPr="00381792">
              <w:rPr>
                <w:rFonts w:cs="Calibri"/>
                <w:szCs w:val="20"/>
                <w:lang w:val="en-US"/>
              </w:rPr>
              <w:t>Okvirni</w:t>
            </w:r>
            <w:proofErr w:type="spellEnd"/>
            <w:r w:rsidRPr="00381792">
              <w:rPr>
                <w:rFonts w:cs="Calibri"/>
                <w:szCs w:val="20"/>
                <w:lang w:val="en-US"/>
              </w:rPr>
              <w:t xml:space="preserve"> plan za </w:t>
            </w:r>
            <w:proofErr w:type="spellStart"/>
            <w:r w:rsidRPr="00381792">
              <w:rPr>
                <w:rFonts w:cs="Calibri"/>
                <w:szCs w:val="20"/>
                <w:lang w:val="en-US"/>
              </w:rPr>
              <w:t>raseljavanje</w:t>
            </w:r>
            <w:proofErr w:type="spellEnd"/>
          </w:p>
        </w:tc>
      </w:tr>
      <w:tr w:rsidR="00381792" w:rsidRPr="00CB0EE6" w14:paraId="22C7E456" w14:textId="77777777" w:rsidTr="00381792">
        <w:tc>
          <w:tcPr>
            <w:tcW w:w="865" w:type="pct"/>
            <w:tcBorders>
              <w:top w:val="single" w:sz="4" w:space="0" w:color="BFBFBF"/>
              <w:left w:val="single" w:sz="4" w:space="0" w:color="BFBFBF"/>
              <w:bottom w:val="single" w:sz="4" w:space="0" w:color="BFBFBF"/>
              <w:right w:val="single" w:sz="4" w:space="0" w:color="BFBFBF"/>
            </w:tcBorders>
            <w:shd w:val="clear" w:color="auto" w:fill="auto"/>
          </w:tcPr>
          <w:p w14:paraId="0CD9E87B" w14:textId="77777777" w:rsidR="00381792" w:rsidRPr="00381792" w:rsidRDefault="00381792" w:rsidP="00381792">
            <w:pPr>
              <w:spacing w:before="0" w:after="0"/>
              <w:ind w:left="144" w:right="144"/>
              <w:rPr>
                <w:rFonts w:cs="Calibri"/>
                <w:color w:val="446590"/>
                <w:szCs w:val="20"/>
                <w:lang w:val="en-US"/>
              </w:rPr>
            </w:pPr>
            <w:r w:rsidRPr="00381792">
              <w:rPr>
                <w:rFonts w:cs="Calibri"/>
                <w:color w:val="446590"/>
                <w:szCs w:val="20"/>
                <w:lang w:val="en-US"/>
              </w:rPr>
              <w:t>RS</w:t>
            </w:r>
          </w:p>
        </w:tc>
        <w:tc>
          <w:tcPr>
            <w:tcW w:w="4135" w:type="pct"/>
            <w:tcBorders>
              <w:top w:val="single" w:sz="4" w:space="0" w:color="BFBFBF"/>
              <w:left w:val="single" w:sz="4" w:space="0" w:color="BFBFBF"/>
              <w:bottom w:val="single" w:sz="4" w:space="0" w:color="BFBFBF"/>
              <w:right w:val="single" w:sz="4" w:space="0" w:color="BFBFBF"/>
            </w:tcBorders>
            <w:shd w:val="clear" w:color="auto" w:fill="auto"/>
          </w:tcPr>
          <w:p w14:paraId="1EB86358" w14:textId="77777777" w:rsidR="00381792" w:rsidRPr="00381792" w:rsidRDefault="00381792" w:rsidP="00381792">
            <w:pPr>
              <w:spacing w:before="0" w:after="0"/>
              <w:ind w:left="144" w:right="144"/>
              <w:rPr>
                <w:rFonts w:cs="Calibri"/>
                <w:szCs w:val="20"/>
                <w:lang w:val="en-US"/>
              </w:rPr>
            </w:pPr>
            <w:proofErr w:type="spellStart"/>
            <w:r w:rsidRPr="00381792">
              <w:rPr>
                <w:rFonts w:cs="Calibri"/>
                <w:szCs w:val="20"/>
                <w:lang w:val="en-US"/>
              </w:rPr>
              <w:t>Republika</w:t>
            </w:r>
            <w:proofErr w:type="spellEnd"/>
            <w:r w:rsidRPr="00381792">
              <w:rPr>
                <w:rFonts w:cs="Calibri"/>
                <w:szCs w:val="20"/>
                <w:lang w:val="en-US"/>
              </w:rPr>
              <w:t xml:space="preserve"> Srpska</w:t>
            </w:r>
          </w:p>
        </w:tc>
      </w:tr>
      <w:tr w:rsidR="00381792" w:rsidRPr="00CB0EE6" w14:paraId="3E0CEA98" w14:textId="77777777" w:rsidTr="00381792">
        <w:tc>
          <w:tcPr>
            <w:tcW w:w="865" w:type="pct"/>
            <w:tcBorders>
              <w:top w:val="single" w:sz="4" w:space="0" w:color="BFBFBF"/>
              <w:left w:val="single" w:sz="4" w:space="0" w:color="BFBFBF"/>
              <w:bottom w:val="single" w:sz="4" w:space="0" w:color="BFBFBF"/>
              <w:right w:val="single" w:sz="4" w:space="0" w:color="BFBFBF"/>
            </w:tcBorders>
            <w:shd w:val="clear" w:color="auto" w:fill="auto"/>
          </w:tcPr>
          <w:p w14:paraId="698F8803" w14:textId="77777777" w:rsidR="00381792" w:rsidRPr="00381792" w:rsidRDefault="00381792" w:rsidP="00381792">
            <w:pPr>
              <w:spacing w:before="0" w:after="0"/>
              <w:ind w:left="144" w:right="144"/>
              <w:rPr>
                <w:rFonts w:cs="Calibri"/>
                <w:color w:val="446590"/>
                <w:szCs w:val="20"/>
                <w:lang w:val="en-US"/>
              </w:rPr>
            </w:pPr>
            <w:r w:rsidRPr="00381792">
              <w:rPr>
                <w:rFonts w:cs="Calibri"/>
                <w:color w:val="446590"/>
                <w:szCs w:val="20"/>
                <w:lang w:val="en-US"/>
              </w:rPr>
              <w:t>SCADA</w:t>
            </w:r>
          </w:p>
        </w:tc>
        <w:tc>
          <w:tcPr>
            <w:tcW w:w="4135" w:type="pct"/>
            <w:tcBorders>
              <w:top w:val="single" w:sz="4" w:space="0" w:color="BFBFBF"/>
              <w:left w:val="single" w:sz="4" w:space="0" w:color="BFBFBF"/>
              <w:bottom w:val="single" w:sz="4" w:space="0" w:color="BFBFBF"/>
              <w:right w:val="single" w:sz="4" w:space="0" w:color="BFBFBF"/>
            </w:tcBorders>
            <w:shd w:val="clear" w:color="auto" w:fill="auto"/>
          </w:tcPr>
          <w:p w14:paraId="4261D3F3" w14:textId="77777777" w:rsidR="00381792" w:rsidRPr="00381792" w:rsidRDefault="00381792" w:rsidP="00381792">
            <w:pPr>
              <w:spacing w:before="0" w:after="0"/>
              <w:ind w:left="144" w:right="144"/>
              <w:rPr>
                <w:rFonts w:cs="Calibri"/>
                <w:szCs w:val="20"/>
                <w:lang w:val="en-US"/>
              </w:rPr>
            </w:pPr>
            <w:proofErr w:type="spellStart"/>
            <w:r w:rsidRPr="00381792">
              <w:rPr>
                <w:rFonts w:cs="Calibri"/>
                <w:szCs w:val="20"/>
                <w:lang w:val="en-US"/>
              </w:rPr>
              <w:t>Sistem</w:t>
            </w:r>
            <w:proofErr w:type="spellEnd"/>
            <w:r w:rsidRPr="00381792">
              <w:rPr>
                <w:rFonts w:cs="Calibri"/>
                <w:szCs w:val="20"/>
                <w:lang w:val="en-US"/>
              </w:rPr>
              <w:t xml:space="preserve"> za </w:t>
            </w:r>
            <w:proofErr w:type="spellStart"/>
            <w:r w:rsidRPr="00381792">
              <w:rPr>
                <w:rFonts w:cs="Calibri"/>
                <w:szCs w:val="20"/>
                <w:lang w:val="en-US"/>
              </w:rPr>
              <w:t>upravljanje</w:t>
            </w:r>
            <w:proofErr w:type="spellEnd"/>
            <w:r w:rsidRPr="00381792">
              <w:rPr>
                <w:rFonts w:cs="Calibri"/>
                <w:szCs w:val="20"/>
                <w:lang w:val="en-US"/>
              </w:rPr>
              <w:t xml:space="preserve"> </w:t>
            </w:r>
            <w:proofErr w:type="spellStart"/>
            <w:r w:rsidRPr="00381792">
              <w:rPr>
                <w:rFonts w:cs="Calibri"/>
                <w:szCs w:val="20"/>
                <w:lang w:val="en-US"/>
              </w:rPr>
              <w:t>i</w:t>
            </w:r>
            <w:proofErr w:type="spellEnd"/>
            <w:r w:rsidRPr="00381792">
              <w:rPr>
                <w:rFonts w:cs="Calibri"/>
                <w:szCs w:val="20"/>
                <w:lang w:val="en-US"/>
              </w:rPr>
              <w:t xml:space="preserve"> </w:t>
            </w:r>
            <w:proofErr w:type="spellStart"/>
            <w:r w:rsidRPr="00381792">
              <w:rPr>
                <w:rFonts w:cs="Calibri"/>
                <w:szCs w:val="20"/>
                <w:lang w:val="en-US"/>
              </w:rPr>
              <w:t>kontrolu</w:t>
            </w:r>
            <w:proofErr w:type="spellEnd"/>
            <w:r w:rsidRPr="00381792">
              <w:rPr>
                <w:rFonts w:cs="Calibri"/>
                <w:szCs w:val="20"/>
                <w:lang w:val="en-US"/>
              </w:rPr>
              <w:t xml:space="preserve"> </w:t>
            </w:r>
            <w:proofErr w:type="spellStart"/>
            <w:r w:rsidRPr="00381792">
              <w:rPr>
                <w:rFonts w:cs="Calibri"/>
                <w:szCs w:val="20"/>
                <w:lang w:val="en-US"/>
              </w:rPr>
              <w:t>automatizovanih</w:t>
            </w:r>
            <w:proofErr w:type="spellEnd"/>
            <w:r w:rsidRPr="00381792">
              <w:rPr>
                <w:rFonts w:cs="Calibri"/>
                <w:szCs w:val="20"/>
                <w:lang w:val="en-US"/>
              </w:rPr>
              <w:t xml:space="preserve"> </w:t>
            </w:r>
            <w:proofErr w:type="spellStart"/>
            <w:r w:rsidRPr="00381792">
              <w:rPr>
                <w:rFonts w:cs="Calibri"/>
                <w:szCs w:val="20"/>
                <w:lang w:val="en-US"/>
              </w:rPr>
              <w:t>procesa</w:t>
            </w:r>
            <w:proofErr w:type="spellEnd"/>
            <w:r w:rsidRPr="00381792">
              <w:rPr>
                <w:rFonts w:cs="Calibri"/>
                <w:szCs w:val="20"/>
                <w:lang w:val="en-US"/>
              </w:rPr>
              <w:t xml:space="preserve"> u </w:t>
            </w:r>
            <w:proofErr w:type="spellStart"/>
            <w:r w:rsidRPr="00381792">
              <w:rPr>
                <w:rFonts w:cs="Calibri"/>
                <w:szCs w:val="20"/>
                <w:lang w:val="en-US"/>
              </w:rPr>
              <w:t>postrojenjima</w:t>
            </w:r>
            <w:proofErr w:type="spellEnd"/>
            <w:r w:rsidRPr="00381792">
              <w:rPr>
                <w:rFonts w:cs="Calibri"/>
                <w:szCs w:val="20"/>
                <w:lang w:val="en-US"/>
              </w:rPr>
              <w:t xml:space="preserve"> u </w:t>
            </w:r>
            <w:proofErr w:type="spellStart"/>
            <w:r w:rsidRPr="00381792">
              <w:rPr>
                <w:rFonts w:cs="Calibri"/>
                <w:szCs w:val="20"/>
                <w:lang w:val="en-US"/>
              </w:rPr>
              <w:t>realnom</w:t>
            </w:r>
            <w:proofErr w:type="spellEnd"/>
            <w:r w:rsidRPr="00381792">
              <w:rPr>
                <w:rFonts w:cs="Calibri"/>
                <w:szCs w:val="20"/>
                <w:lang w:val="en-US"/>
              </w:rPr>
              <w:t xml:space="preserve"> </w:t>
            </w:r>
            <w:proofErr w:type="spellStart"/>
            <w:r w:rsidRPr="00381792">
              <w:rPr>
                <w:rFonts w:cs="Calibri"/>
                <w:szCs w:val="20"/>
                <w:lang w:val="en-US"/>
              </w:rPr>
              <w:t>vremenu</w:t>
            </w:r>
            <w:proofErr w:type="spellEnd"/>
            <w:r w:rsidRPr="00381792">
              <w:rPr>
                <w:rFonts w:cs="Calibri"/>
                <w:szCs w:val="20"/>
                <w:lang w:val="en-US"/>
              </w:rPr>
              <w:t xml:space="preserve"> </w:t>
            </w:r>
          </w:p>
        </w:tc>
      </w:tr>
      <w:tr w:rsidR="00381792" w:rsidRPr="00CB0EE6" w14:paraId="3EC111C4" w14:textId="77777777" w:rsidTr="00381792">
        <w:tc>
          <w:tcPr>
            <w:tcW w:w="865" w:type="pct"/>
            <w:tcBorders>
              <w:top w:val="single" w:sz="4" w:space="0" w:color="BFBFBF"/>
              <w:left w:val="single" w:sz="4" w:space="0" w:color="BFBFBF"/>
              <w:bottom w:val="single" w:sz="4" w:space="0" w:color="BFBFBF"/>
              <w:right w:val="single" w:sz="4" w:space="0" w:color="BFBFBF"/>
            </w:tcBorders>
            <w:shd w:val="clear" w:color="auto" w:fill="auto"/>
          </w:tcPr>
          <w:p w14:paraId="1090907B" w14:textId="77777777" w:rsidR="00381792" w:rsidRPr="00381792" w:rsidRDefault="00381792" w:rsidP="00381792">
            <w:pPr>
              <w:spacing w:before="0" w:after="0"/>
              <w:ind w:left="144" w:right="144"/>
              <w:rPr>
                <w:rFonts w:cs="Calibri"/>
                <w:color w:val="446590"/>
                <w:szCs w:val="20"/>
                <w:lang w:val="en-US"/>
              </w:rPr>
            </w:pPr>
            <w:r w:rsidRPr="00381792">
              <w:rPr>
                <w:rFonts w:cs="Calibri"/>
                <w:color w:val="446590"/>
                <w:szCs w:val="20"/>
                <w:lang w:val="en-US"/>
              </w:rPr>
              <w:t>SEP</w:t>
            </w:r>
          </w:p>
        </w:tc>
        <w:tc>
          <w:tcPr>
            <w:tcW w:w="4135" w:type="pct"/>
            <w:tcBorders>
              <w:top w:val="single" w:sz="4" w:space="0" w:color="BFBFBF"/>
              <w:left w:val="single" w:sz="4" w:space="0" w:color="BFBFBF"/>
              <w:bottom w:val="single" w:sz="4" w:space="0" w:color="BFBFBF"/>
              <w:right w:val="single" w:sz="4" w:space="0" w:color="BFBFBF"/>
            </w:tcBorders>
            <w:shd w:val="clear" w:color="auto" w:fill="auto"/>
          </w:tcPr>
          <w:p w14:paraId="15036832" w14:textId="77777777" w:rsidR="00381792" w:rsidRPr="00381792" w:rsidRDefault="00381792" w:rsidP="00381792">
            <w:pPr>
              <w:spacing w:before="0" w:after="0"/>
              <w:ind w:left="144" w:right="144"/>
              <w:rPr>
                <w:rFonts w:cs="Calibri"/>
                <w:szCs w:val="20"/>
                <w:lang w:val="en-US"/>
              </w:rPr>
            </w:pPr>
            <w:r w:rsidRPr="00381792">
              <w:rPr>
                <w:rFonts w:cs="Calibri"/>
                <w:szCs w:val="20"/>
                <w:lang w:val="en-US"/>
              </w:rPr>
              <w:t xml:space="preserve">Plan </w:t>
            </w:r>
            <w:proofErr w:type="spellStart"/>
            <w:r w:rsidRPr="00381792">
              <w:rPr>
                <w:rFonts w:cs="Calibri"/>
                <w:szCs w:val="20"/>
                <w:lang w:val="en-US"/>
              </w:rPr>
              <w:t>uključivanja</w:t>
            </w:r>
            <w:proofErr w:type="spellEnd"/>
            <w:r w:rsidRPr="00381792">
              <w:rPr>
                <w:rFonts w:cs="Calibri"/>
                <w:szCs w:val="20"/>
                <w:lang w:val="en-US"/>
              </w:rPr>
              <w:t xml:space="preserve"> </w:t>
            </w:r>
            <w:proofErr w:type="spellStart"/>
            <w:r w:rsidRPr="00381792">
              <w:rPr>
                <w:rFonts w:cs="Calibri"/>
                <w:szCs w:val="20"/>
                <w:lang w:val="en-US"/>
              </w:rPr>
              <w:t>interesnih</w:t>
            </w:r>
            <w:proofErr w:type="spellEnd"/>
            <w:r w:rsidRPr="00381792">
              <w:rPr>
                <w:rFonts w:cs="Calibri"/>
                <w:szCs w:val="20"/>
                <w:lang w:val="en-US"/>
              </w:rPr>
              <w:t xml:space="preserve"> </w:t>
            </w:r>
            <w:proofErr w:type="spellStart"/>
            <w:r w:rsidRPr="00381792">
              <w:rPr>
                <w:rFonts w:cs="Calibri"/>
                <w:szCs w:val="20"/>
                <w:lang w:val="en-US"/>
              </w:rPr>
              <w:t>strana</w:t>
            </w:r>
            <w:proofErr w:type="spellEnd"/>
            <w:r w:rsidRPr="00381792">
              <w:rPr>
                <w:rFonts w:cs="Calibri"/>
                <w:szCs w:val="20"/>
                <w:lang w:val="en-US"/>
              </w:rPr>
              <w:t xml:space="preserve"> </w:t>
            </w:r>
          </w:p>
        </w:tc>
      </w:tr>
      <w:tr w:rsidR="00D94558" w:rsidRPr="00CB0EE6" w14:paraId="1861A876" w14:textId="77777777" w:rsidTr="00381792">
        <w:tc>
          <w:tcPr>
            <w:tcW w:w="865" w:type="pct"/>
            <w:tcBorders>
              <w:top w:val="single" w:sz="4" w:space="0" w:color="BFBFBF"/>
              <w:left w:val="single" w:sz="4" w:space="0" w:color="BFBFBF"/>
              <w:bottom w:val="single" w:sz="4" w:space="0" w:color="BFBFBF"/>
              <w:right w:val="single" w:sz="4" w:space="0" w:color="BFBFBF"/>
            </w:tcBorders>
            <w:shd w:val="clear" w:color="auto" w:fill="auto"/>
          </w:tcPr>
          <w:p w14:paraId="0DCEDBAA" w14:textId="65E2CAFF" w:rsidR="00D94558" w:rsidRPr="00381792" w:rsidRDefault="00D94558" w:rsidP="00381792">
            <w:pPr>
              <w:spacing w:before="0" w:after="0"/>
              <w:ind w:left="144" w:right="144"/>
              <w:rPr>
                <w:rFonts w:cs="Calibri"/>
                <w:color w:val="446590"/>
                <w:szCs w:val="20"/>
                <w:lang w:val="en-US"/>
              </w:rPr>
            </w:pPr>
            <w:proofErr w:type="spellStart"/>
            <w:r>
              <w:rPr>
                <w:rFonts w:cs="Calibri"/>
                <w:color w:val="446590"/>
                <w:szCs w:val="20"/>
                <w:lang w:val="en-US"/>
              </w:rPr>
              <w:t>ToR</w:t>
            </w:r>
            <w:proofErr w:type="spellEnd"/>
          </w:p>
        </w:tc>
        <w:tc>
          <w:tcPr>
            <w:tcW w:w="4135" w:type="pct"/>
            <w:tcBorders>
              <w:top w:val="single" w:sz="4" w:space="0" w:color="BFBFBF"/>
              <w:left w:val="single" w:sz="4" w:space="0" w:color="BFBFBF"/>
              <w:bottom w:val="single" w:sz="4" w:space="0" w:color="BFBFBF"/>
              <w:right w:val="single" w:sz="4" w:space="0" w:color="BFBFBF"/>
            </w:tcBorders>
            <w:shd w:val="clear" w:color="auto" w:fill="auto"/>
          </w:tcPr>
          <w:p w14:paraId="53CDC73F" w14:textId="00DCBAAB" w:rsidR="00D94558" w:rsidRPr="00381792" w:rsidRDefault="00D94558" w:rsidP="00381792">
            <w:pPr>
              <w:spacing w:before="0" w:after="0"/>
              <w:ind w:left="144" w:right="144"/>
              <w:rPr>
                <w:rFonts w:cs="Calibri"/>
                <w:szCs w:val="20"/>
                <w:lang w:val="en-US"/>
              </w:rPr>
            </w:pPr>
            <w:proofErr w:type="spellStart"/>
            <w:r>
              <w:rPr>
                <w:rFonts w:cs="Calibri"/>
                <w:szCs w:val="20"/>
                <w:lang w:val="en-US"/>
              </w:rPr>
              <w:t>Projektni</w:t>
            </w:r>
            <w:proofErr w:type="spellEnd"/>
            <w:r>
              <w:rPr>
                <w:rFonts w:cs="Calibri"/>
                <w:szCs w:val="20"/>
                <w:lang w:val="en-US"/>
              </w:rPr>
              <w:t xml:space="preserve"> </w:t>
            </w:r>
            <w:proofErr w:type="spellStart"/>
            <w:r>
              <w:rPr>
                <w:rFonts w:cs="Calibri"/>
                <w:szCs w:val="20"/>
                <w:lang w:val="en-US"/>
              </w:rPr>
              <w:t>zadatak</w:t>
            </w:r>
            <w:proofErr w:type="spellEnd"/>
          </w:p>
        </w:tc>
      </w:tr>
      <w:tr w:rsidR="00381792" w:rsidRPr="00CB0EE6" w14:paraId="6B231D17" w14:textId="77777777" w:rsidTr="00381792">
        <w:tc>
          <w:tcPr>
            <w:tcW w:w="865" w:type="pct"/>
            <w:tcBorders>
              <w:top w:val="single" w:sz="4" w:space="0" w:color="BFBFBF"/>
              <w:left w:val="single" w:sz="4" w:space="0" w:color="BFBFBF"/>
              <w:bottom w:val="single" w:sz="4" w:space="0" w:color="BFBFBF"/>
              <w:right w:val="single" w:sz="4" w:space="0" w:color="BFBFBF"/>
            </w:tcBorders>
            <w:shd w:val="clear" w:color="auto" w:fill="auto"/>
          </w:tcPr>
          <w:p w14:paraId="0FD3709C" w14:textId="77777777" w:rsidR="00381792" w:rsidRPr="00381792" w:rsidRDefault="00381792" w:rsidP="00381792">
            <w:pPr>
              <w:spacing w:before="0" w:after="0"/>
              <w:ind w:left="144" w:right="144"/>
              <w:rPr>
                <w:rFonts w:cs="Calibri"/>
                <w:color w:val="446590"/>
                <w:szCs w:val="20"/>
                <w:lang w:val="en-US"/>
              </w:rPr>
            </w:pPr>
            <w:r w:rsidRPr="00381792">
              <w:rPr>
                <w:rFonts w:cs="Calibri"/>
                <w:color w:val="446590"/>
                <w:szCs w:val="20"/>
                <w:lang w:val="en-US"/>
              </w:rPr>
              <w:t>WB</w:t>
            </w:r>
          </w:p>
        </w:tc>
        <w:tc>
          <w:tcPr>
            <w:tcW w:w="4135" w:type="pct"/>
            <w:tcBorders>
              <w:top w:val="single" w:sz="4" w:space="0" w:color="BFBFBF"/>
              <w:left w:val="single" w:sz="4" w:space="0" w:color="BFBFBF"/>
              <w:bottom w:val="single" w:sz="4" w:space="0" w:color="BFBFBF"/>
              <w:right w:val="single" w:sz="4" w:space="0" w:color="BFBFBF"/>
            </w:tcBorders>
            <w:shd w:val="clear" w:color="auto" w:fill="auto"/>
          </w:tcPr>
          <w:p w14:paraId="3D93D36F" w14:textId="77777777" w:rsidR="00381792" w:rsidRPr="00381792" w:rsidRDefault="00381792" w:rsidP="00381792">
            <w:pPr>
              <w:spacing w:before="0" w:after="0"/>
              <w:ind w:left="144" w:right="144"/>
              <w:rPr>
                <w:rFonts w:cs="Calibri"/>
                <w:szCs w:val="20"/>
                <w:lang w:val="en-US"/>
              </w:rPr>
            </w:pPr>
            <w:proofErr w:type="spellStart"/>
            <w:r w:rsidRPr="00381792">
              <w:rPr>
                <w:rFonts w:cs="Calibri"/>
                <w:szCs w:val="20"/>
                <w:lang w:val="en-US"/>
              </w:rPr>
              <w:t>Svjetska</w:t>
            </w:r>
            <w:proofErr w:type="spellEnd"/>
            <w:r w:rsidRPr="00381792">
              <w:rPr>
                <w:rFonts w:cs="Calibri"/>
                <w:szCs w:val="20"/>
                <w:lang w:val="en-US"/>
              </w:rPr>
              <w:t xml:space="preserve"> </w:t>
            </w:r>
            <w:proofErr w:type="spellStart"/>
            <w:r w:rsidRPr="00381792">
              <w:rPr>
                <w:rFonts w:cs="Calibri"/>
                <w:szCs w:val="20"/>
                <w:lang w:val="en-US"/>
              </w:rPr>
              <w:t>banka</w:t>
            </w:r>
            <w:proofErr w:type="spellEnd"/>
            <w:r w:rsidRPr="00381792">
              <w:rPr>
                <w:rFonts w:cs="Calibri"/>
                <w:szCs w:val="20"/>
                <w:lang w:val="en-US"/>
              </w:rPr>
              <w:t xml:space="preserve"> </w:t>
            </w:r>
          </w:p>
        </w:tc>
      </w:tr>
      <w:tr w:rsidR="00381792" w:rsidRPr="00CB0EE6" w14:paraId="49D13ADE" w14:textId="77777777" w:rsidTr="00381792">
        <w:tc>
          <w:tcPr>
            <w:tcW w:w="865" w:type="pct"/>
            <w:tcBorders>
              <w:top w:val="single" w:sz="4" w:space="0" w:color="BFBFBF"/>
              <w:left w:val="single" w:sz="4" w:space="0" w:color="BFBFBF"/>
              <w:bottom w:val="single" w:sz="4" w:space="0" w:color="BFBFBF"/>
              <w:right w:val="single" w:sz="4" w:space="0" w:color="BFBFBF"/>
            </w:tcBorders>
            <w:shd w:val="clear" w:color="auto" w:fill="auto"/>
          </w:tcPr>
          <w:p w14:paraId="3D1FFE68" w14:textId="77777777" w:rsidR="00381792" w:rsidRPr="00381792" w:rsidRDefault="00381792" w:rsidP="00381792">
            <w:pPr>
              <w:spacing w:before="0" w:after="0"/>
              <w:ind w:left="144" w:right="144"/>
              <w:rPr>
                <w:rFonts w:cs="Calibri"/>
                <w:color w:val="446590"/>
                <w:szCs w:val="20"/>
                <w:lang w:val="en-US"/>
              </w:rPr>
            </w:pPr>
            <w:proofErr w:type="spellStart"/>
            <w:r w:rsidRPr="00381792">
              <w:rPr>
                <w:rFonts w:cs="Calibri"/>
                <w:color w:val="446590"/>
                <w:szCs w:val="20"/>
                <w:lang w:val="en-US"/>
              </w:rPr>
              <w:t>WFD</w:t>
            </w:r>
            <w:proofErr w:type="spellEnd"/>
          </w:p>
        </w:tc>
        <w:tc>
          <w:tcPr>
            <w:tcW w:w="4135" w:type="pct"/>
            <w:tcBorders>
              <w:top w:val="single" w:sz="4" w:space="0" w:color="BFBFBF"/>
              <w:left w:val="single" w:sz="4" w:space="0" w:color="BFBFBF"/>
              <w:bottom w:val="single" w:sz="4" w:space="0" w:color="BFBFBF"/>
              <w:right w:val="single" w:sz="4" w:space="0" w:color="BFBFBF"/>
            </w:tcBorders>
            <w:shd w:val="clear" w:color="auto" w:fill="auto"/>
          </w:tcPr>
          <w:p w14:paraId="0F6FA9C9" w14:textId="77777777" w:rsidR="00381792" w:rsidRPr="00381792" w:rsidRDefault="00381792" w:rsidP="00381792">
            <w:pPr>
              <w:spacing w:before="0" w:after="0"/>
              <w:ind w:left="144" w:right="144"/>
              <w:rPr>
                <w:rFonts w:cs="Calibri"/>
                <w:szCs w:val="20"/>
                <w:lang w:val="en-US"/>
              </w:rPr>
            </w:pPr>
            <w:proofErr w:type="spellStart"/>
            <w:r w:rsidRPr="00381792">
              <w:rPr>
                <w:rFonts w:cs="Calibri"/>
                <w:szCs w:val="20"/>
                <w:lang w:val="en-US"/>
              </w:rPr>
              <w:t>Okvirna</w:t>
            </w:r>
            <w:proofErr w:type="spellEnd"/>
            <w:r w:rsidRPr="00381792">
              <w:rPr>
                <w:rFonts w:cs="Calibri"/>
                <w:szCs w:val="20"/>
                <w:lang w:val="en-US"/>
              </w:rPr>
              <w:t xml:space="preserve"> </w:t>
            </w:r>
            <w:proofErr w:type="spellStart"/>
            <w:r w:rsidRPr="00381792">
              <w:rPr>
                <w:rFonts w:cs="Calibri"/>
                <w:szCs w:val="20"/>
                <w:lang w:val="en-US"/>
              </w:rPr>
              <w:t>direktiva</w:t>
            </w:r>
            <w:proofErr w:type="spellEnd"/>
            <w:r w:rsidRPr="00381792">
              <w:rPr>
                <w:rFonts w:cs="Calibri"/>
                <w:szCs w:val="20"/>
                <w:lang w:val="en-US"/>
              </w:rPr>
              <w:t xml:space="preserve"> o </w:t>
            </w:r>
            <w:proofErr w:type="spellStart"/>
            <w:r w:rsidRPr="00381792">
              <w:rPr>
                <w:rFonts w:cs="Calibri"/>
                <w:szCs w:val="20"/>
                <w:lang w:val="en-US"/>
              </w:rPr>
              <w:t>vodama</w:t>
            </w:r>
            <w:proofErr w:type="spellEnd"/>
            <w:r w:rsidRPr="00381792">
              <w:rPr>
                <w:rFonts w:cs="Calibri"/>
                <w:szCs w:val="20"/>
                <w:lang w:val="en-US"/>
              </w:rPr>
              <w:t xml:space="preserve">  </w:t>
            </w:r>
          </w:p>
        </w:tc>
      </w:tr>
      <w:tr w:rsidR="00381792" w:rsidRPr="00CB0EE6" w14:paraId="00B5A25C" w14:textId="77777777" w:rsidTr="00381792">
        <w:tc>
          <w:tcPr>
            <w:tcW w:w="865" w:type="pct"/>
            <w:tcBorders>
              <w:top w:val="single" w:sz="4" w:space="0" w:color="BFBFBF"/>
              <w:left w:val="single" w:sz="4" w:space="0" w:color="BFBFBF"/>
              <w:bottom w:val="single" w:sz="4" w:space="0" w:color="BFBFBF"/>
              <w:right w:val="single" w:sz="4" w:space="0" w:color="BFBFBF"/>
            </w:tcBorders>
            <w:shd w:val="clear" w:color="auto" w:fill="auto"/>
          </w:tcPr>
          <w:p w14:paraId="7ACC2EFC" w14:textId="77777777" w:rsidR="00381792" w:rsidRPr="00381792" w:rsidRDefault="00381792" w:rsidP="00381792">
            <w:pPr>
              <w:spacing w:before="0" w:after="0"/>
              <w:ind w:left="144" w:right="144"/>
              <w:rPr>
                <w:rFonts w:cs="Calibri"/>
                <w:color w:val="446590"/>
                <w:szCs w:val="20"/>
                <w:lang w:val="en-US"/>
              </w:rPr>
            </w:pPr>
            <w:proofErr w:type="spellStart"/>
            <w:r w:rsidRPr="00381792">
              <w:rPr>
                <w:rFonts w:cs="Calibri"/>
                <w:color w:val="446590"/>
                <w:szCs w:val="20"/>
                <w:lang w:val="en-US"/>
              </w:rPr>
              <w:t>WSS</w:t>
            </w:r>
            <w:proofErr w:type="spellEnd"/>
          </w:p>
        </w:tc>
        <w:tc>
          <w:tcPr>
            <w:tcW w:w="4135" w:type="pct"/>
            <w:tcBorders>
              <w:top w:val="single" w:sz="4" w:space="0" w:color="BFBFBF"/>
              <w:left w:val="single" w:sz="4" w:space="0" w:color="BFBFBF"/>
              <w:bottom w:val="single" w:sz="4" w:space="0" w:color="BFBFBF"/>
              <w:right w:val="single" w:sz="4" w:space="0" w:color="BFBFBF"/>
            </w:tcBorders>
            <w:shd w:val="clear" w:color="auto" w:fill="auto"/>
          </w:tcPr>
          <w:p w14:paraId="06337FAC" w14:textId="77777777" w:rsidR="00381792" w:rsidRPr="00381792" w:rsidRDefault="00381792" w:rsidP="00381792">
            <w:pPr>
              <w:spacing w:before="0" w:after="0"/>
              <w:ind w:left="144" w:right="144"/>
              <w:rPr>
                <w:rFonts w:cs="Calibri"/>
                <w:szCs w:val="20"/>
                <w:lang w:val="en-US"/>
              </w:rPr>
            </w:pPr>
            <w:proofErr w:type="spellStart"/>
            <w:r w:rsidRPr="00381792">
              <w:rPr>
                <w:rFonts w:cs="Calibri"/>
                <w:szCs w:val="20"/>
                <w:lang w:val="en-US"/>
              </w:rPr>
              <w:t>Vodovod</w:t>
            </w:r>
            <w:proofErr w:type="spellEnd"/>
            <w:r w:rsidRPr="00381792">
              <w:rPr>
                <w:rFonts w:cs="Calibri"/>
                <w:szCs w:val="20"/>
                <w:lang w:val="en-US"/>
              </w:rPr>
              <w:t xml:space="preserve"> </w:t>
            </w:r>
            <w:proofErr w:type="spellStart"/>
            <w:r w:rsidRPr="00381792">
              <w:rPr>
                <w:rFonts w:cs="Calibri"/>
                <w:szCs w:val="20"/>
                <w:lang w:val="en-US"/>
              </w:rPr>
              <w:t>i</w:t>
            </w:r>
            <w:proofErr w:type="spellEnd"/>
            <w:r w:rsidRPr="00381792">
              <w:rPr>
                <w:rFonts w:cs="Calibri"/>
                <w:szCs w:val="20"/>
                <w:lang w:val="en-US"/>
              </w:rPr>
              <w:t xml:space="preserve"> </w:t>
            </w:r>
            <w:proofErr w:type="spellStart"/>
            <w:r w:rsidRPr="00381792">
              <w:rPr>
                <w:rFonts w:cs="Calibri"/>
                <w:szCs w:val="20"/>
                <w:lang w:val="en-US"/>
              </w:rPr>
              <w:t>kanalizacija</w:t>
            </w:r>
            <w:proofErr w:type="spellEnd"/>
            <w:r w:rsidRPr="00381792">
              <w:rPr>
                <w:rFonts w:cs="Calibri"/>
                <w:szCs w:val="20"/>
                <w:lang w:val="en-US"/>
              </w:rPr>
              <w:t xml:space="preserve"> </w:t>
            </w:r>
          </w:p>
        </w:tc>
      </w:tr>
      <w:tr w:rsidR="00381792" w:rsidRPr="00CB0EE6" w14:paraId="10921679" w14:textId="77777777" w:rsidTr="00381792">
        <w:tc>
          <w:tcPr>
            <w:tcW w:w="865" w:type="pct"/>
            <w:tcBorders>
              <w:top w:val="single" w:sz="4" w:space="0" w:color="BFBFBF"/>
              <w:left w:val="single" w:sz="4" w:space="0" w:color="BFBFBF"/>
              <w:bottom w:val="single" w:sz="4" w:space="0" w:color="BFBFBF"/>
              <w:right w:val="single" w:sz="4" w:space="0" w:color="BFBFBF"/>
            </w:tcBorders>
            <w:shd w:val="clear" w:color="auto" w:fill="auto"/>
          </w:tcPr>
          <w:p w14:paraId="532251BA" w14:textId="77777777" w:rsidR="00381792" w:rsidRPr="00381792" w:rsidRDefault="00381792" w:rsidP="00381792">
            <w:pPr>
              <w:spacing w:before="0" w:after="0"/>
              <w:ind w:left="144" w:right="144"/>
              <w:rPr>
                <w:rFonts w:cs="Calibri"/>
                <w:color w:val="446590"/>
                <w:szCs w:val="20"/>
                <w:lang w:val="en-US"/>
              </w:rPr>
            </w:pPr>
            <w:proofErr w:type="spellStart"/>
            <w:r w:rsidRPr="00381792">
              <w:rPr>
                <w:rFonts w:cs="Calibri"/>
                <w:color w:val="446590"/>
                <w:szCs w:val="20"/>
                <w:lang w:val="en-US"/>
              </w:rPr>
              <w:t>WSSM</w:t>
            </w:r>
            <w:proofErr w:type="spellEnd"/>
          </w:p>
        </w:tc>
        <w:tc>
          <w:tcPr>
            <w:tcW w:w="4135" w:type="pct"/>
            <w:tcBorders>
              <w:top w:val="single" w:sz="4" w:space="0" w:color="BFBFBF"/>
              <w:left w:val="single" w:sz="4" w:space="0" w:color="BFBFBF"/>
              <w:bottom w:val="single" w:sz="4" w:space="0" w:color="BFBFBF"/>
              <w:right w:val="single" w:sz="4" w:space="0" w:color="BFBFBF"/>
            </w:tcBorders>
            <w:shd w:val="clear" w:color="auto" w:fill="auto"/>
          </w:tcPr>
          <w:p w14:paraId="66A63026" w14:textId="77777777" w:rsidR="00381792" w:rsidRPr="00381792" w:rsidRDefault="00381792" w:rsidP="00381792">
            <w:pPr>
              <w:spacing w:before="0" w:after="0"/>
              <w:ind w:left="144" w:right="144"/>
              <w:rPr>
                <w:rFonts w:cs="Calibri"/>
                <w:szCs w:val="20"/>
                <w:lang w:val="en-US"/>
              </w:rPr>
            </w:pPr>
            <w:r w:rsidRPr="00381792">
              <w:rPr>
                <w:rFonts w:cs="Calibri"/>
                <w:szCs w:val="20"/>
                <w:lang w:val="en-US"/>
              </w:rPr>
              <w:t xml:space="preserve">Projekat </w:t>
            </w:r>
            <w:proofErr w:type="spellStart"/>
            <w:r w:rsidRPr="00381792">
              <w:rPr>
                <w:rFonts w:cs="Calibri"/>
                <w:szCs w:val="20"/>
                <w:lang w:val="en-US"/>
              </w:rPr>
              <w:t>modernizacije</w:t>
            </w:r>
            <w:proofErr w:type="spellEnd"/>
            <w:r w:rsidRPr="00381792">
              <w:rPr>
                <w:rFonts w:cs="Calibri"/>
                <w:szCs w:val="20"/>
                <w:lang w:val="en-US"/>
              </w:rPr>
              <w:t xml:space="preserve"> </w:t>
            </w:r>
            <w:proofErr w:type="spellStart"/>
            <w:r w:rsidRPr="00381792">
              <w:rPr>
                <w:rFonts w:cs="Calibri"/>
                <w:szCs w:val="20"/>
                <w:lang w:val="en-US"/>
              </w:rPr>
              <w:t>vodnih</w:t>
            </w:r>
            <w:proofErr w:type="spellEnd"/>
            <w:r w:rsidRPr="00381792">
              <w:rPr>
                <w:rFonts w:cs="Calibri"/>
                <w:szCs w:val="20"/>
                <w:lang w:val="en-US"/>
              </w:rPr>
              <w:t xml:space="preserve"> </w:t>
            </w:r>
            <w:proofErr w:type="spellStart"/>
            <w:r w:rsidRPr="00381792">
              <w:rPr>
                <w:rFonts w:cs="Calibri"/>
                <w:szCs w:val="20"/>
                <w:lang w:val="en-US"/>
              </w:rPr>
              <w:t>usluga</w:t>
            </w:r>
            <w:proofErr w:type="spellEnd"/>
            <w:r w:rsidRPr="00381792">
              <w:rPr>
                <w:rFonts w:cs="Calibri"/>
                <w:szCs w:val="20"/>
                <w:lang w:val="en-US"/>
              </w:rPr>
              <w:t xml:space="preserve"> u </w:t>
            </w:r>
            <w:proofErr w:type="spellStart"/>
            <w:r w:rsidRPr="00381792">
              <w:rPr>
                <w:rFonts w:cs="Calibri"/>
                <w:szCs w:val="20"/>
                <w:lang w:val="en-US"/>
              </w:rPr>
              <w:t>BiH</w:t>
            </w:r>
            <w:proofErr w:type="spellEnd"/>
            <w:r w:rsidRPr="00381792">
              <w:rPr>
                <w:rFonts w:cs="Calibri"/>
                <w:szCs w:val="20"/>
                <w:lang w:val="en-US"/>
              </w:rPr>
              <w:t xml:space="preserve">  </w:t>
            </w:r>
          </w:p>
        </w:tc>
      </w:tr>
      <w:tr w:rsidR="00381792" w:rsidRPr="00CB0EE6" w14:paraId="77573669" w14:textId="77777777" w:rsidTr="00381792">
        <w:tc>
          <w:tcPr>
            <w:tcW w:w="865" w:type="pct"/>
            <w:tcBorders>
              <w:top w:val="single" w:sz="4" w:space="0" w:color="BFBFBF"/>
              <w:left w:val="single" w:sz="4" w:space="0" w:color="BFBFBF"/>
              <w:bottom w:val="single" w:sz="4" w:space="0" w:color="BFBFBF"/>
              <w:right w:val="single" w:sz="4" w:space="0" w:color="BFBFBF"/>
            </w:tcBorders>
            <w:shd w:val="clear" w:color="auto" w:fill="auto"/>
          </w:tcPr>
          <w:p w14:paraId="4F74CC50" w14:textId="0F12BDFC" w:rsidR="00381792" w:rsidRPr="00381792" w:rsidRDefault="00A662B9" w:rsidP="00381792">
            <w:pPr>
              <w:spacing w:before="0" w:after="0"/>
              <w:ind w:left="144" w:right="144"/>
              <w:rPr>
                <w:rFonts w:cs="Calibri"/>
                <w:color w:val="446590"/>
                <w:szCs w:val="20"/>
                <w:lang w:val="en-US"/>
              </w:rPr>
            </w:pPr>
            <w:r>
              <w:rPr>
                <w:rFonts w:cs="Calibri"/>
                <w:color w:val="446590"/>
                <w:szCs w:val="20"/>
                <w:lang w:val="en-US"/>
              </w:rPr>
              <w:t>WWTP</w:t>
            </w:r>
          </w:p>
        </w:tc>
        <w:tc>
          <w:tcPr>
            <w:tcW w:w="4135" w:type="pct"/>
            <w:tcBorders>
              <w:top w:val="single" w:sz="4" w:space="0" w:color="BFBFBF"/>
              <w:left w:val="single" w:sz="4" w:space="0" w:color="BFBFBF"/>
              <w:bottom w:val="single" w:sz="4" w:space="0" w:color="BFBFBF"/>
              <w:right w:val="single" w:sz="4" w:space="0" w:color="BFBFBF"/>
            </w:tcBorders>
            <w:shd w:val="clear" w:color="auto" w:fill="auto"/>
          </w:tcPr>
          <w:p w14:paraId="4ECF0748" w14:textId="77777777" w:rsidR="00381792" w:rsidRPr="00381792" w:rsidRDefault="00381792" w:rsidP="00381792">
            <w:pPr>
              <w:spacing w:before="0" w:after="0"/>
              <w:ind w:left="144" w:right="144"/>
              <w:rPr>
                <w:rFonts w:cs="Calibri"/>
                <w:szCs w:val="20"/>
                <w:lang w:val="en-US"/>
              </w:rPr>
            </w:pPr>
            <w:proofErr w:type="spellStart"/>
            <w:r w:rsidRPr="00381792">
              <w:rPr>
                <w:rFonts w:cs="Calibri"/>
                <w:szCs w:val="20"/>
                <w:lang w:val="en-US"/>
              </w:rPr>
              <w:t>Postrojenje</w:t>
            </w:r>
            <w:proofErr w:type="spellEnd"/>
            <w:r w:rsidRPr="00381792">
              <w:rPr>
                <w:rFonts w:cs="Calibri"/>
                <w:szCs w:val="20"/>
                <w:lang w:val="en-US"/>
              </w:rPr>
              <w:t xml:space="preserve"> za </w:t>
            </w:r>
            <w:proofErr w:type="spellStart"/>
            <w:r w:rsidRPr="00381792">
              <w:rPr>
                <w:rFonts w:cs="Calibri"/>
                <w:szCs w:val="20"/>
                <w:lang w:val="en-US"/>
              </w:rPr>
              <w:t>pročišćavanje</w:t>
            </w:r>
            <w:proofErr w:type="spellEnd"/>
            <w:r w:rsidRPr="00381792">
              <w:rPr>
                <w:rFonts w:cs="Calibri"/>
                <w:szCs w:val="20"/>
                <w:lang w:val="en-US"/>
              </w:rPr>
              <w:t xml:space="preserve"> </w:t>
            </w:r>
            <w:proofErr w:type="spellStart"/>
            <w:r w:rsidRPr="00381792">
              <w:rPr>
                <w:rFonts w:cs="Calibri"/>
                <w:szCs w:val="20"/>
                <w:lang w:val="en-US"/>
              </w:rPr>
              <w:t>otpadnih</w:t>
            </w:r>
            <w:proofErr w:type="spellEnd"/>
            <w:r w:rsidRPr="00381792">
              <w:rPr>
                <w:rFonts w:cs="Calibri"/>
                <w:szCs w:val="20"/>
                <w:lang w:val="en-US"/>
              </w:rPr>
              <w:t xml:space="preserve"> </w:t>
            </w:r>
            <w:proofErr w:type="spellStart"/>
            <w:r w:rsidRPr="00381792">
              <w:rPr>
                <w:rFonts w:cs="Calibri"/>
                <w:szCs w:val="20"/>
                <w:lang w:val="en-US"/>
              </w:rPr>
              <w:t>voda</w:t>
            </w:r>
            <w:proofErr w:type="spellEnd"/>
            <w:r w:rsidRPr="00381792">
              <w:rPr>
                <w:rFonts w:cs="Calibri"/>
                <w:szCs w:val="20"/>
                <w:lang w:val="en-US"/>
              </w:rPr>
              <w:t xml:space="preserve"> </w:t>
            </w:r>
          </w:p>
        </w:tc>
      </w:tr>
      <w:tr w:rsidR="00381792" w:rsidRPr="00CB0EE6" w14:paraId="3E4B4287" w14:textId="77777777" w:rsidTr="00381792">
        <w:tc>
          <w:tcPr>
            <w:tcW w:w="865" w:type="pct"/>
            <w:tcBorders>
              <w:top w:val="single" w:sz="4" w:space="0" w:color="BFBFBF"/>
              <w:left w:val="single" w:sz="4" w:space="0" w:color="BFBFBF"/>
              <w:bottom w:val="single" w:sz="4" w:space="0" w:color="BFBFBF"/>
              <w:right w:val="single" w:sz="4" w:space="0" w:color="BFBFBF"/>
            </w:tcBorders>
            <w:shd w:val="clear" w:color="auto" w:fill="auto"/>
          </w:tcPr>
          <w:p w14:paraId="67CF5181" w14:textId="77777777" w:rsidR="00381792" w:rsidRPr="00381792" w:rsidRDefault="00381792" w:rsidP="00381792">
            <w:pPr>
              <w:spacing w:before="0" w:after="0"/>
              <w:ind w:left="144" w:right="144"/>
              <w:rPr>
                <w:rFonts w:cs="Calibri"/>
                <w:color w:val="446590"/>
                <w:szCs w:val="20"/>
                <w:lang w:val="en-US"/>
              </w:rPr>
            </w:pPr>
            <w:r w:rsidRPr="00381792">
              <w:rPr>
                <w:rFonts w:cs="Calibri"/>
                <w:color w:val="446590"/>
                <w:szCs w:val="20"/>
                <w:lang w:val="en-US"/>
              </w:rPr>
              <w:t>WU</w:t>
            </w:r>
          </w:p>
        </w:tc>
        <w:tc>
          <w:tcPr>
            <w:tcW w:w="4135" w:type="pct"/>
            <w:tcBorders>
              <w:top w:val="single" w:sz="4" w:space="0" w:color="BFBFBF"/>
              <w:left w:val="single" w:sz="4" w:space="0" w:color="BFBFBF"/>
              <w:bottom w:val="single" w:sz="4" w:space="0" w:color="BFBFBF"/>
              <w:right w:val="single" w:sz="4" w:space="0" w:color="BFBFBF"/>
            </w:tcBorders>
            <w:shd w:val="clear" w:color="auto" w:fill="auto"/>
          </w:tcPr>
          <w:p w14:paraId="1776A958" w14:textId="77777777" w:rsidR="00381792" w:rsidRPr="00381792" w:rsidRDefault="00381792" w:rsidP="00381792">
            <w:pPr>
              <w:spacing w:before="0" w:after="0"/>
              <w:ind w:left="144" w:right="144"/>
              <w:rPr>
                <w:rFonts w:cs="Calibri"/>
                <w:szCs w:val="20"/>
                <w:lang w:val="en-US"/>
              </w:rPr>
            </w:pPr>
            <w:proofErr w:type="spellStart"/>
            <w:r w:rsidRPr="00381792">
              <w:rPr>
                <w:rFonts w:cs="Calibri"/>
                <w:szCs w:val="20"/>
                <w:lang w:val="en-US"/>
              </w:rPr>
              <w:t>Vodoprivredna</w:t>
            </w:r>
            <w:proofErr w:type="spellEnd"/>
            <w:r w:rsidRPr="00381792">
              <w:rPr>
                <w:rFonts w:cs="Calibri"/>
                <w:szCs w:val="20"/>
                <w:lang w:val="en-US"/>
              </w:rPr>
              <w:t xml:space="preserve"> preduzeća </w:t>
            </w:r>
          </w:p>
        </w:tc>
      </w:tr>
      <w:bookmarkEnd w:id="0"/>
    </w:tbl>
    <w:p w14:paraId="6749FA8F" w14:textId="77777777" w:rsidR="00A863E4" w:rsidRPr="008A2404" w:rsidRDefault="00A863E4" w:rsidP="004B40B5">
      <w:pPr>
        <w:spacing w:before="0" w:after="360"/>
        <w:rPr>
          <w:rFonts w:cs="Calibri"/>
          <w:bCs/>
          <w:color w:val="1F497D"/>
          <w:sz w:val="24"/>
          <w:szCs w:val="28"/>
          <w:lang w:val="en-US"/>
        </w:rPr>
      </w:pPr>
    </w:p>
    <w:p w14:paraId="291ECD3A" w14:textId="2B1DA18C" w:rsidR="000825D3" w:rsidRPr="008A2404" w:rsidRDefault="000825D3" w:rsidP="00E8721A">
      <w:pPr>
        <w:spacing w:before="0" w:after="0"/>
        <w:rPr>
          <w:rFonts w:cs="Calibri"/>
          <w:color w:val="1F497D"/>
          <w:sz w:val="18"/>
          <w:szCs w:val="18"/>
          <w:lang w:val="en-US"/>
        </w:rPr>
      </w:pPr>
    </w:p>
    <w:p w14:paraId="02277602" w14:textId="1E02AC4B" w:rsidR="001D56F3" w:rsidRPr="008A2404" w:rsidRDefault="001D56F3">
      <w:pPr>
        <w:spacing w:before="0" w:after="0" w:line="240" w:lineRule="auto"/>
        <w:rPr>
          <w:rFonts w:cs="Calibri"/>
          <w:color w:val="1F497D"/>
          <w:sz w:val="18"/>
          <w:szCs w:val="18"/>
          <w:lang w:val="en-US"/>
        </w:rPr>
      </w:pPr>
    </w:p>
    <w:p w14:paraId="3FC2A198" w14:textId="2B9A8F27" w:rsidR="000B2E9A" w:rsidRPr="008A2404" w:rsidRDefault="000B2E9A" w:rsidP="00E8721A">
      <w:pPr>
        <w:spacing w:before="0" w:after="0"/>
        <w:rPr>
          <w:rFonts w:cs="Calibri"/>
          <w:color w:val="1F497D"/>
          <w:sz w:val="18"/>
          <w:szCs w:val="18"/>
          <w:lang w:val="en-US"/>
        </w:rPr>
        <w:sectPr w:rsidR="000B2E9A" w:rsidRPr="008A2404" w:rsidSect="000B2E9A">
          <w:headerReference w:type="default" r:id="rId14"/>
          <w:footerReference w:type="default" r:id="rId15"/>
          <w:pgSz w:w="11900" w:h="16840"/>
          <w:pgMar w:top="1440" w:right="1440" w:bottom="1440" w:left="1440" w:header="720" w:footer="720" w:gutter="0"/>
          <w:pgNumType w:fmt="lowerRoman" w:start="1"/>
          <w:cols w:space="720"/>
          <w:docGrid w:linePitch="360"/>
        </w:sectPr>
      </w:pPr>
    </w:p>
    <w:p w14:paraId="3C11D2DE" w14:textId="2385572E" w:rsidR="001D71BE" w:rsidRPr="008A2404" w:rsidRDefault="0069640A" w:rsidP="004E2979">
      <w:pPr>
        <w:pStyle w:val="Heading1"/>
        <w:numPr>
          <w:ilvl w:val="0"/>
          <w:numId w:val="1"/>
        </w:numPr>
        <w:ind w:left="432"/>
      </w:pPr>
      <w:bookmarkStart w:id="1" w:name="_Ref22286195"/>
      <w:bookmarkStart w:id="2" w:name="_Toc481062943"/>
      <w:bookmarkStart w:id="3" w:name="_Toc59045888"/>
      <w:proofErr w:type="spellStart"/>
      <w:r>
        <w:t>IZVRŠNI</w:t>
      </w:r>
      <w:proofErr w:type="spellEnd"/>
      <w:r>
        <w:t xml:space="preserve"> </w:t>
      </w:r>
      <w:proofErr w:type="spellStart"/>
      <w:r>
        <w:t>SAŽETAK</w:t>
      </w:r>
      <w:bookmarkEnd w:id="3"/>
      <w:proofErr w:type="spellEnd"/>
    </w:p>
    <w:p w14:paraId="6A6C9A56" w14:textId="3781AAB6" w:rsidR="003309A6" w:rsidRPr="008A2404" w:rsidRDefault="0069640A" w:rsidP="003309A6">
      <w:pPr>
        <w:jc w:val="both"/>
        <w:rPr>
          <w:color w:val="1F497C"/>
          <w:lang w:val="en-US"/>
        </w:rPr>
      </w:pPr>
      <w:proofErr w:type="spellStart"/>
      <w:r>
        <w:rPr>
          <w:color w:val="1F497C"/>
          <w:lang w:val="en-US"/>
        </w:rPr>
        <w:t>O</w:t>
      </w:r>
      <w:r w:rsidR="002F5652">
        <w:rPr>
          <w:color w:val="1F497C"/>
          <w:lang w:val="en-US"/>
        </w:rPr>
        <w:t>snovni</w:t>
      </w:r>
      <w:proofErr w:type="spellEnd"/>
      <w:r>
        <w:rPr>
          <w:color w:val="1F497C"/>
          <w:lang w:val="en-US"/>
        </w:rPr>
        <w:t xml:space="preserve"> </w:t>
      </w:r>
      <w:proofErr w:type="spellStart"/>
      <w:r>
        <w:rPr>
          <w:color w:val="1F497C"/>
          <w:lang w:val="en-US"/>
        </w:rPr>
        <w:t>podaci</w:t>
      </w:r>
      <w:proofErr w:type="spellEnd"/>
      <w:r>
        <w:rPr>
          <w:color w:val="1F497C"/>
          <w:lang w:val="en-US"/>
        </w:rPr>
        <w:t xml:space="preserve"> o </w:t>
      </w:r>
      <w:proofErr w:type="spellStart"/>
      <w:r>
        <w:rPr>
          <w:color w:val="1F497C"/>
          <w:lang w:val="en-US"/>
        </w:rPr>
        <w:t>projektu</w:t>
      </w:r>
      <w:proofErr w:type="spellEnd"/>
    </w:p>
    <w:p w14:paraId="739481CC" w14:textId="091E7627" w:rsidR="002F5652" w:rsidRPr="00A662B9" w:rsidRDefault="0069640A" w:rsidP="002F5652">
      <w:pPr>
        <w:jc w:val="both"/>
        <w:rPr>
          <w:lang w:val="en-US"/>
        </w:rPr>
      </w:pPr>
      <w:proofErr w:type="spellStart"/>
      <w:r w:rsidRPr="0069640A">
        <w:rPr>
          <w:b/>
          <w:bCs/>
          <w:lang w:val="en-US"/>
        </w:rPr>
        <w:t>Razvojni</w:t>
      </w:r>
      <w:proofErr w:type="spellEnd"/>
      <w:r w:rsidRPr="0069640A">
        <w:rPr>
          <w:b/>
          <w:bCs/>
          <w:lang w:val="en-US"/>
        </w:rPr>
        <w:t xml:space="preserve"> </w:t>
      </w:r>
      <w:proofErr w:type="spellStart"/>
      <w:r w:rsidRPr="0069640A">
        <w:rPr>
          <w:b/>
          <w:bCs/>
          <w:lang w:val="en-US"/>
        </w:rPr>
        <w:t>cilj</w:t>
      </w:r>
      <w:proofErr w:type="spellEnd"/>
      <w:r w:rsidRPr="0069640A">
        <w:rPr>
          <w:lang w:val="en-US"/>
        </w:rPr>
        <w:t xml:space="preserve"> </w:t>
      </w:r>
      <w:proofErr w:type="spellStart"/>
      <w:r w:rsidRPr="0069640A">
        <w:rPr>
          <w:lang w:val="en-US"/>
        </w:rPr>
        <w:t>projekta</w:t>
      </w:r>
      <w:proofErr w:type="spellEnd"/>
      <w:r w:rsidRPr="0069640A">
        <w:rPr>
          <w:lang w:val="en-US"/>
        </w:rPr>
        <w:t xml:space="preserve"> je </w:t>
      </w:r>
      <w:proofErr w:type="spellStart"/>
      <w:r>
        <w:rPr>
          <w:lang w:val="en-US"/>
        </w:rPr>
        <w:t>podršk</w:t>
      </w:r>
      <w:r w:rsidR="00DB42BF">
        <w:rPr>
          <w:lang w:val="en-US"/>
        </w:rPr>
        <w:t>a</w:t>
      </w:r>
      <w:proofErr w:type="spellEnd"/>
      <w:r w:rsidRPr="0069640A">
        <w:rPr>
          <w:lang w:val="en-US"/>
        </w:rPr>
        <w:t xml:space="preserve"> </w:t>
      </w:r>
      <w:proofErr w:type="spellStart"/>
      <w:r w:rsidR="002F5652" w:rsidRPr="00F5382E">
        <w:rPr>
          <w:lang w:val="en-US"/>
        </w:rPr>
        <w:t>vlastima</w:t>
      </w:r>
      <w:proofErr w:type="spellEnd"/>
      <w:r w:rsidR="002F5652" w:rsidRPr="00F5382E">
        <w:rPr>
          <w:lang w:val="en-US"/>
        </w:rPr>
        <w:t xml:space="preserve"> u</w:t>
      </w:r>
      <w:r w:rsidRPr="00F5382E">
        <w:rPr>
          <w:lang w:val="en-US"/>
        </w:rPr>
        <w:t xml:space="preserve"> </w:t>
      </w:r>
      <w:proofErr w:type="spellStart"/>
      <w:r w:rsidRPr="00F5382E">
        <w:rPr>
          <w:lang w:val="en-US"/>
        </w:rPr>
        <w:t>Bosn</w:t>
      </w:r>
      <w:r w:rsidR="002F5652" w:rsidRPr="00F5382E">
        <w:rPr>
          <w:lang w:val="en-US"/>
        </w:rPr>
        <w:t>i</w:t>
      </w:r>
      <w:proofErr w:type="spellEnd"/>
      <w:r w:rsidRPr="00F5382E">
        <w:rPr>
          <w:lang w:val="en-US"/>
        </w:rPr>
        <w:t xml:space="preserve"> </w:t>
      </w:r>
      <w:proofErr w:type="spellStart"/>
      <w:r w:rsidRPr="00F5382E">
        <w:rPr>
          <w:lang w:val="en-US"/>
        </w:rPr>
        <w:t>i</w:t>
      </w:r>
      <w:proofErr w:type="spellEnd"/>
      <w:r w:rsidRPr="00F5382E">
        <w:rPr>
          <w:lang w:val="en-US"/>
        </w:rPr>
        <w:t xml:space="preserve"> </w:t>
      </w:r>
      <w:proofErr w:type="spellStart"/>
      <w:r w:rsidRPr="00F5382E">
        <w:rPr>
          <w:lang w:val="en-US"/>
        </w:rPr>
        <w:t>Hercegovin</w:t>
      </w:r>
      <w:r w:rsidR="002F5652" w:rsidRPr="00F5382E">
        <w:rPr>
          <w:lang w:val="en-US"/>
        </w:rPr>
        <w:t>i</w:t>
      </w:r>
      <w:proofErr w:type="spellEnd"/>
      <w:r w:rsidRPr="00F5382E">
        <w:rPr>
          <w:lang w:val="en-US"/>
        </w:rPr>
        <w:t xml:space="preserve"> (</w:t>
      </w:r>
      <w:proofErr w:type="spellStart"/>
      <w:r w:rsidRPr="00F5382E">
        <w:rPr>
          <w:lang w:val="en-US"/>
        </w:rPr>
        <w:t>BiH</w:t>
      </w:r>
      <w:proofErr w:type="spellEnd"/>
      <w:r w:rsidRPr="00F5382E">
        <w:rPr>
          <w:lang w:val="en-US"/>
        </w:rPr>
        <w:t>)</w:t>
      </w:r>
      <w:r w:rsidR="00D94558">
        <w:rPr>
          <w:lang w:val="en-US"/>
        </w:rPr>
        <w:t xml:space="preserve"> </w:t>
      </w:r>
      <w:r w:rsidR="00DB42BF">
        <w:rPr>
          <w:lang w:val="en-US"/>
        </w:rPr>
        <w:t>da</w:t>
      </w:r>
      <w:r w:rsidRPr="00F5382E">
        <w:rPr>
          <w:lang w:val="en-US"/>
        </w:rPr>
        <w:t xml:space="preserve"> (</w:t>
      </w:r>
      <w:proofErr w:type="spellStart"/>
      <w:r w:rsidRPr="00F5382E">
        <w:rPr>
          <w:lang w:val="en-US"/>
        </w:rPr>
        <w:t>i</w:t>
      </w:r>
      <w:proofErr w:type="spellEnd"/>
      <w:r w:rsidRPr="00F5382E">
        <w:rPr>
          <w:lang w:val="en-US"/>
        </w:rPr>
        <w:t xml:space="preserve">) </w:t>
      </w:r>
      <w:r w:rsidR="00DB42BF">
        <w:rPr>
          <w:lang w:val="en-US"/>
        </w:rPr>
        <w:t>o</w:t>
      </w:r>
      <w:r w:rsidR="002F5652" w:rsidRPr="00F5382E">
        <w:rPr>
          <w:lang w:val="en-US"/>
        </w:rPr>
        <w:t>jačaju</w:t>
      </w:r>
      <w:r w:rsidR="002F5652" w:rsidRPr="00F5382E">
        <w:rPr>
          <w:szCs w:val="20"/>
          <w:lang w:val="hr-BA"/>
        </w:rPr>
        <w:t xml:space="preserve"> poticajno okruženj</w:t>
      </w:r>
      <w:r w:rsidR="00DB42BF">
        <w:rPr>
          <w:szCs w:val="20"/>
          <w:lang w:val="hr-BA"/>
        </w:rPr>
        <w:t>e</w:t>
      </w:r>
      <w:r w:rsidR="002F5652" w:rsidRPr="00F5382E">
        <w:rPr>
          <w:szCs w:val="20"/>
          <w:lang w:val="hr-BA"/>
        </w:rPr>
        <w:t xml:space="preserve"> na </w:t>
      </w:r>
      <w:r w:rsidR="00D94558">
        <w:rPr>
          <w:szCs w:val="20"/>
          <w:lang w:val="hr-BA"/>
        </w:rPr>
        <w:t xml:space="preserve">entitetskom i općinskom </w:t>
      </w:r>
      <w:r w:rsidR="002F5652" w:rsidRPr="00F5382E">
        <w:rPr>
          <w:szCs w:val="20"/>
          <w:lang w:val="hr-BA"/>
        </w:rPr>
        <w:t>nivou za poboljšano pružanje usluga i zadovoljstv</w:t>
      </w:r>
      <w:r w:rsidR="00B214F0" w:rsidRPr="00F5382E">
        <w:rPr>
          <w:szCs w:val="20"/>
          <w:lang w:val="hr-BA"/>
        </w:rPr>
        <w:t>o</w:t>
      </w:r>
      <w:r w:rsidR="002F5652" w:rsidRPr="00F5382E">
        <w:rPr>
          <w:szCs w:val="20"/>
          <w:lang w:val="hr-BA"/>
        </w:rPr>
        <w:t xml:space="preserve"> </w:t>
      </w:r>
      <w:proofErr w:type="gramStart"/>
      <w:r w:rsidR="002F5652" w:rsidRPr="00F5382E">
        <w:rPr>
          <w:szCs w:val="20"/>
          <w:lang w:val="hr-BA"/>
        </w:rPr>
        <w:t>korisnika</w:t>
      </w:r>
      <w:r w:rsidR="002F5652" w:rsidRPr="00F5382E">
        <w:rPr>
          <w:lang w:val="hr-BA"/>
        </w:rPr>
        <w:t xml:space="preserve">;  </w:t>
      </w:r>
      <w:r w:rsidR="00DB42BF">
        <w:rPr>
          <w:lang w:val="hr-BA"/>
        </w:rPr>
        <w:t>(</w:t>
      </w:r>
      <w:proofErr w:type="gramEnd"/>
      <w:r w:rsidR="00DB42BF">
        <w:rPr>
          <w:lang w:val="hr-BA"/>
        </w:rPr>
        <w:t xml:space="preserve">ii) </w:t>
      </w:r>
      <w:r w:rsidR="00DB42BF" w:rsidRPr="00DB42BF">
        <w:rPr>
          <w:lang w:val="hr-BA"/>
        </w:rPr>
        <w:t xml:space="preserve">da unaprijede pristup uslugama vodovoda i kanalizacije kojima se sigurno upravlja i (iii) da unaprijede efikasnost javnih pružalaca usluga vodovoda i kanalizacije u lokalnim samoupravama koje učestvuju u Projektu </w:t>
      </w:r>
      <w:r w:rsidR="002F5652" w:rsidRPr="00F5382E">
        <w:rPr>
          <w:lang w:val="hr-BA"/>
        </w:rPr>
        <w:t>.</w:t>
      </w:r>
    </w:p>
    <w:p w14:paraId="23446114" w14:textId="0478674C" w:rsidR="002F5652" w:rsidRPr="002F5652" w:rsidRDefault="002F5652" w:rsidP="002F5652">
      <w:pPr>
        <w:jc w:val="both"/>
        <w:rPr>
          <w:lang w:val="hr-BA"/>
        </w:rPr>
      </w:pPr>
      <w:r>
        <w:rPr>
          <w:lang w:val="hr-BA"/>
        </w:rPr>
        <w:t>U okviru ovog</w:t>
      </w:r>
      <w:r w:rsidRPr="002F5652">
        <w:rPr>
          <w:lang w:val="hr-BA"/>
        </w:rPr>
        <w:t xml:space="preserve"> projekt</w:t>
      </w:r>
      <w:r>
        <w:rPr>
          <w:lang w:val="hr-BA"/>
        </w:rPr>
        <w:t>a</w:t>
      </w:r>
      <w:r w:rsidRPr="002F5652">
        <w:rPr>
          <w:lang w:val="hr-BA"/>
        </w:rPr>
        <w:t xml:space="preserve"> </w:t>
      </w:r>
      <w:r>
        <w:rPr>
          <w:lang w:val="hr-BA"/>
        </w:rPr>
        <w:t>bit će</w:t>
      </w:r>
      <w:r w:rsidRPr="002F5652">
        <w:rPr>
          <w:lang w:val="hr-BA"/>
        </w:rPr>
        <w:t xml:space="preserve"> </w:t>
      </w:r>
      <w:r>
        <w:rPr>
          <w:lang w:val="hr-BA"/>
        </w:rPr>
        <w:t>proveden niz</w:t>
      </w:r>
      <w:r w:rsidRPr="002F5652">
        <w:rPr>
          <w:lang w:val="hr-BA"/>
        </w:rPr>
        <w:t xml:space="preserve"> podprojekata od velike važnosti za programske ciljeve. Prva faza će se usmjeriti na  jedan </w:t>
      </w:r>
      <w:r>
        <w:rPr>
          <w:lang w:val="hr-BA"/>
        </w:rPr>
        <w:t>početni</w:t>
      </w:r>
      <w:r w:rsidRPr="002F5652">
        <w:rPr>
          <w:lang w:val="hr-BA"/>
        </w:rPr>
        <w:t xml:space="preserve"> broj komunalnih preduzeća u smislu tehničke pomoći i podobnih investicija. Druga faza će pomoći da se konsoliduju izgradnja kapaciteta, reformske mjere i investicije u komunalnim preduzećima iz faze jedan, a istovremeno će se omogućiti povećanje projektnih aktivnosti u drugim lokalnim organima vlasti (LGs) i vodovodnim preduzećima (WSs) u cijeloj BiH.</w:t>
      </w:r>
    </w:p>
    <w:p w14:paraId="20515BDA" w14:textId="390ED5AA" w:rsidR="000B7FD1" w:rsidRPr="008A2404" w:rsidRDefault="002F5652" w:rsidP="002F5652">
      <w:pPr>
        <w:jc w:val="both"/>
        <w:rPr>
          <w:lang w:val="en-US"/>
        </w:rPr>
      </w:pPr>
      <w:r>
        <w:rPr>
          <w:lang w:val="en-US"/>
        </w:rPr>
        <w:t>P</w:t>
      </w:r>
      <w:r w:rsidR="009771E7">
        <w:rPr>
          <w:lang w:val="en-US"/>
        </w:rPr>
        <w:t xml:space="preserve">rojekat se </w:t>
      </w:r>
      <w:proofErr w:type="spellStart"/>
      <w:r w:rsidR="009771E7">
        <w:rPr>
          <w:lang w:val="en-US"/>
        </w:rPr>
        <w:t>sastoji</w:t>
      </w:r>
      <w:proofErr w:type="spellEnd"/>
      <w:r w:rsidR="009771E7">
        <w:rPr>
          <w:lang w:val="en-US"/>
        </w:rPr>
        <w:t xml:space="preserve"> o</w:t>
      </w:r>
      <w:r>
        <w:rPr>
          <w:lang w:val="en-US"/>
        </w:rPr>
        <w:t>d</w:t>
      </w:r>
      <w:r w:rsidR="009771E7">
        <w:rPr>
          <w:lang w:val="en-US"/>
        </w:rPr>
        <w:t xml:space="preserve"> tri </w:t>
      </w:r>
      <w:proofErr w:type="spellStart"/>
      <w:r w:rsidR="009771E7">
        <w:rPr>
          <w:lang w:val="en-US"/>
        </w:rPr>
        <w:t>komponente</w:t>
      </w:r>
      <w:proofErr w:type="spellEnd"/>
      <w:r w:rsidR="009771E7">
        <w:rPr>
          <w:lang w:val="en-US"/>
        </w:rPr>
        <w:t xml:space="preserve"> </w:t>
      </w:r>
      <w:proofErr w:type="spellStart"/>
      <w:r w:rsidR="009771E7">
        <w:rPr>
          <w:lang w:val="en-US"/>
        </w:rPr>
        <w:t>i</w:t>
      </w:r>
      <w:proofErr w:type="spellEnd"/>
      <w:r w:rsidR="009771E7">
        <w:rPr>
          <w:lang w:val="en-US"/>
        </w:rPr>
        <w:t xml:space="preserve"> </w:t>
      </w:r>
      <w:proofErr w:type="spellStart"/>
      <w:r w:rsidR="009771E7">
        <w:rPr>
          <w:lang w:val="en-US"/>
        </w:rPr>
        <w:t>pratećih</w:t>
      </w:r>
      <w:proofErr w:type="spellEnd"/>
      <w:r w:rsidR="009771E7">
        <w:rPr>
          <w:lang w:val="en-US"/>
        </w:rPr>
        <w:t xml:space="preserve"> </w:t>
      </w:r>
      <w:proofErr w:type="spellStart"/>
      <w:r w:rsidR="009771E7">
        <w:rPr>
          <w:lang w:val="en-US"/>
        </w:rPr>
        <w:t>aktivnosti</w:t>
      </w:r>
      <w:proofErr w:type="spellEnd"/>
      <w:r w:rsidR="009771E7">
        <w:rPr>
          <w:lang w:val="en-US"/>
        </w:rPr>
        <w:t xml:space="preserve"> </w:t>
      </w:r>
      <w:proofErr w:type="spellStart"/>
      <w:r w:rsidR="009771E7">
        <w:rPr>
          <w:lang w:val="en-US"/>
        </w:rPr>
        <w:t>opisanih</w:t>
      </w:r>
      <w:proofErr w:type="spellEnd"/>
      <w:r w:rsidR="009771E7">
        <w:rPr>
          <w:lang w:val="en-US"/>
        </w:rPr>
        <w:t xml:space="preserve"> u </w:t>
      </w:r>
      <w:proofErr w:type="spellStart"/>
      <w:r w:rsidR="009771E7">
        <w:rPr>
          <w:lang w:val="en-US"/>
        </w:rPr>
        <w:t>nastavku</w:t>
      </w:r>
      <w:proofErr w:type="spellEnd"/>
      <w:r w:rsidR="009771E7">
        <w:rPr>
          <w:lang w:val="en-US"/>
        </w:rPr>
        <w:t xml:space="preserve"> </w:t>
      </w:r>
      <w:proofErr w:type="spellStart"/>
      <w:r w:rsidR="009771E7">
        <w:rPr>
          <w:lang w:val="en-US"/>
        </w:rPr>
        <w:t>teksta</w:t>
      </w:r>
      <w:proofErr w:type="spellEnd"/>
      <w:r w:rsidR="000B7FD1" w:rsidRPr="008A2404">
        <w:rPr>
          <w:lang w:val="en-US"/>
        </w:rPr>
        <w:t>:</w:t>
      </w:r>
    </w:p>
    <w:tbl>
      <w:tblPr>
        <w:tblW w:w="0" w:type="auto"/>
        <w:tblInd w:w="10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2061"/>
        <w:gridCol w:w="6841"/>
      </w:tblGrid>
      <w:tr w:rsidR="009A3CE5" w:rsidRPr="009A3CE5" w14:paraId="41D1EBAE" w14:textId="77777777" w:rsidTr="00BA5E92">
        <w:trPr>
          <w:tblHeader/>
        </w:trPr>
        <w:tc>
          <w:tcPr>
            <w:tcW w:w="2061" w:type="dxa"/>
            <w:shd w:val="clear" w:color="auto" w:fill="auto"/>
          </w:tcPr>
          <w:p w14:paraId="5A05DA7B" w14:textId="77777777" w:rsidR="009A3CE5" w:rsidRPr="009A3CE5" w:rsidRDefault="009A3CE5" w:rsidP="009A3CE5">
            <w:pPr>
              <w:spacing w:before="0" w:after="0"/>
              <w:ind w:left="144" w:right="144"/>
              <w:rPr>
                <w:rFonts w:cs="Calibri"/>
                <w:i/>
                <w:iCs/>
                <w:color w:val="336699"/>
                <w:sz w:val="16"/>
                <w:szCs w:val="16"/>
                <w:lang w:val="hr-BA"/>
              </w:rPr>
            </w:pPr>
            <w:r w:rsidRPr="009A3CE5">
              <w:rPr>
                <w:rFonts w:cs="Calibri"/>
                <w:i/>
                <w:iCs/>
                <w:color w:val="336699"/>
                <w:sz w:val="16"/>
                <w:szCs w:val="16"/>
                <w:lang w:val="hr-BA"/>
              </w:rPr>
              <w:t xml:space="preserve">Komponenta  </w:t>
            </w:r>
          </w:p>
        </w:tc>
        <w:tc>
          <w:tcPr>
            <w:tcW w:w="6841" w:type="dxa"/>
            <w:shd w:val="clear" w:color="auto" w:fill="auto"/>
          </w:tcPr>
          <w:p w14:paraId="2D9B81DE" w14:textId="77777777" w:rsidR="009A3CE5" w:rsidRPr="009A3CE5" w:rsidRDefault="009A3CE5" w:rsidP="009A3CE5">
            <w:pPr>
              <w:spacing w:before="0" w:after="0"/>
              <w:ind w:left="144" w:right="144"/>
              <w:rPr>
                <w:rFonts w:cs="Calibri"/>
                <w:i/>
                <w:iCs/>
                <w:color w:val="336699"/>
                <w:sz w:val="16"/>
                <w:szCs w:val="16"/>
                <w:lang w:val="hr-BA"/>
              </w:rPr>
            </w:pPr>
            <w:r w:rsidRPr="009A3CE5">
              <w:rPr>
                <w:rFonts w:cs="Calibri"/>
                <w:i/>
                <w:iCs/>
                <w:color w:val="336699"/>
                <w:sz w:val="16"/>
                <w:szCs w:val="16"/>
                <w:lang w:val="hr-BA"/>
              </w:rPr>
              <w:t xml:space="preserve">Podkomponenta / Aktivnosti </w:t>
            </w:r>
          </w:p>
        </w:tc>
      </w:tr>
      <w:tr w:rsidR="009A3CE5" w:rsidRPr="009A3CE5" w14:paraId="17E1B243" w14:textId="77777777" w:rsidTr="00BA5E92">
        <w:tc>
          <w:tcPr>
            <w:tcW w:w="2061" w:type="dxa"/>
            <w:vMerge w:val="restart"/>
            <w:shd w:val="clear" w:color="auto" w:fill="auto"/>
            <w:vAlign w:val="center"/>
          </w:tcPr>
          <w:p w14:paraId="2D4B375F" w14:textId="4F5450C7" w:rsidR="009A3CE5" w:rsidRPr="009A3CE5" w:rsidRDefault="009A3CE5" w:rsidP="009A3CE5">
            <w:pPr>
              <w:rPr>
                <w:rFonts w:cs="Calibri"/>
                <w:color w:val="000000"/>
                <w:sz w:val="16"/>
                <w:szCs w:val="16"/>
                <w:lang w:val="hr-BA" w:eastAsia="bs-Latn-BA"/>
              </w:rPr>
            </w:pPr>
            <w:r w:rsidRPr="009A3CE5">
              <w:rPr>
                <w:rFonts w:cs="Calibri"/>
                <w:color w:val="000000"/>
                <w:sz w:val="16"/>
                <w:szCs w:val="16"/>
                <w:lang w:val="hr-BA" w:eastAsia="bs-Latn-BA"/>
              </w:rPr>
              <w:t xml:space="preserve">Komponenta 1: poboljšanje poticajnog okruženja za modernizaciju sektora </w:t>
            </w:r>
          </w:p>
        </w:tc>
        <w:tc>
          <w:tcPr>
            <w:tcW w:w="6841" w:type="dxa"/>
            <w:shd w:val="clear" w:color="auto" w:fill="F2F2F2"/>
            <w:vAlign w:val="center"/>
          </w:tcPr>
          <w:p w14:paraId="39980417" w14:textId="77777777" w:rsidR="009A3CE5" w:rsidRPr="009A3CE5" w:rsidRDefault="009A3CE5" w:rsidP="009A3CE5">
            <w:pPr>
              <w:spacing w:before="0" w:after="0"/>
              <w:ind w:right="144"/>
              <w:rPr>
                <w:rFonts w:cs="Calibri"/>
                <w:sz w:val="16"/>
                <w:szCs w:val="16"/>
                <w:lang w:val="hr-BA"/>
              </w:rPr>
            </w:pPr>
            <w:r w:rsidRPr="009A3CE5">
              <w:rPr>
                <w:rFonts w:cs="Calibri"/>
                <w:sz w:val="16"/>
                <w:szCs w:val="16"/>
                <w:lang w:val="hr-BA"/>
              </w:rPr>
              <w:t xml:space="preserve">Podkomponenta 1.1: podrška reformama u sektoru vodovoda i kanalizacije na nivou entiteta </w:t>
            </w:r>
          </w:p>
        </w:tc>
      </w:tr>
      <w:tr w:rsidR="009A3CE5" w:rsidRPr="009A3CE5" w14:paraId="2A9AAA0A" w14:textId="77777777" w:rsidTr="00BA5E92">
        <w:tc>
          <w:tcPr>
            <w:tcW w:w="2061" w:type="dxa"/>
            <w:vMerge/>
            <w:shd w:val="clear" w:color="auto" w:fill="auto"/>
            <w:vAlign w:val="center"/>
          </w:tcPr>
          <w:p w14:paraId="488067E4" w14:textId="77777777" w:rsidR="009A3CE5" w:rsidRPr="009A3CE5" w:rsidRDefault="009A3CE5" w:rsidP="009A3CE5">
            <w:pPr>
              <w:rPr>
                <w:rFonts w:cs="Calibri"/>
                <w:color w:val="000000"/>
                <w:sz w:val="16"/>
                <w:szCs w:val="16"/>
                <w:lang w:val="hr-BA" w:eastAsia="bs-Latn-BA"/>
              </w:rPr>
            </w:pPr>
          </w:p>
        </w:tc>
        <w:tc>
          <w:tcPr>
            <w:tcW w:w="6841" w:type="dxa"/>
            <w:shd w:val="clear" w:color="auto" w:fill="auto"/>
            <w:vAlign w:val="center"/>
          </w:tcPr>
          <w:p w14:paraId="011E6E79" w14:textId="77777777" w:rsidR="009A3CE5" w:rsidRPr="009A3CE5" w:rsidRDefault="009A3CE5" w:rsidP="009A3CE5">
            <w:pPr>
              <w:spacing w:before="0" w:after="0"/>
              <w:ind w:right="144"/>
              <w:rPr>
                <w:rFonts w:cs="Calibri"/>
                <w:sz w:val="16"/>
                <w:szCs w:val="16"/>
                <w:lang w:val="hr-BA"/>
              </w:rPr>
            </w:pPr>
            <w:r w:rsidRPr="009A3CE5">
              <w:rPr>
                <w:rFonts w:cs="Calibri"/>
                <w:sz w:val="16"/>
                <w:szCs w:val="16"/>
                <w:lang w:val="hr-BA"/>
              </w:rPr>
              <w:t xml:space="preserve">Aktivnosti tehničke pomoći: </w:t>
            </w:r>
          </w:p>
          <w:p w14:paraId="0780C6DE" w14:textId="77777777" w:rsidR="009A3CE5" w:rsidRPr="009A3CE5" w:rsidRDefault="009A3CE5" w:rsidP="009A3CE5">
            <w:pPr>
              <w:numPr>
                <w:ilvl w:val="0"/>
                <w:numId w:val="34"/>
              </w:numPr>
              <w:spacing w:before="0" w:after="0"/>
              <w:ind w:left="273" w:right="144" w:hanging="142"/>
              <w:contextualSpacing/>
              <w:rPr>
                <w:rFonts w:cs="Calibri"/>
                <w:sz w:val="16"/>
                <w:szCs w:val="16"/>
                <w:lang w:val="hr-BA"/>
              </w:rPr>
            </w:pPr>
            <w:r w:rsidRPr="009A3CE5">
              <w:rPr>
                <w:rFonts w:cs="Calibri"/>
                <w:sz w:val="16"/>
                <w:szCs w:val="16"/>
                <w:lang w:val="hr-BA"/>
              </w:rPr>
              <w:t xml:space="preserve">razvoj mehanizma finansiranja WSS sektora  </w:t>
            </w:r>
          </w:p>
          <w:p w14:paraId="7259DAE2" w14:textId="77777777" w:rsidR="009A3CE5" w:rsidRPr="009A3CE5" w:rsidRDefault="009A3CE5" w:rsidP="009A3CE5">
            <w:pPr>
              <w:numPr>
                <w:ilvl w:val="0"/>
                <w:numId w:val="34"/>
              </w:numPr>
              <w:spacing w:before="0" w:after="0"/>
              <w:ind w:left="273" w:right="144" w:hanging="142"/>
              <w:contextualSpacing/>
              <w:rPr>
                <w:rFonts w:cs="Calibri"/>
                <w:sz w:val="16"/>
                <w:szCs w:val="16"/>
                <w:lang w:val="hr-BA"/>
              </w:rPr>
            </w:pPr>
            <w:r w:rsidRPr="009A3CE5">
              <w:rPr>
                <w:rFonts w:cs="Calibri"/>
                <w:sz w:val="16"/>
                <w:szCs w:val="16"/>
                <w:lang w:val="hr-BA"/>
              </w:rPr>
              <w:t xml:space="preserve">institucionalizacija sistema referentnih tačaka komunalnih usluga </w:t>
            </w:r>
          </w:p>
          <w:p w14:paraId="7C2F0A32" w14:textId="77777777" w:rsidR="009A3CE5" w:rsidRPr="009A3CE5" w:rsidRDefault="009A3CE5" w:rsidP="009A3CE5">
            <w:pPr>
              <w:numPr>
                <w:ilvl w:val="0"/>
                <w:numId w:val="34"/>
              </w:numPr>
              <w:spacing w:before="0" w:after="0"/>
              <w:ind w:left="273" w:right="144" w:hanging="142"/>
              <w:contextualSpacing/>
              <w:rPr>
                <w:rFonts w:cs="Calibri"/>
                <w:sz w:val="16"/>
                <w:szCs w:val="16"/>
                <w:lang w:val="hr-BA"/>
              </w:rPr>
            </w:pPr>
            <w:r w:rsidRPr="009A3CE5">
              <w:rPr>
                <w:rFonts w:cs="Calibri"/>
                <w:sz w:val="16"/>
                <w:szCs w:val="16"/>
                <w:lang w:val="hr-BA"/>
              </w:rPr>
              <w:t>razvoj baze podataka o vodovodu i kanalizaciji u ruralnim područjima;</w:t>
            </w:r>
          </w:p>
          <w:p w14:paraId="33A70C96" w14:textId="77777777" w:rsidR="009A3CE5" w:rsidRPr="009A3CE5" w:rsidRDefault="009A3CE5" w:rsidP="009A3CE5">
            <w:pPr>
              <w:numPr>
                <w:ilvl w:val="0"/>
                <w:numId w:val="34"/>
              </w:numPr>
              <w:spacing w:before="0" w:after="0"/>
              <w:ind w:left="273" w:right="144" w:hanging="142"/>
              <w:contextualSpacing/>
              <w:rPr>
                <w:rFonts w:cs="Calibri"/>
                <w:sz w:val="16"/>
                <w:szCs w:val="16"/>
                <w:lang w:val="hr-BA"/>
              </w:rPr>
            </w:pPr>
            <w:r w:rsidRPr="009A3CE5">
              <w:rPr>
                <w:rFonts w:cs="Calibri"/>
                <w:sz w:val="16"/>
                <w:szCs w:val="16"/>
                <w:lang w:val="hr-BA"/>
              </w:rPr>
              <w:t xml:space="preserve">nacionalni program izgradnje kapaciteta za profesionalizaciju sektora </w:t>
            </w:r>
          </w:p>
        </w:tc>
      </w:tr>
      <w:tr w:rsidR="009A3CE5" w:rsidRPr="009A3CE5" w14:paraId="41F9C43A" w14:textId="77777777" w:rsidTr="00BA5E92">
        <w:trPr>
          <w:trHeight w:val="143"/>
        </w:trPr>
        <w:tc>
          <w:tcPr>
            <w:tcW w:w="2061" w:type="dxa"/>
            <w:vMerge/>
            <w:shd w:val="clear" w:color="auto" w:fill="auto"/>
            <w:vAlign w:val="center"/>
          </w:tcPr>
          <w:p w14:paraId="0A7A096B" w14:textId="77777777" w:rsidR="009A3CE5" w:rsidRPr="009A3CE5" w:rsidRDefault="009A3CE5" w:rsidP="009A3CE5">
            <w:pPr>
              <w:rPr>
                <w:rFonts w:cs="Calibri"/>
                <w:color w:val="000000"/>
                <w:sz w:val="16"/>
                <w:szCs w:val="16"/>
                <w:lang w:val="hr-BA" w:eastAsia="bs-Latn-BA"/>
              </w:rPr>
            </w:pPr>
          </w:p>
        </w:tc>
        <w:tc>
          <w:tcPr>
            <w:tcW w:w="6841" w:type="dxa"/>
            <w:shd w:val="clear" w:color="auto" w:fill="F2F2F2"/>
            <w:vAlign w:val="center"/>
          </w:tcPr>
          <w:p w14:paraId="06C801CD" w14:textId="77777777" w:rsidR="009A3CE5" w:rsidRPr="009A3CE5" w:rsidRDefault="009A3CE5" w:rsidP="009A3CE5">
            <w:pPr>
              <w:spacing w:before="0" w:after="0"/>
              <w:ind w:right="144"/>
              <w:rPr>
                <w:rFonts w:cs="Calibri"/>
                <w:sz w:val="16"/>
                <w:szCs w:val="16"/>
                <w:lang w:val="hr-BA"/>
              </w:rPr>
            </w:pPr>
            <w:r w:rsidRPr="009A3CE5">
              <w:rPr>
                <w:rFonts w:cs="Calibri"/>
                <w:sz w:val="16"/>
                <w:szCs w:val="16"/>
                <w:lang w:val="hr-BA"/>
              </w:rPr>
              <w:t xml:space="preserve">Podkomponenta 1.2: Upravljanje Projektom i koordinacija reformi sektora </w:t>
            </w:r>
          </w:p>
        </w:tc>
      </w:tr>
      <w:tr w:rsidR="009A3CE5" w:rsidRPr="009A3CE5" w14:paraId="4415182F" w14:textId="77777777" w:rsidTr="00BA5E92">
        <w:tc>
          <w:tcPr>
            <w:tcW w:w="2061" w:type="dxa"/>
            <w:vMerge/>
            <w:shd w:val="clear" w:color="auto" w:fill="auto"/>
            <w:vAlign w:val="center"/>
          </w:tcPr>
          <w:p w14:paraId="25E9CC19" w14:textId="77777777" w:rsidR="009A3CE5" w:rsidRPr="009A3CE5" w:rsidRDefault="009A3CE5" w:rsidP="009A3CE5">
            <w:pPr>
              <w:rPr>
                <w:rFonts w:cs="Calibri"/>
                <w:color w:val="000000"/>
                <w:sz w:val="16"/>
                <w:szCs w:val="16"/>
                <w:lang w:val="hr-BA" w:eastAsia="bs-Latn-BA"/>
              </w:rPr>
            </w:pPr>
          </w:p>
        </w:tc>
        <w:tc>
          <w:tcPr>
            <w:tcW w:w="6841" w:type="dxa"/>
            <w:shd w:val="clear" w:color="auto" w:fill="auto"/>
            <w:vAlign w:val="center"/>
          </w:tcPr>
          <w:p w14:paraId="1547AB8F" w14:textId="63A6A12A" w:rsidR="009A3CE5" w:rsidRPr="009A3CE5" w:rsidRDefault="009A3CE5" w:rsidP="009A3CE5">
            <w:pPr>
              <w:spacing w:before="0" w:after="0"/>
              <w:ind w:right="144"/>
              <w:rPr>
                <w:rFonts w:cs="Calibri"/>
                <w:sz w:val="16"/>
                <w:szCs w:val="16"/>
                <w:lang w:val="hr-BA"/>
              </w:rPr>
            </w:pPr>
            <w:r w:rsidRPr="009A3CE5">
              <w:rPr>
                <w:rFonts w:cs="Calibri"/>
                <w:sz w:val="16"/>
                <w:szCs w:val="16"/>
                <w:lang w:val="hr-BA"/>
              </w:rPr>
              <w:t xml:space="preserve">Finansiranje </w:t>
            </w:r>
            <w:r w:rsidR="00C353B8" w:rsidRPr="002E3F05">
              <w:rPr>
                <w:rFonts w:cs="Calibri"/>
                <w:sz w:val="16"/>
                <w:szCs w:val="16"/>
                <w:lang w:val="hr-BA"/>
              </w:rPr>
              <w:t>Jedinice za implementaciju projekta</w:t>
            </w:r>
            <w:r w:rsidRPr="009A3CE5">
              <w:rPr>
                <w:rFonts w:cs="Calibri"/>
                <w:sz w:val="16"/>
                <w:szCs w:val="16"/>
                <w:lang w:val="hr-BA"/>
              </w:rPr>
              <w:t xml:space="preserve"> </w:t>
            </w:r>
            <w:r w:rsidR="002F5652">
              <w:rPr>
                <w:rFonts w:cs="Calibri"/>
                <w:sz w:val="16"/>
                <w:szCs w:val="16"/>
                <w:lang w:val="hr-BA"/>
              </w:rPr>
              <w:t>radi</w:t>
            </w:r>
            <w:r w:rsidRPr="009A3CE5">
              <w:rPr>
                <w:rFonts w:cs="Calibri"/>
                <w:sz w:val="16"/>
                <w:szCs w:val="16"/>
                <w:lang w:val="hr-BA"/>
              </w:rPr>
              <w:t xml:space="preserve"> </w:t>
            </w:r>
            <w:r w:rsidR="002F5652">
              <w:rPr>
                <w:rFonts w:cs="Calibri"/>
                <w:sz w:val="16"/>
                <w:szCs w:val="16"/>
                <w:lang w:val="hr-BA"/>
              </w:rPr>
              <w:t>vršenja</w:t>
            </w:r>
            <w:r w:rsidRPr="009A3CE5">
              <w:rPr>
                <w:rFonts w:cs="Calibri"/>
                <w:sz w:val="16"/>
                <w:szCs w:val="16"/>
                <w:lang w:val="hr-BA"/>
              </w:rPr>
              <w:t xml:space="preserve"> aktivnosti vezan</w:t>
            </w:r>
            <w:r w:rsidR="002F5652">
              <w:rPr>
                <w:rFonts w:cs="Calibri"/>
                <w:sz w:val="16"/>
                <w:szCs w:val="16"/>
                <w:lang w:val="hr-BA"/>
              </w:rPr>
              <w:t>ih</w:t>
            </w:r>
            <w:r w:rsidRPr="009A3CE5">
              <w:rPr>
                <w:rFonts w:cs="Calibri"/>
                <w:sz w:val="16"/>
                <w:szCs w:val="16"/>
                <w:lang w:val="hr-BA"/>
              </w:rPr>
              <w:t xml:space="preserve"> za upravljanje Projektom:</w:t>
            </w:r>
          </w:p>
          <w:p w14:paraId="798D4392" w14:textId="77777777" w:rsidR="009A3CE5" w:rsidRPr="009A3CE5" w:rsidRDefault="009A3CE5" w:rsidP="009A3CE5">
            <w:pPr>
              <w:numPr>
                <w:ilvl w:val="0"/>
                <w:numId w:val="34"/>
              </w:numPr>
              <w:spacing w:before="0" w:after="0"/>
              <w:ind w:left="273" w:right="144" w:hanging="142"/>
              <w:contextualSpacing/>
              <w:rPr>
                <w:rFonts w:cs="Calibri"/>
                <w:sz w:val="16"/>
                <w:szCs w:val="16"/>
                <w:lang w:val="hr-BA"/>
              </w:rPr>
            </w:pPr>
            <w:r w:rsidRPr="009A3CE5">
              <w:rPr>
                <w:rFonts w:cs="Calibri"/>
                <w:sz w:val="16"/>
                <w:szCs w:val="16"/>
                <w:lang w:val="hr-BA"/>
              </w:rPr>
              <w:t xml:space="preserve">revizija, obuka, mjere zaštite i fiducijarno upravljanje i svi vezani operativni troškovi Projekta  </w:t>
            </w:r>
          </w:p>
          <w:p w14:paraId="3B6621D7" w14:textId="77777777" w:rsidR="009A3CE5" w:rsidRPr="009A3CE5" w:rsidRDefault="009A3CE5" w:rsidP="009A3CE5">
            <w:pPr>
              <w:numPr>
                <w:ilvl w:val="0"/>
                <w:numId w:val="34"/>
              </w:numPr>
              <w:spacing w:before="0" w:after="0"/>
              <w:ind w:left="273" w:right="144" w:hanging="142"/>
              <w:contextualSpacing/>
              <w:rPr>
                <w:rFonts w:cs="Calibri"/>
                <w:sz w:val="16"/>
                <w:szCs w:val="16"/>
                <w:lang w:val="hr-BA"/>
              </w:rPr>
            </w:pPr>
            <w:r w:rsidRPr="009A3CE5">
              <w:rPr>
                <w:rFonts w:cs="Calibri"/>
                <w:sz w:val="16"/>
                <w:szCs w:val="16"/>
                <w:lang w:val="hr-BA"/>
              </w:rPr>
              <w:t>upravljanje anketama o zadovoljstvu korisnika i mehanizam povratnih informacija uključujući i rješavanje žalbi,</w:t>
            </w:r>
          </w:p>
          <w:p w14:paraId="582CFADD" w14:textId="77777777" w:rsidR="009A3CE5" w:rsidRPr="009A3CE5" w:rsidRDefault="009A3CE5" w:rsidP="009A3CE5">
            <w:pPr>
              <w:numPr>
                <w:ilvl w:val="0"/>
                <w:numId w:val="34"/>
              </w:numPr>
              <w:spacing w:before="0" w:after="0"/>
              <w:ind w:left="273" w:right="144" w:hanging="142"/>
              <w:contextualSpacing/>
              <w:rPr>
                <w:rFonts w:cs="Calibri"/>
                <w:sz w:val="16"/>
                <w:szCs w:val="16"/>
                <w:lang w:val="hr-BA"/>
              </w:rPr>
            </w:pPr>
            <w:r w:rsidRPr="009A3CE5">
              <w:rPr>
                <w:rFonts w:cs="Calibri"/>
                <w:sz w:val="16"/>
                <w:szCs w:val="16"/>
                <w:lang w:val="hr-BA"/>
              </w:rPr>
              <w:t>finansijska i tehnička podrška resornim ministarstvima i oformljenim entitetskim radnim grupama</w:t>
            </w:r>
          </w:p>
          <w:p w14:paraId="50A0CE3F" w14:textId="77777777" w:rsidR="009A3CE5" w:rsidRPr="009A3CE5" w:rsidRDefault="009A3CE5" w:rsidP="009A3CE5">
            <w:pPr>
              <w:numPr>
                <w:ilvl w:val="0"/>
                <w:numId w:val="34"/>
              </w:numPr>
              <w:spacing w:before="0" w:after="0"/>
              <w:ind w:left="273" w:right="144" w:hanging="142"/>
              <w:contextualSpacing/>
              <w:rPr>
                <w:rFonts w:cs="Calibri"/>
                <w:sz w:val="16"/>
                <w:szCs w:val="16"/>
                <w:lang w:val="hr-BA"/>
              </w:rPr>
            </w:pPr>
            <w:r w:rsidRPr="009A3CE5">
              <w:rPr>
                <w:rFonts w:cs="Calibri"/>
                <w:sz w:val="16"/>
                <w:szCs w:val="16"/>
                <w:lang w:val="hr-BA"/>
              </w:rPr>
              <w:t xml:space="preserve">tehnički savjeti za izradu regulatornih okvira i okvira politika, omogućavanje politika i konsultacije sa javnošću </w:t>
            </w:r>
          </w:p>
        </w:tc>
      </w:tr>
      <w:tr w:rsidR="009A3CE5" w:rsidRPr="009A3CE5" w14:paraId="68A3375A" w14:textId="77777777" w:rsidTr="00BA5E92">
        <w:tc>
          <w:tcPr>
            <w:tcW w:w="2061" w:type="dxa"/>
            <w:shd w:val="clear" w:color="auto" w:fill="auto"/>
            <w:vAlign w:val="center"/>
          </w:tcPr>
          <w:p w14:paraId="784D9FFB" w14:textId="19E1B10B" w:rsidR="009A3CE5" w:rsidRPr="009A3CE5" w:rsidRDefault="009A3CE5" w:rsidP="009A3CE5">
            <w:pPr>
              <w:rPr>
                <w:rFonts w:cs="Calibri"/>
                <w:color w:val="000000"/>
                <w:sz w:val="16"/>
                <w:szCs w:val="16"/>
                <w:lang w:val="hr-BA" w:eastAsia="bs-Latn-BA"/>
              </w:rPr>
            </w:pPr>
            <w:r w:rsidRPr="009A3CE5">
              <w:rPr>
                <w:rFonts w:cs="Calibri"/>
                <w:color w:val="000000"/>
                <w:sz w:val="16"/>
                <w:szCs w:val="16"/>
                <w:lang w:val="hr-BA" w:eastAsia="bs-Latn-BA"/>
              </w:rPr>
              <w:t xml:space="preserve">Komponenta 2: podrška reformama vodovodnog sektora  na </w:t>
            </w:r>
            <w:r w:rsidR="00DB42BF">
              <w:rPr>
                <w:rFonts w:cs="Calibri"/>
                <w:color w:val="000000"/>
                <w:sz w:val="16"/>
                <w:szCs w:val="16"/>
                <w:lang w:val="hr-BA" w:eastAsia="bs-Latn-BA"/>
              </w:rPr>
              <w:t>lokalnom</w:t>
            </w:r>
            <w:r w:rsidRPr="009A3CE5">
              <w:rPr>
                <w:rFonts w:cs="Calibri"/>
                <w:color w:val="000000"/>
                <w:sz w:val="16"/>
                <w:szCs w:val="16"/>
                <w:lang w:val="hr-BA" w:eastAsia="bs-Latn-BA"/>
              </w:rPr>
              <w:t xml:space="preserve"> nivou </w:t>
            </w:r>
          </w:p>
        </w:tc>
        <w:tc>
          <w:tcPr>
            <w:tcW w:w="6841" w:type="dxa"/>
            <w:shd w:val="clear" w:color="auto" w:fill="auto"/>
            <w:vAlign w:val="center"/>
          </w:tcPr>
          <w:p w14:paraId="54FF6960" w14:textId="77777777" w:rsidR="009A3CE5" w:rsidRPr="009A3CE5" w:rsidRDefault="009A3CE5" w:rsidP="009A3CE5">
            <w:pPr>
              <w:spacing w:before="0" w:after="0"/>
              <w:ind w:right="144"/>
              <w:rPr>
                <w:rFonts w:cs="Calibri"/>
                <w:sz w:val="16"/>
                <w:szCs w:val="16"/>
                <w:lang w:val="hr-BA"/>
              </w:rPr>
            </w:pPr>
            <w:r w:rsidRPr="009A3CE5">
              <w:rPr>
                <w:rFonts w:cs="Calibri"/>
                <w:sz w:val="16"/>
                <w:szCs w:val="16"/>
                <w:lang w:val="hr-BA"/>
              </w:rPr>
              <w:t>Aktivnosti tehničke pomoći:</w:t>
            </w:r>
          </w:p>
          <w:p w14:paraId="657A7831" w14:textId="77777777" w:rsidR="009A3CE5" w:rsidRPr="009A3CE5" w:rsidRDefault="009A3CE5" w:rsidP="009A3CE5">
            <w:pPr>
              <w:numPr>
                <w:ilvl w:val="0"/>
                <w:numId w:val="34"/>
              </w:numPr>
              <w:spacing w:before="0" w:after="0"/>
              <w:ind w:left="183" w:right="144" w:hanging="142"/>
              <w:contextualSpacing/>
              <w:rPr>
                <w:rFonts w:cs="Calibri"/>
                <w:sz w:val="16"/>
                <w:szCs w:val="16"/>
                <w:lang w:val="hr-BA"/>
              </w:rPr>
            </w:pPr>
            <w:r w:rsidRPr="009A3CE5">
              <w:rPr>
                <w:rFonts w:cs="Calibri"/>
                <w:sz w:val="16"/>
                <w:szCs w:val="16"/>
                <w:lang w:val="hr-BA"/>
              </w:rPr>
              <w:t>priprema poslovnih planova vodovodnih preduzeća (BP)</w:t>
            </w:r>
          </w:p>
          <w:p w14:paraId="2661D45B" w14:textId="12E63419" w:rsidR="009A3CE5" w:rsidRPr="009A3CE5" w:rsidRDefault="009A3CE5" w:rsidP="009A3CE5">
            <w:pPr>
              <w:numPr>
                <w:ilvl w:val="0"/>
                <w:numId w:val="34"/>
              </w:numPr>
              <w:spacing w:before="0" w:after="0"/>
              <w:ind w:left="183" w:right="144" w:hanging="142"/>
              <w:contextualSpacing/>
              <w:rPr>
                <w:rFonts w:cs="Calibri"/>
                <w:sz w:val="16"/>
                <w:szCs w:val="16"/>
                <w:lang w:val="hr-BA"/>
              </w:rPr>
            </w:pPr>
            <w:r w:rsidRPr="009A3CE5">
              <w:rPr>
                <w:rFonts w:cs="Calibri"/>
                <w:sz w:val="16"/>
                <w:szCs w:val="16"/>
                <w:lang w:val="hr-BA"/>
              </w:rPr>
              <w:t>izrada i potpisivanje ugovora o pružanju javnih usluga (PSAs) između op</w:t>
            </w:r>
            <w:r w:rsidR="00526E44">
              <w:rPr>
                <w:rFonts w:cs="Calibri"/>
                <w:sz w:val="16"/>
                <w:szCs w:val="16"/>
                <w:lang w:val="hr-BA"/>
              </w:rPr>
              <w:t>ć</w:t>
            </w:r>
            <w:r w:rsidRPr="009A3CE5">
              <w:rPr>
                <w:rFonts w:cs="Calibri"/>
                <w:sz w:val="16"/>
                <w:szCs w:val="16"/>
                <w:lang w:val="hr-BA"/>
              </w:rPr>
              <w:t xml:space="preserve">ina i vodovodnih preduzeća </w:t>
            </w:r>
          </w:p>
          <w:p w14:paraId="121C77C2" w14:textId="77777777" w:rsidR="009A3CE5" w:rsidRPr="009A3CE5" w:rsidRDefault="009A3CE5" w:rsidP="009A3CE5">
            <w:pPr>
              <w:numPr>
                <w:ilvl w:val="0"/>
                <w:numId w:val="34"/>
              </w:numPr>
              <w:spacing w:before="0" w:after="0"/>
              <w:ind w:left="183" w:right="144" w:hanging="142"/>
              <w:contextualSpacing/>
              <w:rPr>
                <w:rFonts w:cs="Calibri"/>
                <w:sz w:val="16"/>
                <w:szCs w:val="16"/>
                <w:lang w:val="hr-BA"/>
              </w:rPr>
            </w:pPr>
            <w:r w:rsidRPr="009A3CE5">
              <w:rPr>
                <w:rFonts w:cs="Calibri"/>
                <w:sz w:val="16"/>
                <w:szCs w:val="16"/>
                <w:lang w:val="hr-BA"/>
              </w:rPr>
              <w:t xml:space="preserve">priprema prijedloga tarifa na osnovu zakona donesenih na entitetskom nivou </w:t>
            </w:r>
          </w:p>
          <w:p w14:paraId="692B1901" w14:textId="77777777" w:rsidR="009A3CE5" w:rsidRPr="009A3CE5" w:rsidRDefault="009A3CE5" w:rsidP="009A3CE5">
            <w:pPr>
              <w:numPr>
                <w:ilvl w:val="0"/>
                <w:numId w:val="34"/>
              </w:numPr>
              <w:spacing w:before="0" w:after="0"/>
              <w:ind w:left="183" w:right="144" w:hanging="142"/>
              <w:contextualSpacing/>
              <w:rPr>
                <w:rFonts w:cs="Calibri"/>
                <w:sz w:val="16"/>
                <w:szCs w:val="16"/>
                <w:lang w:val="hr-BA"/>
              </w:rPr>
            </w:pPr>
            <w:r w:rsidRPr="009A3CE5">
              <w:rPr>
                <w:rFonts w:cs="Calibri"/>
                <w:sz w:val="16"/>
                <w:szCs w:val="16"/>
                <w:lang w:val="hr-BA"/>
              </w:rPr>
              <w:t>podrška organizacionom restrukturisanju</w:t>
            </w:r>
          </w:p>
          <w:p w14:paraId="356B18CD" w14:textId="77777777" w:rsidR="009A3CE5" w:rsidRPr="009A3CE5" w:rsidRDefault="009A3CE5" w:rsidP="009A3CE5">
            <w:pPr>
              <w:numPr>
                <w:ilvl w:val="0"/>
                <w:numId w:val="34"/>
              </w:numPr>
              <w:spacing w:before="0" w:after="0"/>
              <w:ind w:left="183" w:right="144" w:hanging="142"/>
              <w:contextualSpacing/>
              <w:rPr>
                <w:rFonts w:cs="Calibri"/>
                <w:sz w:val="16"/>
                <w:szCs w:val="16"/>
                <w:lang w:val="hr-BA"/>
              </w:rPr>
            </w:pPr>
            <w:r w:rsidRPr="009A3CE5">
              <w:rPr>
                <w:rFonts w:cs="Calibri"/>
                <w:sz w:val="16"/>
                <w:szCs w:val="16"/>
                <w:lang w:val="hr-BA"/>
              </w:rPr>
              <w:t xml:space="preserve">izgradnja kapaciteta za tehnička, komercijalna i finansijska pitanja </w:t>
            </w:r>
          </w:p>
        </w:tc>
      </w:tr>
      <w:tr w:rsidR="009A3CE5" w:rsidRPr="009A3CE5" w14:paraId="1CC6106D" w14:textId="77777777" w:rsidTr="00BA5E92">
        <w:tc>
          <w:tcPr>
            <w:tcW w:w="2061" w:type="dxa"/>
            <w:shd w:val="clear" w:color="auto" w:fill="auto"/>
            <w:vAlign w:val="center"/>
          </w:tcPr>
          <w:p w14:paraId="588F7174" w14:textId="79566B89" w:rsidR="009A3CE5" w:rsidRPr="009A3CE5" w:rsidRDefault="009A3CE5" w:rsidP="009A3CE5">
            <w:pPr>
              <w:rPr>
                <w:rFonts w:cs="Calibri"/>
                <w:color w:val="000000"/>
                <w:sz w:val="16"/>
                <w:szCs w:val="16"/>
                <w:lang w:val="hr-BA" w:eastAsia="bs-Latn-BA"/>
              </w:rPr>
            </w:pPr>
            <w:r w:rsidRPr="009A3CE5">
              <w:rPr>
                <w:rFonts w:cs="Calibri"/>
                <w:color w:val="000000"/>
                <w:sz w:val="16"/>
                <w:szCs w:val="16"/>
                <w:lang w:val="hr-BA" w:eastAsia="bs-Latn-BA"/>
              </w:rPr>
              <w:t xml:space="preserve">Komponenta 3: </w:t>
            </w:r>
            <w:r w:rsidR="00982298">
              <w:rPr>
                <w:rFonts w:cs="Calibri"/>
                <w:color w:val="000000"/>
                <w:sz w:val="16"/>
                <w:szCs w:val="16"/>
                <w:lang w:val="hr-BA" w:eastAsia="bs-Latn-BA"/>
              </w:rPr>
              <w:t>unapređenje</w:t>
            </w:r>
            <w:r w:rsidR="00982298" w:rsidRPr="009A3CE5">
              <w:rPr>
                <w:rFonts w:cs="Calibri"/>
                <w:color w:val="000000"/>
                <w:sz w:val="16"/>
                <w:szCs w:val="16"/>
                <w:lang w:val="hr-BA" w:eastAsia="bs-Latn-BA"/>
              </w:rPr>
              <w:t xml:space="preserve"> </w:t>
            </w:r>
            <w:r w:rsidRPr="009A3CE5">
              <w:rPr>
                <w:rFonts w:cs="Calibri"/>
                <w:color w:val="000000"/>
                <w:sz w:val="16"/>
                <w:szCs w:val="16"/>
                <w:lang w:val="hr-BA" w:eastAsia="bs-Latn-BA"/>
              </w:rPr>
              <w:t>pristup</w:t>
            </w:r>
            <w:r w:rsidR="00EA6197">
              <w:rPr>
                <w:rFonts w:cs="Calibri"/>
                <w:color w:val="000000"/>
                <w:sz w:val="16"/>
                <w:szCs w:val="16"/>
                <w:lang w:val="hr-BA" w:eastAsia="bs-Latn-BA"/>
              </w:rPr>
              <w:t>a</w:t>
            </w:r>
            <w:r w:rsidR="00DB42BF">
              <w:rPr>
                <w:rFonts w:cs="Calibri"/>
                <w:color w:val="000000"/>
                <w:sz w:val="16"/>
                <w:szCs w:val="16"/>
                <w:lang w:val="hr-BA" w:eastAsia="bs-Latn-BA"/>
              </w:rPr>
              <w:t xml:space="preserve"> uslugama vodovoda i kanalizacije kojima se sigurno upravlja i da unaprijede efikasnost javnih pružalaca usluga vodovoda i kanalizacije</w:t>
            </w:r>
            <w:r w:rsidRPr="009A3CE5">
              <w:rPr>
                <w:rFonts w:cs="Calibri"/>
                <w:color w:val="000000"/>
                <w:sz w:val="16"/>
                <w:szCs w:val="16"/>
                <w:lang w:val="hr-BA" w:eastAsia="bs-Latn-BA"/>
              </w:rPr>
              <w:t xml:space="preserve"> </w:t>
            </w:r>
          </w:p>
        </w:tc>
        <w:tc>
          <w:tcPr>
            <w:tcW w:w="6841" w:type="dxa"/>
            <w:shd w:val="clear" w:color="auto" w:fill="auto"/>
            <w:vAlign w:val="center"/>
          </w:tcPr>
          <w:p w14:paraId="12004F5A" w14:textId="77777777" w:rsidR="009A3CE5" w:rsidRPr="009A3CE5" w:rsidRDefault="009A3CE5" w:rsidP="009A3CE5">
            <w:pPr>
              <w:spacing w:before="0" w:after="0"/>
              <w:ind w:right="144"/>
              <w:rPr>
                <w:sz w:val="16"/>
                <w:szCs w:val="16"/>
                <w:lang w:val="hr-BA"/>
              </w:rPr>
            </w:pPr>
            <w:r w:rsidRPr="009A3CE5">
              <w:rPr>
                <w:sz w:val="16"/>
                <w:szCs w:val="16"/>
                <w:lang w:val="hr-BA"/>
              </w:rPr>
              <w:t>Investicije u infrastrukturu radi poboljšanja pristupa, kvalitete i efikasnosti pružanja usluga vodovoda i kanalizacije uključujući između ostalog:</w:t>
            </w:r>
          </w:p>
          <w:p w14:paraId="30F0EBDD" w14:textId="77777777" w:rsidR="009A3CE5" w:rsidRPr="009A3CE5" w:rsidRDefault="009A3CE5" w:rsidP="009A3CE5">
            <w:pPr>
              <w:numPr>
                <w:ilvl w:val="0"/>
                <w:numId w:val="34"/>
              </w:numPr>
              <w:spacing w:before="0" w:after="0"/>
              <w:ind w:left="183" w:right="144" w:hanging="142"/>
              <w:contextualSpacing/>
              <w:rPr>
                <w:rFonts w:cs="Calibri"/>
                <w:sz w:val="16"/>
                <w:szCs w:val="16"/>
                <w:lang w:val="hr-BA"/>
              </w:rPr>
            </w:pPr>
            <w:r w:rsidRPr="009A3CE5">
              <w:rPr>
                <w:rFonts w:cs="Calibri"/>
                <w:sz w:val="16"/>
                <w:szCs w:val="16"/>
                <w:lang w:val="hr-BA"/>
              </w:rPr>
              <w:t xml:space="preserve">Investicije u efikasnost vodnih usluga uključujući smanjenje gubitaka neoprihodovane vode (NRW) (kao što je popravak curenja, kontrola pritiska i slično), mjere energetske efikasnosti i mjerni i komercijalni sistemi </w:t>
            </w:r>
          </w:p>
          <w:p w14:paraId="259551A8" w14:textId="77777777" w:rsidR="009A3CE5" w:rsidRPr="009A3CE5" w:rsidRDefault="009A3CE5" w:rsidP="009A3CE5">
            <w:pPr>
              <w:numPr>
                <w:ilvl w:val="0"/>
                <w:numId w:val="34"/>
              </w:numPr>
              <w:spacing w:before="0" w:after="0"/>
              <w:ind w:left="183" w:right="144" w:hanging="142"/>
              <w:contextualSpacing/>
              <w:rPr>
                <w:rFonts w:cs="Calibri"/>
                <w:sz w:val="16"/>
                <w:szCs w:val="16"/>
                <w:lang w:val="hr-BA"/>
              </w:rPr>
            </w:pPr>
            <w:r w:rsidRPr="009A3CE5">
              <w:rPr>
                <w:rFonts w:cs="Calibri"/>
                <w:sz w:val="16"/>
                <w:szCs w:val="16"/>
                <w:lang w:val="hr-BA"/>
              </w:rPr>
              <w:t>Obnavljanje i proširenje vodnih resursa, ostale komponente vodosnabdijevanja uključujući popravak i pr</w:t>
            </w:r>
            <w:r w:rsidRPr="002E3F05">
              <w:rPr>
                <w:rFonts w:cs="Calibri"/>
                <w:sz w:val="16"/>
                <w:szCs w:val="16"/>
                <w:lang w:val="hr-BA"/>
              </w:rPr>
              <w:t>oduženje</w:t>
            </w:r>
            <w:r w:rsidRPr="009A3CE5">
              <w:rPr>
                <w:rFonts w:cs="Calibri"/>
                <w:sz w:val="16"/>
                <w:szCs w:val="16"/>
                <w:lang w:val="hr-BA"/>
              </w:rPr>
              <w:t xml:space="preserve"> sistema vodosnabdijevanja, popravak i izgradnju postrojenja za pročišćavanje otpadnih voda (WTP),  SCADA, GIS i druge mjere </w:t>
            </w:r>
          </w:p>
          <w:p w14:paraId="6C6A61BC" w14:textId="77777777" w:rsidR="009A3CE5" w:rsidRPr="009A3CE5" w:rsidRDefault="009A3CE5" w:rsidP="009A3CE5">
            <w:pPr>
              <w:numPr>
                <w:ilvl w:val="0"/>
                <w:numId w:val="34"/>
              </w:numPr>
              <w:spacing w:before="0" w:after="0"/>
              <w:ind w:left="183" w:right="144" w:hanging="142"/>
              <w:contextualSpacing/>
              <w:rPr>
                <w:rFonts w:cs="Calibri"/>
                <w:sz w:val="16"/>
                <w:szCs w:val="16"/>
                <w:lang w:val="hr-BA"/>
              </w:rPr>
            </w:pPr>
            <w:r w:rsidRPr="009A3CE5">
              <w:rPr>
                <w:rFonts w:cs="Calibri"/>
                <w:sz w:val="16"/>
                <w:szCs w:val="16"/>
                <w:lang w:val="hr-BA"/>
              </w:rPr>
              <w:t>Obnavljanje i proširenje resursa za otpadne vode uključujući popravak i produženje kanalizacione mreže i poboljšanja postojećih postrojenja za pročišćavanje otpadnih voda (WWTPs)</w:t>
            </w:r>
          </w:p>
          <w:p w14:paraId="483462FB" w14:textId="77777777" w:rsidR="009A3CE5" w:rsidRPr="009A3CE5" w:rsidRDefault="009A3CE5" w:rsidP="009A3CE5">
            <w:pPr>
              <w:numPr>
                <w:ilvl w:val="0"/>
                <w:numId w:val="34"/>
              </w:numPr>
              <w:spacing w:before="0" w:after="0"/>
              <w:ind w:left="183" w:right="144" w:hanging="142"/>
              <w:contextualSpacing/>
              <w:rPr>
                <w:sz w:val="16"/>
                <w:szCs w:val="16"/>
                <w:lang w:val="hr-BA"/>
              </w:rPr>
            </w:pPr>
            <w:r w:rsidRPr="009A3CE5">
              <w:rPr>
                <w:rFonts w:cs="Calibri"/>
                <w:sz w:val="16"/>
                <w:szCs w:val="16"/>
                <w:lang w:val="hr-BA"/>
              </w:rPr>
              <w:t>Izgradnja novih WWTP</w:t>
            </w:r>
            <w:r w:rsidRPr="009A3CE5">
              <w:rPr>
                <w:color w:val="1F497D"/>
                <w:sz w:val="16"/>
                <w:szCs w:val="16"/>
                <w:lang w:val="hr-BA"/>
              </w:rPr>
              <w:t xml:space="preserve"> </w:t>
            </w:r>
          </w:p>
        </w:tc>
      </w:tr>
    </w:tbl>
    <w:p w14:paraId="03168658" w14:textId="7E71D9ED" w:rsidR="000B7FD1" w:rsidRPr="008A2404" w:rsidRDefault="000B7FD1" w:rsidP="000B7FD1">
      <w:pPr>
        <w:jc w:val="both"/>
        <w:rPr>
          <w:lang w:val="en-US"/>
        </w:rPr>
      </w:pPr>
    </w:p>
    <w:p w14:paraId="2386E6EC" w14:textId="6EAD69E3" w:rsidR="009A3CE5" w:rsidRPr="009A3CE5" w:rsidRDefault="009A3CE5" w:rsidP="009A3CE5">
      <w:pPr>
        <w:jc w:val="both"/>
        <w:rPr>
          <w:lang w:val="hr-BA"/>
        </w:rPr>
      </w:pPr>
      <w:r w:rsidRPr="009A3CE5">
        <w:rPr>
          <w:lang w:val="hr-BA" w:eastAsia="x-none"/>
        </w:rPr>
        <w:t xml:space="preserve">Postojeća </w:t>
      </w:r>
      <w:r w:rsidRPr="002E3F05">
        <w:rPr>
          <w:lang w:val="hr-BA" w:eastAsia="x-none"/>
        </w:rPr>
        <w:t xml:space="preserve">Jedinica za </w:t>
      </w:r>
      <w:r w:rsidR="00526E44" w:rsidRPr="002E3F05">
        <w:rPr>
          <w:lang w:val="hr-BA" w:eastAsia="x-none"/>
        </w:rPr>
        <w:t>implementaciju Projekta</w:t>
      </w:r>
      <w:r w:rsidRPr="002E3F05">
        <w:rPr>
          <w:lang w:val="hr-BA" w:eastAsia="x-none"/>
        </w:rPr>
        <w:t xml:space="preserve"> u</w:t>
      </w:r>
      <w:r w:rsidRPr="009A3CE5">
        <w:rPr>
          <w:lang w:val="hr-BA" w:eastAsia="x-none"/>
        </w:rPr>
        <w:t xml:space="preserve"> okviru Ministarstva poljoprivrede, vodoprivrede </w:t>
      </w:r>
      <w:r w:rsidR="00526E44">
        <w:rPr>
          <w:lang w:val="hr-BA" w:eastAsia="x-none"/>
        </w:rPr>
        <w:t xml:space="preserve">i </w:t>
      </w:r>
      <w:r w:rsidR="00526E44" w:rsidRPr="009A3CE5">
        <w:rPr>
          <w:lang w:val="hr-BA" w:eastAsia="x-none"/>
        </w:rPr>
        <w:t xml:space="preserve">šumarstva </w:t>
      </w:r>
      <w:r w:rsidR="00526E44">
        <w:rPr>
          <w:lang w:val="hr-BA" w:eastAsia="x-none"/>
        </w:rPr>
        <w:t>Federacije Bosne i Hercegovine</w:t>
      </w:r>
      <w:r w:rsidRPr="009A3CE5">
        <w:rPr>
          <w:lang w:val="hr-BA" w:eastAsia="x-none"/>
        </w:rPr>
        <w:t xml:space="preserve"> bit</w:t>
      </w:r>
      <w:r w:rsidR="005930A6">
        <w:rPr>
          <w:lang w:val="hr-BA" w:eastAsia="x-none"/>
        </w:rPr>
        <w:t xml:space="preserve"> će</w:t>
      </w:r>
      <w:r w:rsidRPr="009A3CE5">
        <w:rPr>
          <w:lang w:val="hr-BA" w:eastAsia="x-none"/>
        </w:rPr>
        <w:t xml:space="preserve"> nadležna za implementaciju aktivnosti u </w:t>
      </w:r>
      <w:r w:rsidR="00526E44">
        <w:rPr>
          <w:lang w:val="hr-BA" w:eastAsia="x-none"/>
        </w:rPr>
        <w:t>Federaciji Bosne i Hercegovine</w:t>
      </w:r>
      <w:r w:rsidRPr="009A3CE5">
        <w:rPr>
          <w:lang w:val="hr-BA" w:eastAsia="x-none"/>
        </w:rPr>
        <w:t>.</w:t>
      </w:r>
      <w:r w:rsidRPr="009A3CE5">
        <w:rPr>
          <w:lang w:val="hr-BA"/>
        </w:rPr>
        <w:t xml:space="preserve"> </w:t>
      </w:r>
      <w:r w:rsidR="005930A6">
        <w:rPr>
          <w:lang w:val="hr-BA"/>
        </w:rPr>
        <w:lastRenderedPageBreak/>
        <w:t>Agencije za vodna područja rijeke Save i Jadranskog mora</w:t>
      </w:r>
      <w:r w:rsidRPr="009A3CE5">
        <w:rPr>
          <w:lang w:val="hr-BA" w:eastAsia="x-none"/>
        </w:rPr>
        <w:t xml:space="preserve"> pruž</w:t>
      </w:r>
      <w:r w:rsidR="005930A6">
        <w:rPr>
          <w:lang w:val="hr-BA" w:eastAsia="x-none"/>
        </w:rPr>
        <w:t>a</w:t>
      </w:r>
      <w:r w:rsidRPr="009A3CE5">
        <w:rPr>
          <w:lang w:val="hr-BA" w:eastAsia="x-none"/>
        </w:rPr>
        <w:t>t</w:t>
      </w:r>
      <w:r w:rsidR="005930A6">
        <w:rPr>
          <w:lang w:val="hr-BA" w:eastAsia="x-none"/>
        </w:rPr>
        <w:t xml:space="preserve"> će</w:t>
      </w:r>
      <w:r w:rsidRPr="009A3CE5">
        <w:rPr>
          <w:lang w:val="hr-BA" w:eastAsia="x-none"/>
        </w:rPr>
        <w:t xml:space="preserve"> tehničku pomoć. U svakoj op</w:t>
      </w:r>
      <w:r w:rsidR="005930A6">
        <w:rPr>
          <w:lang w:val="hr-BA" w:eastAsia="x-none"/>
        </w:rPr>
        <w:t>ćini</w:t>
      </w:r>
      <w:r w:rsidRPr="009A3CE5">
        <w:rPr>
          <w:lang w:val="hr-BA" w:eastAsia="x-none"/>
        </w:rPr>
        <w:t>, osnovaće se tim za implementaciju projekta</w:t>
      </w:r>
      <w:r w:rsidRPr="009A3CE5">
        <w:rPr>
          <w:lang w:val="hr-BA"/>
        </w:rPr>
        <w:t xml:space="preserve"> (PIT) koji bi se trebao sastojati od predstavnika op</w:t>
      </w:r>
      <w:r w:rsidR="005930A6">
        <w:rPr>
          <w:lang w:val="hr-BA"/>
        </w:rPr>
        <w:t>ći</w:t>
      </w:r>
      <w:r w:rsidRPr="009A3CE5">
        <w:rPr>
          <w:lang w:val="hr-BA"/>
        </w:rPr>
        <w:t xml:space="preserve">ne/grada i vodovodnog preduzeća. Isto tako PIT će vršiti dnevnu koordinaciju aktivnosti i redovno podnositi izvještaje </w:t>
      </w:r>
      <w:r w:rsidR="00F5382E">
        <w:rPr>
          <w:lang w:val="hr-BA"/>
        </w:rPr>
        <w:t>Jedinici za implementaciju projekta</w:t>
      </w:r>
      <w:r w:rsidRPr="009A3CE5">
        <w:rPr>
          <w:lang w:val="hr-BA"/>
        </w:rPr>
        <w:t>.</w:t>
      </w:r>
    </w:p>
    <w:p w14:paraId="0955B684" w14:textId="180A57E4" w:rsidR="009A3CE5" w:rsidRPr="009A3CE5" w:rsidRDefault="009A3CE5" w:rsidP="009A3CE5">
      <w:pPr>
        <w:jc w:val="both"/>
        <w:rPr>
          <w:lang w:val="hr-BA" w:eastAsia="x-none"/>
        </w:rPr>
      </w:pPr>
      <w:r w:rsidRPr="009A3CE5">
        <w:rPr>
          <w:lang w:val="hr-BA" w:eastAsia="x-none"/>
        </w:rPr>
        <w:t xml:space="preserve">Program će se provoditi u periodu od 6 godina. </w:t>
      </w:r>
    </w:p>
    <w:p w14:paraId="3847A412" w14:textId="21CFB21F" w:rsidR="009A3CE5" w:rsidRPr="009A3CE5" w:rsidRDefault="009A3CE5" w:rsidP="009A3CE5">
      <w:pPr>
        <w:jc w:val="both"/>
        <w:rPr>
          <w:lang w:val="hr-BA"/>
        </w:rPr>
      </w:pPr>
      <w:r w:rsidRPr="009A3CE5">
        <w:rPr>
          <w:lang w:val="hr-BA"/>
        </w:rPr>
        <w:t xml:space="preserve">Rizik Projekta po </w:t>
      </w:r>
      <w:r w:rsidR="005930A6">
        <w:rPr>
          <w:lang w:val="hr-BA"/>
        </w:rPr>
        <w:t>okoliš</w:t>
      </w:r>
      <w:r w:rsidRPr="009A3CE5">
        <w:rPr>
          <w:lang w:val="hr-BA"/>
        </w:rPr>
        <w:t xml:space="preserve"> i društvo je procijenjen kao značajan zbog moguće prirode podprojekata i značajnog uticaja na institucionalno okruženje i okruženje politika.</w:t>
      </w:r>
    </w:p>
    <w:p w14:paraId="2F6E1045" w14:textId="1D73C669" w:rsidR="009A3CE5" w:rsidRPr="009A3CE5" w:rsidRDefault="009A3CE5" w:rsidP="009A3CE5">
      <w:pPr>
        <w:jc w:val="both"/>
        <w:rPr>
          <w:iCs/>
          <w:color w:val="1F497C"/>
          <w:lang w:val="hr-BA"/>
        </w:rPr>
      </w:pPr>
      <w:r w:rsidRPr="009A3CE5">
        <w:rPr>
          <w:rFonts w:cs="Calibri"/>
          <w:iCs/>
          <w:color w:val="1F497C"/>
          <w:lang w:val="hr-BA"/>
        </w:rPr>
        <w:t xml:space="preserve">Ciljevi Okvirnog plana za upravljanje </w:t>
      </w:r>
      <w:r w:rsidR="009A2089">
        <w:rPr>
          <w:rFonts w:cs="Calibri"/>
          <w:iCs/>
          <w:color w:val="1F497C"/>
          <w:lang w:val="hr-BA"/>
        </w:rPr>
        <w:t>okolišem</w:t>
      </w:r>
      <w:r w:rsidRPr="009A3CE5">
        <w:rPr>
          <w:rFonts w:cs="Calibri"/>
          <w:iCs/>
          <w:color w:val="1F497C"/>
          <w:lang w:val="hr-BA"/>
        </w:rPr>
        <w:t xml:space="preserve"> i društvenim pitanjima  (ESMF)</w:t>
      </w:r>
    </w:p>
    <w:p w14:paraId="2C72F6B7" w14:textId="5B2B6C27" w:rsidR="009A3CE5" w:rsidRPr="009A3CE5" w:rsidRDefault="009A3CE5" w:rsidP="009A3CE5">
      <w:pPr>
        <w:jc w:val="both"/>
        <w:rPr>
          <w:lang w:val="hr-BA"/>
        </w:rPr>
      </w:pPr>
      <w:r w:rsidRPr="005800DB">
        <w:rPr>
          <w:lang w:val="hr-BA"/>
        </w:rPr>
        <w:t xml:space="preserve">U okviru </w:t>
      </w:r>
      <w:r w:rsidRPr="005800DB">
        <w:rPr>
          <w:i/>
          <w:iCs/>
          <w:lang w:val="hr-BA"/>
        </w:rPr>
        <w:t>Projekta modernizacije vodnih usluga u BiH</w:t>
      </w:r>
      <w:r w:rsidRPr="005800DB">
        <w:rPr>
          <w:lang w:val="hr-BA"/>
        </w:rPr>
        <w:t>, predloži</w:t>
      </w:r>
      <w:r w:rsidR="005930A6" w:rsidRPr="005800DB">
        <w:rPr>
          <w:lang w:val="hr-BA"/>
        </w:rPr>
        <w:t xml:space="preserve">t </w:t>
      </w:r>
      <w:r w:rsidRPr="005800DB">
        <w:rPr>
          <w:lang w:val="hr-BA"/>
        </w:rPr>
        <w:t xml:space="preserve">će se provođenje konkretnih podprojekata. </w:t>
      </w:r>
      <w:r w:rsidR="005800DB">
        <w:rPr>
          <w:lang w:val="hr-BA"/>
        </w:rPr>
        <w:t xml:space="preserve">Da </w:t>
      </w:r>
      <w:r w:rsidR="005930A6" w:rsidRPr="005800DB">
        <w:rPr>
          <w:lang w:val="hr-BA"/>
        </w:rPr>
        <w:t>bi</w:t>
      </w:r>
      <w:r w:rsidRPr="005800DB">
        <w:rPr>
          <w:lang w:val="hr-BA"/>
        </w:rPr>
        <w:t xml:space="preserve"> se olakšala odgovarajuća priprema takvih podprojekata koristi se ESMF </w:t>
      </w:r>
      <w:r w:rsidR="00F24EF3" w:rsidRPr="005800DB">
        <w:rPr>
          <w:lang w:val="hr-BA"/>
        </w:rPr>
        <w:t xml:space="preserve">za definisanje i upravljanje </w:t>
      </w:r>
      <w:r w:rsidRPr="005800DB">
        <w:rPr>
          <w:lang w:val="hr-BA"/>
        </w:rPr>
        <w:t xml:space="preserve"> mehanizmima </w:t>
      </w:r>
      <w:r w:rsidR="00F24EF3" w:rsidRPr="005800DB">
        <w:rPr>
          <w:lang w:val="hr-BA"/>
        </w:rPr>
        <w:t>dubinske analize u oblasti</w:t>
      </w:r>
      <w:r w:rsidRPr="005800DB">
        <w:rPr>
          <w:lang w:val="hr-BA"/>
        </w:rPr>
        <w:t xml:space="preserve"> </w:t>
      </w:r>
      <w:r w:rsidR="005930A6" w:rsidRPr="005800DB">
        <w:rPr>
          <w:lang w:val="hr-BA"/>
        </w:rPr>
        <w:t>okoliš</w:t>
      </w:r>
      <w:r w:rsidR="00F24EF3" w:rsidRPr="005800DB">
        <w:rPr>
          <w:lang w:val="hr-BA"/>
        </w:rPr>
        <w:t>a</w:t>
      </w:r>
      <w:r w:rsidRPr="005800DB">
        <w:rPr>
          <w:lang w:val="hr-BA"/>
        </w:rPr>
        <w:t xml:space="preserve"> i društven</w:t>
      </w:r>
      <w:r w:rsidR="00F24EF3" w:rsidRPr="005800DB">
        <w:rPr>
          <w:lang w:val="hr-BA"/>
        </w:rPr>
        <w:t xml:space="preserve">ih </w:t>
      </w:r>
      <w:r w:rsidRPr="005800DB">
        <w:rPr>
          <w:lang w:val="hr-BA"/>
        </w:rPr>
        <w:t>pitanja za konkretne aktivnosti.</w:t>
      </w:r>
      <w:r w:rsidRPr="009A3CE5">
        <w:rPr>
          <w:lang w:val="hr-BA"/>
        </w:rPr>
        <w:t xml:space="preserve"> </w:t>
      </w:r>
    </w:p>
    <w:p w14:paraId="516FA78A" w14:textId="12FDAB70" w:rsidR="009A3CE5" w:rsidRPr="009A3CE5" w:rsidRDefault="009A3CE5" w:rsidP="009A3CE5">
      <w:pPr>
        <w:jc w:val="both"/>
        <w:rPr>
          <w:lang w:val="hr-BA"/>
        </w:rPr>
      </w:pPr>
      <w:r w:rsidRPr="009A3CE5">
        <w:rPr>
          <w:rFonts w:cs="Calibri"/>
          <w:lang w:val="hr-BA"/>
        </w:rPr>
        <w:t>Svi podprojekti koji se trebaju finansirati u okviru Programa bi</w:t>
      </w:r>
      <w:r w:rsidR="005930A6">
        <w:rPr>
          <w:rFonts w:cs="Calibri"/>
          <w:lang w:val="hr-BA"/>
        </w:rPr>
        <w:t>t će</w:t>
      </w:r>
      <w:r w:rsidRPr="009A3CE5">
        <w:rPr>
          <w:rFonts w:cs="Calibri"/>
          <w:lang w:val="hr-BA"/>
        </w:rPr>
        <w:t xml:space="preserve"> predmet procjene rizika za </w:t>
      </w:r>
      <w:r w:rsidR="005930A6">
        <w:rPr>
          <w:rFonts w:cs="Calibri"/>
          <w:lang w:val="hr-BA"/>
        </w:rPr>
        <w:t>okoliš</w:t>
      </w:r>
      <w:r w:rsidRPr="009A3CE5">
        <w:rPr>
          <w:rFonts w:cs="Calibri"/>
          <w:lang w:val="hr-BA"/>
        </w:rPr>
        <w:t xml:space="preserve"> i društvo primjenjujući procedure opisane u ovom ESMF</w:t>
      </w:r>
      <w:r w:rsidRPr="009A3CE5">
        <w:rPr>
          <w:lang w:val="hr-BA"/>
        </w:rPr>
        <w:t xml:space="preserve">. </w:t>
      </w:r>
      <w:r w:rsidRPr="009A3CE5">
        <w:rPr>
          <w:rFonts w:cs="Calibri"/>
          <w:lang w:val="hr-BA"/>
        </w:rPr>
        <w:t xml:space="preserve">ESMF uspostavlja principe, pravila, smjernice </w:t>
      </w:r>
      <w:r w:rsidR="0084304A">
        <w:rPr>
          <w:rFonts w:cs="Calibri"/>
          <w:lang w:val="hr-BA"/>
        </w:rPr>
        <w:t>i p</w:t>
      </w:r>
      <w:r w:rsidR="00F5382E">
        <w:rPr>
          <w:rFonts w:cs="Calibri"/>
          <w:lang w:val="hr-BA"/>
        </w:rPr>
        <w:t>ostupke</w:t>
      </w:r>
      <w:r w:rsidR="0084304A">
        <w:rPr>
          <w:rFonts w:cs="Calibri"/>
          <w:lang w:val="hr-BA"/>
        </w:rPr>
        <w:t xml:space="preserve"> </w:t>
      </w:r>
      <w:r w:rsidRPr="009A3CE5">
        <w:rPr>
          <w:rFonts w:cs="Calibri"/>
          <w:lang w:val="hr-BA"/>
        </w:rPr>
        <w:t xml:space="preserve">za ocjenu rizika i uticaja na </w:t>
      </w:r>
      <w:r w:rsidR="0084304A">
        <w:rPr>
          <w:rFonts w:cs="Calibri"/>
          <w:lang w:val="hr-BA"/>
        </w:rPr>
        <w:t>okoliš</w:t>
      </w:r>
      <w:r w:rsidRPr="009A3CE5">
        <w:rPr>
          <w:rFonts w:cs="Calibri"/>
          <w:lang w:val="hr-BA"/>
        </w:rPr>
        <w:t xml:space="preserve"> i društvo.  Procjena uticaja na </w:t>
      </w:r>
      <w:r w:rsidR="0084304A">
        <w:rPr>
          <w:rFonts w:cs="Calibri"/>
          <w:lang w:val="hr-BA"/>
        </w:rPr>
        <w:t>okoliš</w:t>
      </w:r>
      <w:r w:rsidRPr="009A3CE5">
        <w:rPr>
          <w:rFonts w:cs="Calibri"/>
          <w:lang w:val="hr-BA"/>
        </w:rPr>
        <w:t xml:space="preserve"> i društvo će se vršiti na osnovu aktuelnih informacija, podataka o </w:t>
      </w:r>
      <w:r w:rsidR="0084304A">
        <w:rPr>
          <w:rFonts w:cs="Calibri"/>
          <w:lang w:val="hr-BA"/>
        </w:rPr>
        <w:t>okolišu</w:t>
      </w:r>
      <w:r w:rsidRPr="009A3CE5">
        <w:rPr>
          <w:rFonts w:cs="Calibri"/>
          <w:lang w:val="hr-BA"/>
        </w:rPr>
        <w:t xml:space="preserve"> i društvu na odgovarajućem nivou, sa tačnim opisom i procjenom projekta i svih vezanih aspekata. Kao rezultat, odgovarajući instrumenti koji se tiču </w:t>
      </w:r>
      <w:r w:rsidR="0084304A">
        <w:rPr>
          <w:rFonts w:cs="Calibri"/>
          <w:lang w:val="hr-BA"/>
        </w:rPr>
        <w:t>okoliša</w:t>
      </w:r>
      <w:r w:rsidRPr="009A3CE5">
        <w:rPr>
          <w:rFonts w:cs="Calibri"/>
          <w:lang w:val="hr-BA"/>
        </w:rPr>
        <w:t xml:space="preserve"> i društva bi</w:t>
      </w:r>
      <w:r w:rsidR="0084304A">
        <w:rPr>
          <w:rFonts w:cs="Calibri"/>
          <w:lang w:val="hr-BA"/>
        </w:rPr>
        <w:t>t će</w:t>
      </w:r>
      <w:r w:rsidRPr="009A3CE5">
        <w:rPr>
          <w:rFonts w:cs="Calibri"/>
          <w:lang w:val="hr-BA"/>
        </w:rPr>
        <w:t xml:space="preserve"> pripremljeni i korišteni tokom provođenja svakog podprojekta. ESMF se odnosi na nove aktivnosti kao i na aktivnosti za koje se traži retrokativno finansiranje. </w:t>
      </w:r>
    </w:p>
    <w:p w14:paraId="67D89D3B" w14:textId="34A0E4C9" w:rsidR="000B7FD1" w:rsidRPr="008A2404" w:rsidRDefault="000B7FD1" w:rsidP="000B7FD1">
      <w:pPr>
        <w:jc w:val="both"/>
        <w:rPr>
          <w:lang w:val="en-US"/>
        </w:rPr>
      </w:pPr>
    </w:p>
    <w:p w14:paraId="3332E8EB" w14:textId="77777777" w:rsidR="009A3CE5" w:rsidRPr="009A3CE5" w:rsidRDefault="009A3CE5" w:rsidP="009A3CE5">
      <w:pPr>
        <w:jc w:val="both"/>
        <w:rPr>
          <w:lang w:val="hr-BA"/>
        </w:rPr>
      </w:pPr>
      <w:bookmarkStart w:id="4" w:name="_Hlk25257817"/>
      <w:bookmarkStart w:id="5" w:name="_Hlk25257836"/>
      <w:r w:rsidRPr="009A3CE5">
        <w:rPr>
          <w:lang w:val="hr-BA"/>
        </w:rPr>
        <w:t xml:space="preserve">Relevantni ESS i OP su: </w:t>
      </w:r>
    </w:p>
    <w:tbl>
      <w:tblPr>
        <w:tblW w:w="0" w:type="auto"/>
        <w:tblInd w:w="137"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851"/>
        <w:gridCol w:w="7796"/>
      </w:tblGrid>
      <w:tr w:rsidR="009A3CE5" w:rsidRPr="009A3CE5" w14:paraId="3C3E4B74" w14:textId="77777777" w:rsidTr="00BA5E92">
        <w:tc>
          <w:tcPr>
            <w:tcW w:w="8647" w:type="dxa"/>
            <w:gridSpan w:val="2"/>
            <w:shd w:val="clear" w:color="auto" w:fill="auto"/>
          </w:tcPr>
          <w:bookmarkEnd w:id="4"/>
          <w:p w14:paraId="17A551C2" w14:textId="77777777" w:rsidR="009A3CE5" w:rsidRPr="009A3CE5" w:rsidRDefault="009A3CE5" w:rsidP="009A3CE5">
            <w:pPr>
              <w:spacing w:before="0" w:after="0"/>
              <w:ind w:right="144"/>
              <w:rPr>
                <w:color w:val="336699"/>
                <w:sz w:val="16"/>
                <w:szCs w:val="16"/>
                <w:lang w:val="hr-BA"/>
              </w:rPr>
            </w:pPr>
            <w:r w:rsidRPr="009A3CE5">
              <w:rPr>
                <w:color w:val="336699"/>
                <w:sz w:val="16"/>
                <w:szCs w:val="16"/>
                <w:lang w:val="hr-BA"/>
              </w:rPr>
              <w:t>ESS/OP</w:t>
            </w:r>
          </w:p>
        </w:tc>
      </w:tr>
      <w:tr w:rsidR="009A3CE5" w:rsidRPr="009A3CE5" w14:paraId="40C94CAC" w14:textId="77777777" w:rsidTr="00BA5E92">
        <w:tc>
          <w:tcPr>
            <w:tcW w:w="851" w:type="dxa"/>
            <w:shd w:val="clear" w:color="auto" w:fill="auto"/>
          </w:tcPr>
          <w:p w14:paraId="3CE18206" w14:textId="77777777" w:rsidR="009A3CE5" w:rsidRPr="009A3CE5" w:rsidRDefault="009A3CE5" w:rsidP="009A3CE5">
            <w:pPr>
              <w:spacing w:before="0" w:after="0"/>
              <w:rPr>
                <w:bCs/>
                <w:sz w:val="16"/>
                <w:szCs w:val="16"/>
                <w:lang w:val="hr-BA"/>
              </w:rPr>
            </w:pPr>
            <w:r w:rsidRPr="009A3CE5">
              <w:rPr>
                <w:bCs/>
                <w:sz w:val="16"/>
                <w:szCs w:val="16"/>
                <w:lang w:val="hr-BA"/>
              </w:rPr>
              <w:t>ESS1</w:t>
            </w:r>
          </w:p>
        </w:tc>
        <w:tc>
          <w:tcPr>
            <w:tcW w:w="7796" w:type="dxa"/>
            <w:shd w:val="clear" w:color="auto" w:fill="auto"/>
          </w:tcPr>
          <w:p w14:paraId="3245F4B3" w14:textId="35208E40" w:rsidR="009A3CE5" w:rsidRPr="009A3CE5" w:rsidRDefault="009A3CE5" w:rsidP="009A3CE5">
            <w:pPr>
              <w:spacing w:before="0" w:after="0"/>
              <w:rPr>
                <w:bCs/>
                <w:sz w:val="16"/>
                <w:szCs w:val="16"/>
                <w:lang w:val="hr-BA"/>
              </w:rPr>
            </w:pPr>
            <w:r w:rsidRPr="009A3CE5">
              <w:rPr>
                <w:bCs/>
                <w:sz w:val="16"/>
                <w:szCs w:val="16"/>
                <w:lang w:val="hr-BA"/>
              </w:rPr>
              <w:t xml:space="preserve">Procjena i upravljanje rizicima i uticajima na </w:t>
            </w:r>
            <w:r w:rsidR="0084304A">
              <w:rPr>
                <w:bCs/>
                <w:sz w:val="16"/>
                <w:szCs w:val="16"/>
                <w:lang w:val="hr-BA"/>
              </w:rPr>
              <w:t>okoliš</w:t>
            </w:r>
            <w:r w:rsidRPr="009A3CE5">
              <w:rPr>
                <w:bCs/>
                <w:sz w:val="16"/>
                <w:szCs w:val="16"/>
                <w:lang w:val="hr-BA"/>
              </w:rPr>
              <w:t xml:space="preserve"> i društvo</w:t>
            </w:r>
          </w:p>
        </w:tc>
      </w:tr>
      <w:tr w:rsidR="009A3CE5" w:rsidRPr="009A3CE5" w14:paraId="3791B495" w14:textId="77777777" w:rsidTr="00BA5E92">
        <w:tc>
          <w:tcPr>
            <w:tcW w:w="851" w:type="dxa"/>
            <w:shd w:val="clear" w:color="auto" w:fill="auto"/>
          </w:tcPr>
          <w:p w14:paraId="058F2D91" w14:textId="77777777" w:rsidR="009A3CE5" w:rsidRPr="009A3CE5" w:rsidRDefault="009A3CE5" w:rsidP="009A3CE5">
            <w:pPr>
              <w:spacing w:before="0" w:after="0"/>
              <w:rPr>
                <w:bCs/>
                <w:sz w:val="16"/>
                <w:szCs w:val="16"/>
                <w:lang w:val="hr-BA"/>
              </w:rPr>
            </w:pPr>
            <w:r w:rsidRPr="009A3CE5">
              <w:rPr>
                <w:bCs/>
                <w:sz w:val="16"/>
                <w:szCs w:val="16"/>
                <w:lang w:val="hr-BA"/>
              </w:rPr>
              <w:t>ESS2</w:t>
            </w:r>
          </w:p>
        </w:tc>
        <w:tc>
          <w:tcPr>
            <w:tcW w:w="7796" w:type="dxa"/>
            <w:shd w:val="clear" w:color="auto" w:fill="auto"/>
          </w:tcPr>
          <w:p w14:paraId="60D3C74D" w14:textId="77777777" w:rsidR="009A3CE5" w:rsidRPr="009A3CE5" w:rsidRDefault="009A3CE5" w:rsidP="009A3CE5">
            <w:pPr>
              <w:spacing w:before="0" w:after="0"/>
              <w:rPr>
                <w:bCs/>
                <w:sz w:val="16"/>
                <w:szCs w:val="16"/>
                <w:lang w:val="hr-BA"/>
              </w:rPr>
            </w:pPr>
            <w:r w:rsidRPr="009A3CE5">
              <w:rPr>
                <w:bCs/>
                <w:sz w:val="16"/>
                <w:szCs w:val="16"/>
                <w:lang w:val="hr-BA"/>
              </w:rPr>
              <w:t xml:space="preserve">Radna snaga i uslovi rada </w:t>
            </w:r>
          </w:p>
        </w:tc>
      </w:tr>
      <w:tr w:rsidR="009A3CE5" w:rsidRPr="009A3CE5" w14:paraId="0FFC456E" w14:textId="77777777" w:rsidTr="00BA5E92">
        <w:tc>
          <w:tcPr>
            <w:tcW w:w="851" w:type="dxa"/>
            <w:shd w:val="clear" w:color="auto" w:fill="auto"/>
          </w:tcPr>
          <w:p w14:paraId="6BC98946" w14:textId="77777777" w:rsidR="009A3CE5" w:rsidRPr="009A3CE5" w:rsidRDefault="009A3CE5" w:rsidP="009A3CE5">
            <w:pPr>
              <w:spacing w:before="0" w:after="0"/>
              <w:rPr>
                <w:bCs/>
                <w:sz w:val="16"/>
                <w:szCs w:val="16"/>
                <w:lang w:val="hr-BA"/>
              </w:rPr>
            </w:pPr>
            <w:r w:rsidRPr="009A3CE5">
              <w:rPr>
                <w:bCs/>
                <w:sz w:val="16"/>
                <w:szCs w:val="16"/>
                <w:lang w:val="hr-BA"/>
              </w:rPr>
              <w:t>ESS3</w:t>
            </w:r>
          </w:p>
        </w:tc>
        <w:tc>
          <w:tcPr>
            <w:tcW w:w="7796" w:type="dxa"/>
            <w:shd w:val="clear" w:color="auto" w:fill="auto"/>
          </w:tcPr>
          <w:p w14:paraId="2DA437C5" w14:textId="77777777" w:rsidR="009A3CE5" w:rsidRPr="009A3CE5" w:rsidRDefault="009A3CE5" w:rsidP="009A3CE5">
            <w:pPr>
              <w:spacing w:before="0" w:after="0"/>
              <w:rPr>
                <w:bCs/>
                <w:sz w:val="16"/>
                <w:szCs w:val="16"/>
                <w:lang w:val="hr-BA"/>
              </w:rPr>
            </w:pPr>
            <w:r w:rsidRPr="009A3CE5">
              <w:rPr>
                <w:bCs/>
                <w:sz w:val="16"/>
                <w:szCs w:val="16"/>
                <w:lang w:val="hr-BA"/>
              </w:rPr>
              <w:t xml:space="preserve">Efikasnost resursa i upravljanje i sprečavanje zagađenja </w:t>
            </w:r>
          </w:p>
        </w:tc>
      </w:tr>
      <w:tr w:rsidR="009A3CE5" w:rsidRPr="009A3CE5" w14:paraId="14FC86DC" w14:textId="77777777" w:rsidTr="00BA5E92">
        <w:tc>
          <w:tcPr>
            <w:tcW w:w="851" w:type="dxa"/>
            <w:shd w:val="clear" w:color="auto" w:fill="auto"/>
          </w:tcPr>
          <w:p w14:paraId="5C003DAA" w14:textId="77777777" w:rsidR="009A3CE5" w:rsidRPr="009A3CE5" w:rsidRDefault="009A3CE5" w:rsidP="009A3CE5">
            <w:pPr>
              <w:spacing w:before="0" w:after="0"/>
              <w:rPr>
                <w:bCs/>
                <w:sz w:val="16"/>
                <w:szCs w:val="16"/>
                <w:lang w:val="hr-BA"/>
              </w:rPr>
            </w:pPr>
            <w:r w:rsidRPr="009A3CE5">
              <w:rPr>
                <w:bCs/>
                <w:sz w:val="16"/>
                <w:szCs w:val="16"/>
                <w:lang w:val="hr-BA"/>
              </w:rPr>
              <w:t>ESS4</w:t>
            </w:r>
          </w:p>
        </w:tc>
        <w:tc>
          <w:tcPr>
            <w:tcW w:w="7796" w:type="dxa"/>
            <w:shd w:val="clear" w:color="auto" w:fill="auto"/>
          </w:tcPr>
          <w:p w14:paraId="104A7F26" w14:textId="12113721" w:rsidR="009A3CE5" w:rsidRPr="009A3CE5" w:rsidRDefault="009A3CE5" w:rsidP="009A3CE5">
            <w:pPr>
              <w:spacing w:before="0" w:after="0"/>
              <w:rPr>
                <w:bCs/>
                <w:sz w:val="16"/>
                <w:szCs w:val="16"/>
                <w:lang w:val="hr-BA"/>
              </w:rPr>
            </w:pPr>
            <w:r w:rsidRPr="009A3CE5">
              <w:rPr>
                <w:bCs/>
                <w:sz w:val="16"/>
                <w:szCs w:val="16"/>
                <w:lang w:val="hr-BA"/>
              </w:rPr>
              <w:t xml:space="preserve">Zdravstvena zaštita i </w:t>
            </w:r>
            <w:r w:rsidR="0084304A">
              <w:rPr>
                <w:bCs/>
                <w:sz w:val="16"/>
                <w:szCs w:val="16"/>
                <w:lang w:val="hr-BA"/>
              </w:rPr>
              <w:t>sigurnost</w:t>
            </w:r>
            <w:r w:rsidRPr="009A3CE5">
              <w:rPr>
                <w:bCs/>
                <w:sz w:val="16"/>
                <w:szCs w:val="16"/>
                <w:lang w:val="hr-BA"/>
              </w:rPr>
              <w:t xml:space="preserve"> zajednice </w:t>
            </w:r>
          </w:p>
        </w:tc>
      </w:tr>
      <w:tr w:rsidR="009A3CE5" w:rsidRPr="009A3CE5" w14:paraId="7E423126" w14:textId="77777777" w:rsidTr="00BA5E92">
        <w:tc>
          <w:tcPr>
            <w:tcW w:w="851" w:type="dxa"/>
            <w:shd w:val="clear" w:color="auto" w:fill="auto"/>
          </w:tcPr>
          <w:p w14:paraId="36CE6649" w14:textId="77777777" w:rsidR="009A3CE5" w:rsidRPr="009A3CE5" w:rsidRDefault="009A3CE5" w:rsidP="009A3CE5">
            <w:pPr>
              <w:spacing w:before="0" w:after="0"/>
              <w:rPr>
                <w:bCs/>
                <w:sz w:val="16"/>
                <w:szCs w:val="16"/>
                <w:lang w:val="hr-BA"/>
              </w:rPr>
            </w:pPr>
            <w:r w:rsidRPr="009A3CE5">
              <w:rPr>
                <w:bCs/>
                <w:sz w:val="16"/>
                <w:szCs w:val="16"/>
                <w:lang w:val="hr-BA"/>
              </w:rPr>
              <w:t>ESS5</w:t>
            </w:r>
          </w:p>
        </w:tc>
        <w:tc>
          <w:tcPr>
            <w:tcW w:w="7796" w:type="dxa"/>
            <w:shd w:val="clear" w:color="auto" w:fill="auto"/>
          </w:tcPr>
          <w:p w14:paraId="2736D97C" w14:textId="77777777" w:rsidR="009A3CE5" w:rsidRPr="009A3CE5" w:rsidRDefault="009A3CE5" w:rsidP="009A3CE5">
            <w:pPr>
              <w:spacing w:before="0" w:after="0"/>
              <w:rPr>
                <w:bCs/>
                <w:sz w:val="16"/>
                <w:szCs w:val="16"/>
                <w:lang w:val="hr-BA"/>
              </w:rPr>
            </w:pPr>
            <w:r w:rsidRPr="009A3CE5">
              <w:rPr>
                <w:bCs/>
                <w:sz w:val="16"/>
                <w:szCs w:val="16"/>
                <w:lang w:val="hr-BA"/>
              </w:rPr>
              <w:t>Otkup zemljišta, ograničenja u korištenju zemljišta i prisilno raseljavanje</w:t>
            </w:r>
          </w:p>
        </w:tc>
      </w:tr>
      <w:tr w:rsidR="009A3CE5" w:rsidRPr="009A3CE5" w14:paraId="72149457" w14:textId="77777777" w:rsidTr="00BA5E92">
        <w:tc>
          <w:tcPr>
            <w:tcW w:w="851" w:type="dxa"/>
            <w:shd w:val="clear" w:color="auto" w:fill="auto"/>
          </w:tcPr>
          <w:p w14:paraId="4C648D78" w14:textId="77777777" w:rsidR="009A3CE5" w:rsidRPr="009A3CE5" w:rsidRDefault="009A3CE5" w:rsidP="009A3CE5">
            <w:pPr>
              <w:spacing w:before="0" w:after="0"/>
              <w:rPr>
                <w:bCs/>
                <w:sz w:val="16"/>
                <w:szCs w:val="16"/>
                <w:lang w:val="hr-BA"/>
              </w:rPr>
            </w:pPr>
            <w:r w:rsidRPr="009A3CE5">
              <w:rPr>
                <w:bCs/>
                <w:sz w:val="16"/>
                <w:szCs w:val="16"/>
                <w:lang w:val="hr-BA"/>
              </w:rPr>
              <w:t>ESS6</w:t>
            </w:r>
          </w:p>
        </w:tc>
        <w:tc>
          <w:tcPr>
            <w:tcW w:w="7796" w:type="dxa"/>
            <w:shd w:val="clear" w:color="auto" w:fill="auto"/>
          </w:tcPr>
          <w:p w14:paraId="48940870" w14:textId="77777777" w:rsidR="009A3CE5" w:rsidRPr="009A3CE5" w:rsidRDefault="009A3CE5" w:rsidP="009A3CE5">
            <w:pPr>
              <w:spacing w:before="0" w:after="0"/>
              <w:rPr>
                <w:bCs/>
                <w:sz w:val="16"/>
                <w:szCs w:val="16"/>
                <w:lang w:val="hr-BA"/>
              </w:rPr>
            </w:pPr>
            <w:r w:rsidRPr="009A3CE5">
              <w:rPr>
                <w:bCs/>
                <w:sz w:val="16"/>
                <w:szCs w:val="16"/>
                <w:lang w:val="hr-BA"/>
              </w:rPr>
              <w:t xml:space="preserve">Očuvanje biodiverziteta i održivo upravljanje živim prirodnim resursima </w:t>
            </w:r>
          </w:p>
        </w:tc>
      </w:tr>
      <w:tr w:rsidR="009A3CE5" w:rsidRPr="009A3CE5" w14:paraId="4E2252AB" w14:textId="77777777" w:rsidTr="00BA5E92">
        <w:tc>
          <w:tcPr>
            <w:tcW w:w="851" w:type="dxa"/>
            <w:shd w:val="clear" w:color="auto" w:fill="auto"/>
          </w:tcPr>
          <w:p w14:paraId="1A8BBDC7" w14:textId="77777777" w:rsidR="009A3CE5" w:rsidRPr="009A3CE5" w:rsidRDefault="009A3CE5" w:rsidP="009A3CE5">
            <w:pPr>
              <w:spacing w:before="0" w:after="0"/>
              <w:rPr>
                <w:bCs/>
                <w:sz w:val="16"/>
                <w:szCs w:val="16"/>
                <w:lang w:val="hr-BA"/>
              </w:rPr>
            </w:pPr>
            <w:r w:rsidRPr="009A3CE5">
              <w:rPr>
                <w:bCs/>
                <w:sz w:val="16"/>
                <w:szCs w:val="16"/>
                <w:lang w:val="hr-BA"/>
              </w:rPr>
              <w:t>ESS8</w:t>
            </w:r>
          </w:p>
        </w:tc>
        <w:tc>
          <w:tcPr>
            <w:tcW w:w="7796" w:type="dxa"/>
            <w:shd w:val="clear" w:color="auto" w:fill="auto"/>
          </w:tcPr>
          <w:p w14:paraId="7DFC2B9E" w14:textId="77777777" w:rsidR="009A3CE5" w:rsidRPr="009A3CE5" w:rsidRDefault="009A3CE5" w:rsidP="009A3CE5">
            <w:pPr>
              <w:spacing w:before="0" w:after="0"/>
              <w:rPr>
                <w:bCs/>
                <w:sz w:val="16"/>
                <w:szCs w:val="16"/>
                <w:lang w:val="hr-BA"/>
              </w:rPr>
            </w:pPr>
            <w:r w:rsidRPr="009A3CE5">
              <w:rPr>
                <w:bCs/>
                <w:sz w:val="16"/>
                <w:szCs w:val="16"/>
                <w:lang w:val="hr-BA"/>
              </w:rPr>
              <w:t>Kulturno nasljeđe</w:t>
            </w:r>
          </w:p>
        </w:tc>
      </w:tr>
      <w:tr w:rsidR="009A3CE5" w:rsidRPr="009A3CE5" w14:paraId="0EC46B09" w14:textId="77777777" w:rsidTr="00BA5E92">
        <w:tc>
          <w:tcPr>
            <w:tcW w:w="851" w:type="dxa"/>
            <w:shd w:val="clear" w:color="auto" w:fill="auto"/>
          </w:tcPr>
          <w:p w14:paraId="15CA5725" w14:textId="77777777" w:rsidR="009A3CE5" w:rsidRPr="009A3CE5" w:rsidRDefault="009A3CE5" w:rsidP="009A3CE5">
            <w:pPr>
              <w:spacing w:before="0" w:after="0"/>
              <w:rPr>
                <w:bCs/>
                <w:sz w:val="16"/>
                <w:szCs w:val="16"/>
                <w:lang w:val="hr-BA"/>
              </w:rPr>
            </w:pPr>
            <w:r w:rsidRPr="009A3CE5">
              <w:rPr>
                <w:bCs/>
                <w:sz w:val="16"/>
                <w:szCs w:val="16"/>
                <w:lang w:val="hr-BA"/>
              </w:rPr>
              <w:t>ESS10</w:t>
            </w:r>
          </w:p>
        </w:tc>
        <w:tc>
          <w:tcPr>
            <w:tcW w:w="7796" w:type="dxa"/>
            <w:shd w:val="clear" w:color="auto" w:fill="auto"/>
          </w:tcPr>
          <w:p w14:paraId="0E7DE4EF" w14:textId="77777777" w:rsidR="009A3CE5" w:rsidRPr="009A3CE5" w:rsidRDefault="009A3CE5" w:rsidP="009A3CE5">
            <w:pPr>
              <w:spacing w:before="0" w:after="0"/>
              <w:rPr>
                <w:bCs/>
                <w:sz w:val="16"/>
                <w:szCs w:val="16"/>
                <w:lang w:val="hr-BA"/>
              </w:rPr>
            </w:pPr>
            <w:r w:rsidRPr="009A3CE5">
              <w:rPr>
                <w:bCs/>
                <w:sz w:val="16"/>
                <w:szCs w:val="16"/>
                <w:lang w:val="hr-BA"/>
              </w:rPr>
              <w:t xml:space="preserve">Uključivanje interesnih strana i objavljivanje informacija </w:t>
            </w:r>
          </w:p>
        </w:tc>
      </w:tr>
      <w:tr w:rsidR="009A3CE5" w:rsidRPr="009A3CE5" w14:paraId="20FC6FCC" w14:textId="77777777" w:rsidTr="00BA5E92">
        <w:tc>
          <w:tcPr>
            <w:tcW w:w="851" w:type="dxa"/>
            <w:shd w:val="clear" w:color="auto" w:fill="auto"/>
          </w:tcPr>
          <w:p w14:paraId="204AF351" w14:textId="77777777" w:rsidR="009A3CE5" w:rsidRPr="009A3CE5" w:rsidRDefault="009A3CE5" w:rsidP="009A3CE5">
            <w:pPr>
              <w:spacing w:before="0" w:after="0"/>
              <w:rPr>
                <w:bCs/>
                <w:sz w:val="16"/>
                <w:szCs w:val="16"/>
                <w:lang w:val="hr-BA"/>
              </w:rPr>
            </w:pPr>
            <w:r w:rsidRPr="009A3CE5">
              <w:rPr>
                <w:bCs/>
                <w:sz w:val="16"/>
                <w:szCs w:val="16"/>
                <w:lang w:val="hr-BA"/>
              </w:rPr>
              <w:t>OP 7.50</w:t>
            </w:r>
          </w:p>
        </w:tc>
        <w:tc>
          <w:tcPr>
            <w:tcW w:w="7796" w:type="dxa"/>
            <w:shd w:val="clear" w:color="auto" w:fill="auto"/>
          </w:tcPr>
          <w:p w14:paraId="766522FE" w14:textId="77777777" w:rsidR="009A3CE5" w:rsidRPr="009A3CE5" w:rsidRDefault="009A3CE5" w:rsidP="009A3CE5">
            <w:pPr>
              <w:spacing w:before="0" w:after="0"/>
              <w:rPr>
                <w:bCs/>
                <w:sz w:val="16"/>
                <w:szCs w:val="16"/>
                <w:lang w:val="hr-BA"/>
              </w:rPr>
            </w:pPr>
            <w:r w:rsidRPr="009A3CE5">
              <w:rPr>
                <w:bCs/>
                <w:sz w:val="16"/>
                <w:szCs w:val="16"/>
                <w:lang w:val="hr-BA"/>
              </w:rPr>
              <w:t>Projekti na međunarodnim plovnim putevima</w:t>
            </w:r>
          </w:p>
        </w:tc>
      </w:tr>
    </w:tbl>
    <w:p w14:paraId="7A62FBC0" w14:textId="77777777" w:rsidR="000B7FD1" w:rsidRPr="008A2404" w:rsidRDefault="000B7FD1" w:rsidP="000B7FD1">
      <w:pPr>
        <w:jc w:val="both"/>
        <w:rPr>
          <w:color w:val="1F497C"/>
          <w:lang w:val="en-US"/>
        </w:rPr>
      </w:pPr>
    </w:p>
    <w:bookmarkEnd w:id="5"/>
    <w:p w14:paraId="41CABF9D" w14:textId="6BD69D21" w:rsidR="009A3CE5" w:rsidRPr="009A3CE5" w:rsidRDefault="0084304A" w:rsidP="009A3CE5">
      <w:pPr>
        <w:jc w:val="both"/>
        <w:rPr>
          <w:color w:val="1F497C"/>
          <w:lang w:val="hr-BA"/>
        </w:rPr>
      </w:pPr>
      <w:r>
        <w:rPr>
          <w:color w:val="1F497C"/>
          <w:lang w:val="hr-BA"/>
        </w:rPr>
        <w:t>Okolišna</w:t>
      </w:r>
      <w:r w:rsidR="009A3CE5" w:rsidRPr="009A3CE5">
        <w:rPr>
          <w:color w:val="1F497C"/>
          <w:lang w:val="hr-BA"/>
        </w:rPr>
        <w:t xml:space="preserve"> i društvena procjena podprojekata</w:t>
      </w:r>
    </w:p>
    <w:p w14:paraId="1A25BD22" w14:textId="19685D3D" w:rsidR="009A3CE5" w:rsidRPr="009A3CE5" w:rsidRDefault="009A3CE5" w:rsidP="009A3CE5">
      <w:pPr>
        <w:jc w:val="both"/>
        <w:rPr>
          <w:b/>
          <w:lang w:val="hr-BA" w:eastAsia="x-none"/>
        </w:rPr>
      </w:pPr>
      <w:r w:rsidRPr="009A3CE5">
        <w:rPr>
          <w:b/>
          <w:lang w:val="hr-BA" w:eastAsia="x-none"/>
        </w:rPr>
        <w:t xml:space="preserve">Korak 1. </w:t>
      </w:r>
      <w:r w:rsidR="0084304A">
        <w:rPr>
          <w:b/>
          <w:lang w:val="hr-BA" w:eastAsia="x-none"/>
        </w:rPr>
        <w:t>P</w:t>
      </w:r>
      <w:r w:rsidRPr="009A3CE5">
        <w:rPr>
          <w:b/>
          <w:lang w:val="hr-BA" w:eastAsia="x-none"/>
        </w:rPr>
        <w:t>rovesti brzu analizu rizika i ekološku i društvenu procjenu u skladu sa zahtjevima Svjetske banke</w:t>
      </w:r>
    </w:p>
    <w:p w14:paraId="34D585B0" w14:textId="639B175C" w:rsidR="009A3CE5" w:rsidRPr="009A3CE5" w:rsidRDefault="009A3CE5" w:rsidP="009A3CE5">
      <w:pPr>
        <w:jc w:val="both"/>
        <w:rPr>
          <w:lang w:val="hr-BA" w:eastAsia="x-none"/>
        </w:rPr>
      </w:pPr>
      <w:r w:rsidRPr="009A3CE5">
        <w:rPr>
          <w:lang w:val="hr-BA" w:eastAsia="x-none"/>
        </w:rPr>
        <w:t xml:space="preserve">Brza procjena rizika svakog </w:t>
      </w:r>
      <w:r w:rsidRPr="00EA6197">
        <w:rPr>
          <w:lang w:val="hr-BA" w:eastAsia="x-none"/>
        </w:rPr>
        <w:t xml:space="preserve">podprojekta </w:t>
      </w:r>
      <w:r w:rsidR="002C3367" w:rsidRPr="00EA6197">
        <w:rPr>
          <w:lang w:val="hr-BA" w:eastAsia="x-none"/>
        </w:rPr>
        <w:t>vrši se</w:t>
      </w:r>
      <w:r w:rsidRPr="00EA6197">
        <w:rPr>
          <w:lang w:val="hr-BA" w:eastAsia="x-none"/>
        </w:rPr>
        <w:t xml:space="preserve"> na osnovu</w:t>
      </w:r>
      <w:r w:rsidRPr="009A3CE5">
        <w:rPr>
          <w:lang w:val="hr-BA" w:eastAsia="x-none"/>
        </w:rPr>
        <w:t xml:space="preserve"> dva kriterija: </w:t>
      </w:r>
      <w:r w:rsidRPr="009A3CE5">
        <w:rPr>
          <w:i/>
          <w:iCs/>
          <w:lang w:val="hr-BA" w:eastAsia="x-none"/>
        </w:rPr>
        <w:t xml:space="preserve">uticaj projekta </w:t>
      </w:r>
      <w:r w:rsidRPr="009A3CE5">
        <w:rPr>
          <w:lang w:val="hr-BA" w:eastAsia="x-none"/>
        </w:rPr>
        <w:t>i</w:t>
      </w:r>
      <w:r w:rsidRPr="009A3CE5">
        <w:rPr>
          <w:i/>
          <w:iCs/>
          <w:lang w:val="hr-BA" w:eastAsia="x-none"/>
        </w:rPr>
        <w:t xml:space="preserve"> osjetljivost prijemnog okruženja</w:t>
      </w:r>
      <w:r w:rsidRPr="009A3CE5">
        <w:rPr>
          <w:lang w:val="hr-BA" w:eastAsia="x-none"/>
        </w:rPr>
        <w:t xml:space="preserve">. </w:t>
      </w:r>
    </w:p>
    <w:p w14:paraId="7E767D96" w14:textId="70141403" w:rsidR="009A3CE5" w:rsidRPr="00EA6197" w:rsidRDefault="009A3CE5" w:rsidP="009A3CE5">
      <w:pPr>
        <w:jc w:val="both"/>
        <w:rPr>
          <w:lang w:val="hr-BA"/>
        </w:rPr>
      </w:pPr>
      <w:r w:rsidRPr="002C3367">
        <w:rPr>
          <w:i/>
          <w:iCs/>
          <w:lang w:val="hr-BA" w:eastAsia="x-none"/>
        </w:rPr>
        <w:t xml:space="preserve">Uticaji </w:t>
      </w:r>
      <w:r w:rsidRPr="00EA6197">
        <w:rPr>
          <w:i/>
          <w:iCs/>
          <w:lang w:val="hr-BA" w:eastAsia="x-none"/>
        </w:rPr>
        <w:t>projekta</w:t>
      </w:r>
      <w:r w:rsidRPr="00EA6197">
        <w:rPr>
          <w:lang w:val="hr-BA" w:eastAsia="x-none"/>
        </w:rPr>
        <w:t xml:space="preserve"> </w:t>
      </w:r>
      <w:r w:rsidR="002C3367" w:rsidRPr="00EA6197">
        <w:rPr>
          <w:lang w:val="hr-BA" w:eastAsia="x-none"/>
        </w:rPr>
        <w:t xml:space="preserve">se </w:t>
      </w:r>
      <w:r w:rsidR="00A62D94" w:rsidRPr="00EA6197">
        <w:rPr>
          <w:lang w:val="hr-BA" w:eastAsia="x-none"/>
        </w:rPr>
        <w:t>klasifikuju</w:t>
      </w:r>
      <w:r w:rsidRPr="00EA6197">
        <w:rPr>
          <w:lang w:val="hr-BA" w:eastAsia="x-none"/>
        </w:rPr>
        <w:t xml:space="preserve"> kao „visoki“, „</w:t>
      </w:r>
      <w:r w:rsidR="000A76C4" w:rsidRPr="00EA6197">
        <w:rPr>
          <w:lang w:val="hr-BA" w:eastAsia="x-none"/>
        </w:rPr>
        <w:t>umjereni</w:t>
      </w:r>
      <w:r w:rsidRPr="00EA6197">
        <w:rPr>
          <w:lang w:val="hr-BA" w:eastAsia="x-none"/>
        </w:rPr>
        <w:t xml:space="preserve">“, „niski” i „manji/bez uticaja“ na osnovu </w:t>
      </w:r>
      <w:r w:rsidRPr="00EA6197">
        <w:rPr>
          <w:color w:val="1F497D"/>
          <w:lang w:val="hr-BA" w:eastAsia="x-none"/>
        </w:rPr>
        <w:t xml:space="preserve">veličine projekta i obima radova </w:t>
      </w:r>
      <w:r w:rsidRPr="00EA6197">
        <w:rPr>
          <w:lang w:val="hr-BA" w:eastAsia="x-none"/>
        </w:rPr>
        <w:t xml:space="preserve">(nova gradnja, popravak i održavanje). </w:t>
      </w:r>
      <w:r w:rsidR="002C3367" w:rsidRPr="00EA6197">
        <w:rPr>
          <w:lang w:val="hr-BA" w:eastAsia="x-none"/>
        </w:rPr>
        <w:t>Kako</w:t>
      </w:r>
      <w:r w:rsidRPr="00EA6197">
        <w:rPr>
          <w:lang w:val="hr-BA" w:eastAsia="x-none"/>
        </w:rPr>
        <w:t xml:space="preserve"> bi se </w:t>
      </w:r>
      <w:r w:rsidR="00A62D94" w:rsidRPr="00EA6197">
        <w:rPr>
          <w:lang w:val="hr-BA" w:eastAsia="x-none"/>
        </w:rPr>
        <w:t>procijenili</w:t>
      </w:r>
      <w:r w:rsidRPr="00EA6197">
        <w:rPr>
          <w:lang w:val="hr-BA" w:eastAsia="x-none"/>
        </w:rPr>
        <w:t xml:space="preserve"> ovi aspek</w:t>
      </w:r>
      <w:r w:rsidR="003C1018" w:rsidRPr="00EA6197">
        <w:rPr>
          <w:lang w:val="hr-BA" w:eastAsia="x-none"/>
        </w:rPr>
        <w:t>a</w:t>
      </w:r>
      <w:r w:rsidRPr="00EA6197">
        <w:rPr>
          <w:lang w:val="hr-BA" w:eastAsia="x-none"/>
        </w:rPr>
        <w:t>t</w:t>
      </w:r>
      <w:r w:rsidR="00A62D94" w:rsidRPr="00EA6197">
        <w:rPr>
          <w:lang w:val="hr-BA" w:eastAsia="x-none"/>
        </w:rPr>
        <w:t>i</w:t>
      </w:r>
      <w:r w:rsidRPr="00EA6197">
        <w:rPr>
          <w:lang w:val="hr-BA" w:eastAsia="x-none"/>
        </w:rPr>
        <w:t xml:space="preserve"> izrađene su odgovarajuće matrice za podprojekte za vodovod i za otpadne vode. </w:t>
      </w:r>
      <w:r w:rsidRPr="00EA6197">
        <w:rPr>
          <w:i/>
          <w:lang w:val="hr-BA" w:eastAsia="x-none"/>
        </w:rPr>
        <w:t>O</w:t>
      </w:r>
      <w:r w:rsidRPr="00EA6197">
        <w:rPr>
          <w:i/>
          <w:iCs/>
          <w:lang w:val="hr-BA" w:eastAsia="x-none"/>
        </w:rPr>
        <w:t xml:space="preserve">sjetljivost prijemnog okruženja </w:t>
      </w:r>
      <w:r w:rsidR="00A62D94" w:rsidRPr="00EA6197">
        <w:rPr>
          <w:lang w:val="hr-BA" w:eastAsia="x-none"/>
        </w:rPr>
        <w:t>se</w:t>
      </w:r>
      <w:r w:rsidRPr="00EA6197">
        <w:rPr>
          <w:lang w:val="hr-BA" w:eastAsia="x-none"/>
        </w:rPr>
        <w:t xml:space="preserve"> procjenj</w:t>
      </w:r>
      <w:r w:rsidR="00A62D94" w:rsidRPr="00EA6197">
        <w:rPr>
          <w:lang w:val="hr-BA" w:eastAsia="x-none"/>
        </w:rPr>
        <w:t>uje</w:t>
      </w:r>
      <w:r w:rsidRPr="00EA6197">
        <w:rPr>
          <w:lang w:val="hr-BA" w:eastAsia="x-none"/>
        </w:rPr>
        <w:t xml:space="preserve"> kao „visoka“, “umjerena“ i „niska“ uzimajući u obzir važne ekološke i sociokulturne karakteristike u području direktnog i indirektnog uticaja</w:t>
      </w:r>
      <w:r w:rsidRPr="00EA6197">
        <w:rPr>
          <w:lang w:val="hr-BA"/>
        </w:rPr>
        <w:t>.</w:t>
      </w:r>
    </w:p>
    <w:p w14:paraId="22BCDCBA" w14:textId="0319F6C3" w:rsidR="009A3CE5" w:rsidRPr="009A3CE5" w:rsidRDefault="009A3CE5" w:rsidP="009A3CE5">
      <w:pPr>
        <w:jc w:val="both"/>
        <w:rPr>
          <w:lang w:val="hr-BA"/>
        </w:rPr>
      </w:pPr>
      <w:r w:rsidRPr="00EA6197">
        <w:rPr>
          <w:lang w:val="hr-BA"/>
        </w:rPr>
        <w:t xml:space="preserve">Na osnovu procjene ova dva kriterija, rizik </w:t>
      </w:r>
      <w:r w:rsidR="00A62D94" w:rsidRPr="00EA6197">
        <w:rPr>
          <w:lang w:val="hr-BA"/>
        </w:rPr>
        <w:t>se svrstava u kategorije:</w:t>
      </w:r>
      <w:r w:rsidRPr="00EA6197">
        <w:rPr>
          <w:lang w:val="hr-BA"/>
        </w:rPr>
        <w:t xml:space="preserve"> </w:t>
      </w:r>
      <w:r w:rsidRPr="00EA6197">
        <w:rPr>
          <w:lang w:val="hr-BA" w:eastAsia="x-none"/>
        </w:rPr>
        <w:t>„visoki“, „</w:t>
      </w:r>
      <w:r w:rsidR="000A76C4" w:rsidRPr="00EA6197">
        <w:rPr>
          <w:lang w:val="hr-BA" w:eastAsia="x-none"/>
        </w:rPr>
        <w:t>umjereni</w:t>
      </w:r>
      <w:r w:rsidRPr="00EA6197">
        <w:rPr>
          <w:lang w:val="hr-BA" w:eastAsia="x-none"/>
        </w:rPr>
        <w:t>“, „niski“</w:t>
      </w:r>
      <w:r w:rsidRPr="00EA6197">
        <w:rPr>
          <w:lang w:val="hr-BA"/>
        </w:rPr>
        <w:t xml:space="preserve"> rizik</w:t>
      </w:r>
      <w:r w:rsidRPr="009A3CE5">
        <w:rPr>
          <w:lang w:val="hr-BA"/>
        </w:rPr>
        <w:t xml:space="preserve"> i  preduz</w:t>
      </w:r>
      <w:r w:rsidR="00A62D94">
        <w:rPr>
          <w:lang w:val="hr-BA"/>
        </w:rPr>
        <w:t>imaju se</w:t>
      </w:r>
      <w:r w:rsidRPr="009A3CE5">
        <w:rPr>
          <w:lang w:val="hr-BA"/>
        </w:rPr>
        <w:t xml:space="preserve"> sljedeće mjere:</w:t>
      </w:r>
    </w:p>
    <w:tbl>
      <w:tblPr>
        <w:tblW w:w="9067"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2405"/>
        <w:gridCol w:w="4253"/>
        <w:gridCol w:w="2409"/>
      </w:tblGrid>
      <w:tr w:rsidR="009A3CE5" w:rsidRPr="009A3CE5" w14:paraId="6E241EF8" w14:textId="77777777" w:rsidTr="00BA5E92">
        <w:trPr>
          <w:trHeight w:val="422"/>
          <w:tblHeader/>
        </w:trPr>
        <w:tc>
          <w:tcPr>
            <w:tcW w:w="2405" w:type="dxa"/>
            <w:shd w:val="clear" w:color="auto" w:fill="auto"/>
          </w:tcPr>
          <w:p w14:paraId="0CC84C85" w14:textId="77777777" w:rsidR="009A3CE5" w:rsidRPr="009A3CE5" w:rsidRDefault="009A3CE5" w:rsidP="009A3CE5">
            <w:pPr>
              <w:tabs>
                <w:tab w:val="left" w:pos="1961"/>
                <w:tab w:val="center" w:pos="3195"/>
              </w:tabs>
              <w:spacing w:before="0" w:after="0"/>
              <w:ind w:right="144"/>
              <w:rPr>
                <w:rFonts w:cs="Calibri"/>
                <w:i/>
                <w:iCs/>
                <w:color w:val="1F497D"/>
                <w:sz w:val="18"/>
                <w:szCs w:val="18"/>
                <w:lang w:val="hr-BA"/>
              </w:rPr>
            </w:pPr>
            <w:r w:rsidRPr="009A3CE5">
              <w:rPr>
                <w:rFonts w:cs="Calibri"/>
                <w:i/>
                <w:iCs/>
                <w:color w:val="1F497D"/>
                <w:sz w:val="18"/>
                <w:szCs w:val="18"/>
                <w:lang w:val="hr-BA"/>
              </w:rPr>
              <w:lastRenderedPageBreak/>
              <w:t>Kategorija rizika</w:t>
            </w:r>
          </w:p>
        </w:tc>
        <w:tc>
          <w:tcPr>
            <w:tcW w:w="4253" w:type="dxa"/>
            <w:shd w:val="clear" w:color="auto" w:fill="auto"/>
          </w:tcPr>
          <w:p w14:paraId="7B2C394B" w14:textId="77777777" w:rsidR="009A3CE5" w:rsidRPr="009A3CE5" w:rsidRDefault="009A3CE5" w:rsidP="009A3CE5">
            <w:pPr>
              <w:tabs>
                <w:tab w:val="left" w:pos="1961"/>
                <w:tab w:val="center" w:pos="3195"/>
              </w:tabs>
              <w:spacing w:before="0" w:after="0"/>
              <w:ind w:right="144"/>
              <w:jc w:val="both"/>
              <w:rPr>
                <w:rFonts w:cs="Calibri"/>
                <w:i/>
                <w:iCs/>
                <w:color w:val="1F497D"/>
                <w:sz w:val="18"/>
                <w:szCs w:val="18"/>
                <w:lang w:val="hr-BA"/>
              </w:rPr>
            </w:pPr>
            <w:r w:rsidRPr="009A3CE5">
              <w:rPr>
                <w:rFonts w:cs="Calibri"/>
                <w:i/>
                <w:iCs/>
                <w:color w:val="1F497D"/>
                <w:sz w:val="18"/>
                <w:szCs w:val="18"/>
                <w:lang w:val="hr-BA"/>
              </w:rPr>
              <w:t>Mjera koju treba preduzeti</w:t>
            </w:r>
          </w:p>
        </w:tc>
        <w:tc>
          <w:tcPr>
            <w:tcW w:w="2409" w:type="dxa"/>
            <w:shd w:val="clear" w:color="auto" w:fill="auto"/>
          </w:tcPr>
          <w:p w14:paraId="6A9EEE2D" w14:textId="77777777" w:rsidR="009A3CE5" w:rsidRPr="009A3CE5" w:rsidRDefault="009A3CE5" w:rsidP="009A3CE5">
            <w:pPr>
              <w:tabs>
                <w:tab w:val="left" w:pos="1961"/>
                <w:tab w:val="center" w:pos="3195"/>
              </w:tabs>
              <w:spacing w:before="0" w:after="0"/>
              <w:ind w:right="144"/>
              <w:rPr>
                <w:rFonts w:cs="Calibri"/>
                <w:i/>
                <w:iCs/>
                <w:color w:val="1F497D"/>
                <w:sz w:val="18"/>
                <w:szCs w:val="18"/>
                <w:lang w:val="hr-BA"/>
              </w:rPr>
            </w:pPr>
            <w:r w:rsidRPr="009A3CE5">
              <w:rPr>
                <w:rFonts w:cs="Calibri"/>
                <w:i/>
                <w:iCs/>
                <w:color w:val="1F497D"/>
                <w:sz w:val="18"/>
                <w:szCs w:val="18"/>
                <w:lang w:val="hr-BA"/>
              </w:rPr>
              <w:t>Rezultat mjere</w:t>
            </w:r>
          </w:p>
        </w:tc>
      </w:tr>
      <w:tr w:rsidR="009A3CE5" w:rsidRPr="009A3CE5" w14:paraId="7224CCB9" w14:textId="77777777" w:rsidTr="00BA5E92">
        <w:tc>
          <w:tcPr>
            <w:tcW w:w="2405" w:type="dxa"/>
            <w:shd w:val="clear" w:color="auto" w:fill="auto"/>
          </w:tcPr>
          <w:p w14:paraId="7AC4FC23" w14:textId="77777777" w:rsidR="009A3CE5" w:rsidRPr="009A3CE5" w:rsidRDefault="009A3CE5" w:rsidP="009A3CE5">
            <w:pPr>
              <w:spacing w:before="0" w:after="0"/>
              <w:jc w:val="both"/>
              <w:rPr>
                <w:rFonts w:cs="Calibri"/>
                <w:color w:val="1F497D"/>
                <w:sz w:val="18"/>
                <w:szCs w:val="18"/>
                <w:lang w:val="hr-BA"/>
              </w:rPr>
            </w:pPr>
            <w:r w:rsidRPr="009A3CE5">
              <w:rPr>
                <w:rFonts w:cs="Calibri"/>
                <w:color w:val="1F497D"/>
                <w:sz w:val="18"/>
                <w:szCs w:val="18"/>
                <w:lang w:val="hr-BA"/>
              </w:rPr>
              <w:t>Podprojekti visokog rizika</w:t>
            </w:r>
          </w:p>
        </w:tc>
        <w:tc>
          <w:tcPr>
            <w:tcW w:w="4253" w:type="dxa"/>
            <w:shd w:val="clear" w:color="auto" w:fill="auto"/>
          </w:tcPr>
          <w:p w14:paraId="7209C838" w14:textId="39464C55" w:rsidR="009A3CE5" w:rsidRPr="009A3CE5" w:rsidRDefault="009A3CE5" w:rsidP="009A3CE5">
            <w:pPr>
              <w:spacing w:before="0" w:after="0"/>
              <w:rPr>
                <w:sz w:val="18"/>
                <w:szCs w:val="18"/>
                <w:lang w:val="hr-BA"/>
              </w:rPr>
            </w:pPr>
            <w:r w:rsidRPr="009A3CE5">
              <w:rPr>
                <w:sz w:val="18"/>
                <w:szCs w:val="18"/>
                <w:lang w:val="hr-BA"/>
              </w:rPr>
              <w:t xml:space="preserve">Aktivnosti visokog rizika </w:t>
            </w:r>
            <w:r w:rsidR="000A76C4">
              <w:rPr>
                <w:sz w:val="18"/>
                <w:szCs w:val="18"/>
                <w:lang w:val="hr-BA"/>
              </w:rPr>
              <w:t xml:space="preserve">nisu </w:t>
            </w:r>
            <w:r w:rsidR="00A62D94">
              <w:rPr>
                <w:sz w:val="18"/>
                <w:szCs w:val="18"/>
                <w:lang w:val="hr-BA"/>
              </w:rPr>
              <w:t>ispunjeni uslovi</w:t>
            </w:r>
            <w:r w:rsidRPr="009A3CE5">
              <w:rPr>
                <w:sz w:val="18"/>
                <w:szCs w:val="18"/>
                <w:lang w:val="hr-BA"/>
              </w:rPr>
              <w:t xml:space="preserve"> za finansiranje </w:t>
            </w:r>
          </w:p>
        </w:tc>
        <w:tc>
          <w:tcPr>
            <w:tcW w:w="2409" w:type="dxa"/>
            <w:shd w:val="clear" w:color="auto" w:fill="auto"/>
          </w:tcPr>
          <w:p w14:paraId="7C52EFC5" w14:textId="77777777" w:rsidR="009A3CE5" w:rsidRPr="009A3CE5" w:rsidRDefault="009A3CE5" w:rsidP="009A3CE5">
            <w:pPr>
              <w:spacing w:before="0" w:after="0"/>
              <w:rPr>
                <w:sz w:val="18"/>
                <w:szCs w:val="18"/>
                <w:lang w:val="hr-BA"/>
              </w:rPr>
            </w:pPr>
            <w:r w:rsidRPr="009A3CE5">
              <w:rPr>
                <w:sz w:val="18"/>
                <w:szCs w:val="18"/>
                <w:lang w:val="hr-BA"/>
              </w:rPr>
              <w:t>Preispitati promjenu karakteristika projekta ili lokacije i onda ponovo podnijeti podprojekat.</w:t>
            </w:r>
          </w:p>
          <w:p w14:paraId="14C55A45" w14:textId="77777777" w:rsidR="009A3CE5" w:rsidRPr="009A3CE5" w:rsidRDefault="009A3CE5" w:rsidP="009A3CE5">
            <w:pPr>
              <w:spacing w:before="0" w:after="0"/>
              <w:rPr>
                <w:sz w:val="18"/>
                <w:szCs w:val="18"/>
                <w:lang w:val="hr-BA"/>
              </w:rPr>
            </w:pPr>
          </w:p>
        </w:tc>
      </w:tr>
      <w:tr w:rsidR="009A3CE5" w:rsidRPr="009A3CE5" w14:paraId="4D07AA4B" w14:textId="77777777" w:rsidTr="00BA5E92">
        <w:tc>
          <w:tcPr>
            <w:tcW w:w="2405" w:type="dxa"/>
            <w:shd w:val="clear" w:color="auto" w:fill="auto"/>
          </w:tcPr>
          <w:p w14:paraId="08CED63D" w14:textId="77777777" w:rsidR="009A3CE5" w:rsidRPr="009A3CE5" w:rsidRDefault="009A3CE5" w:rsidP="009A3CE5">
            <w:pPr>
              <w:spacing w:before="0" w:after="0"/>
              <w:jc w:val="both"/>
              <w:rPr>
                <w:rFonts w:cs="Calibri"/>
                <w:color w:val="1F497D"/>
                <w:sz w:val="18"/>
                <w:szCs w:val="18"/>
                <w:lang w:val="hr-BA"/>
              </w:rPr>
            </w:pPr>
            <w:r w:rsidRPr="009A3CE5">
              <w:rPr>
                <w:rFonts w:cs="Calibri"/>
                <w:color w:val="1F497D"/>
                <w:sz w:val="18"/>
                <w:szCs w:val="18"/>
                <w:lang w:val="hr-BA"/>
              </w:rPr>
              <w:t xml:space="preserve">Podprojekti značajnog rizika </w:t>
            </w:r>
          </w:p>
        </w:tc>
        <w:tc>
          <w:tcPr>
            <w:tcW w:w="4253" w:type="dxa"/>
            <w:shd w:val="clear" w:color="auto" w:fill="auto"/>
          </w:tcPr>
          <w:p w14:paraId="01FD8D8C" w14:textId="4DBE935E" w:rsidR="009A3CE5" w:rsidRPr="009A3CE5" w:rsidRDefault="009A3CE5" w:rsidP="009A3CE5">
            <w:pPr>
              <w:spacing w:before="0" w:after="0"/>
              <w:rPr>
                <w:sz w:val="18"/>
                <w:szCs w:val="18"/>
                <w:lang w:val="hr-BA"/>
              </w:rPr>
            </w:pPr>
            <w:r w:rsidRPr="009A3CE5">
              <w:rPr>
                <w:sz w:val="18"/>
                <w:szCs w:val="18"/>
                <w:lang w:val="hr-BA"/>
              </w:rPr>
              <w:t xml:space="preserve">Potrebna je prethodna </w:t>
            </w:r>
            <w:r w:rsidR="000A76C4">
              <w:rPr>
                <w:sz w:val="18"/>
                <w:szCs w:val="18"/>
                <w:lang w:val="hr-BA"/>
              </w:rPr>
              <w:t>okolišna</w:t>
            </w:r>
            <w:r w:rsidRPr="009A3CE5">
              <w:rPr>
                <w:sz w:val="18"/>
                <w:szCs w:val="18"/>
                <w:lang w:val="hr-BA"/>
              </w:rPr>
              <w:t xml:space="preserve"> procjena da se odluči da li se projekat može nastaviti bez pune procjene uticaja na </w:t>
            </w:r>
            <w:r w:rsidR="000A76C4">
              <w:rPr>
                <w:sz w:val="18"/>
                <w:szCs w:val="18"/>
                <w:lang w:val="hr-BA"/>
              </w:rPr>
              <w:t>okoliš</w:t>
            </w:r>
            <w:r w:rsidRPr="009A3CE5">
              <w:rPr>
                <w:sz w:val="18"/>
                <w:szCs w:val="18"/>
                <w:lang w:val="hr-BA"/>
              </w:rPr>
              <w:t xml:space="preserve">. </w:t>
            </w:r>
          </w:p>
          <w:p w14:paraId="772BEDDA" w14:textId="77777777" w:rsidR="009A3CE5" w:rsidRPr="009A3CE5" w:rsidRDefault="009A3CE5" w:rsidP="009A3CE5">
            <w:pPr>
              <w:spacing w:before="0" w:after="0"/>
              <w:rPr>
                <w:sz w:val="18"/>
                <w:szCs w:val="18"/>
                <w:lang w:val="hr-BA"/>
              </w:rPr>
            </w:pPr>
            <w:r w:rsidRPr="009A3CE5">
              <w:rPr>
                <w:sz w:val="18"/>
                <w:szCs w:val="18"/>
                <w:lang w:val="hr-BA"/>
              </w:rPr>
              <w:t>Procjena će se napraviti u skladu sa entitetskim zakonima, ovim ESMP-om i rješenjima utvrđenim u ESS1 i svakom drugom relevantnom ESS kao i ESF.</w:t>
            </w:r>
          </w:p>
        </w:tc>
        <w:tc>
          <w:tcPr>
            <w:tcW w:w="2409" w:type="dxa"/>
            <w:shd w:val="clear" w:color="auto" w:fill="auto"/>
          </w:tcPr>
          <w:p w14:paraId="6B50B4AA" w14:textId="21818AA9" w:rsidR="009A3CE5" w:rsidRPr="009A3CE5" w:rsidRDefault="009A3CE5" w:rsidP="009A3CE5">
            <w:pPr>
              <w:spacing w:before="0" w:after="0"/>
              <w:rPr>
                <w:sz w:val="18"/>
                <w:szCs w:val="18"/>
                <w:lang w:val="hr-BA"/>
              </w:rPr>
            </w:pPr>
            <w:r w:rsidRPr="009A3CE5">
              <w:rPr>
                <w:sz w:val="18"/>
                <w:szCs w:val="18"/>
                <w:lang w:val="hr-BA"/>
              </w:rPr>
              <w:t xml:space="preserve">Zahtjevi SB za ublažavanje uticaja na </w:t>
            </w:r>
            <w:r w:rsidR="000A76C4">
              <w:rPr>
                <w:sz w:val="18"/>
                <w:szCs w:val="18"/>
                <w:lang w:val="hr-BA"/>
              </w:rPr>
              <w:t>okoliš</w:t>
            </w:r>
            <w:r w:rsidRPr="009A3CE5">
              <w:rPr>
                <w:sz w:val="18"/>
                <w:szCs w:val="18"/>
                <w:lang w:val="hr-BA"/>
              </w:rPr>
              <w:t xml:space="preserve"> i društvo i monitoring koji su uključeni u tendersku dokumentaciju.</w:t>
            </w:r>
            <w:r w:rsidR="000A76C4">
              <w:rPr>
                <w:sz w:val="18"/>
                <w:szCs w:val="18"/>
                <w:lang w:val="hr-BA"/>
              </w:rPr>
              <w:t xml:space="preserve"> Obaveze ublažavanja za koje je zadužen angažovani </w:t>
            </w:r>
            <w:r w:rsidR="000A76C4" w:rsidRPr="007F476C">
              <w:rPr>
                <w:sz w:val="18"/>
                <w:szCs w:val="18"/>
                <w:lang w:val="hr-BA"/>
              </w:rPr>
              <w:t xml:space="preserve">izvođač radova. Za monitorig zaduženi izvođač </w:t>
            </w:r>
            <w:r w:rsidR="00A62D94" w:rsidRPr="007F476C">
              <w:rPr>
                <w:sz w:val="18"/>
                <w:szCs w:val="18"/>
                <w:lang w:val="hr-BA"/>
              </w:rPr>
              <w:t xml:space="preserve">radova </w:t>
            </w:r>
            <w:r w:rsidR="000A76C4" w:rsidRPr="007F476C">
              <w:rPr>
                <w:sz w:val="18"/>
                <w:szCs w:val="18"/>
                <w:lang w:val="hr-BA"/>
              </w:rPr>
              <w:t>ili supervizor, prema potrebi</w:t>
            </w:r>
            <w:r w:rsidR="000A76C4">
              <w:rPr>
                <w:sz w:val="18"/>
                <w:szCs w:val="18"/>
                <w:lang w:val="hr-BA"/>
              </w:rPr>
              <w:t>.</w:t>
            </w:r>
          </w:p>
          <w:p w14:paraId="122FC0E4" w14:textId="77777777" w:rsidR="009A3CE5" w:rsidRPr="009A3CE5" w:rsidRDefault="009A3CE5" w:rsidP="009A3CE5">
            <w:pPr>
              <w:spacing w:before="0" w:after="0"/>
              <w:rPr>
                <w:sz w:val="18"/>
                <w:szCs w:val="18"/>
                <w:lang w:val="hr-BA"/>
              </w:rPr>
            </w:pPr>
          </w:p>
        </w:tc>
      </w:tr>
      <w:tr w:rsidR="009A3CE5" w:rsidRPr="009A3CE5" w14:paraId="7984896A" w14:textId="77777777" w:rsidTr="00BA5E92">
        <w:tc>
          <w:tcPr>
            <w:tcW w:w="2405" w:type="dxa"/>
            <w:shd w:val="clear" w:color="auto" w:fill="auto"/>
          </w:tcPr>
          <w:p w14:paraId="3A1CD351" w14:textId="77777777" w:rsidR="009A3CE5" w:rsidRPr="009A3CE5" w:rsidRDefault="009A3CE5" w:rsidP="009A3CE5">
            <w:pPr>
              <w:spacing w:before="0" w:after="0"/>
              <w:jc w:val="both"/>
              <w:rPr>
                <w:rFonts w:cs="Calibri"/>
                <w:color w:val="1F497D"/>
                <w:sz w:val="18"/>
                <w:szCs w:val="18"/>
                <w:lang w:val="hr-BA"/>
              </w:rPr>
            </w:pPr>
            <w:r w:rsidRPr="009A3CE5">
              <w:rPr>
                <w:rFonts w:cs="Calibri"/>
                <w:color w:val="1F497D"/>
                <w:sz w:val="18"/>
                <w:szCs w:val="18"/>
                <w:lang w:val="hr-BA"/>
              </w:rPr>
              <w:t>Podprojekti umjerenog rizika</w:t>
            </w:r>
          </w:p>
        </w:tc>
        <w:tc>
          <w:tcPr>
            <w:tcW w:w="4253" w:type="dxa"/>
            <w:shd w:val="clear" w:color="auto" w:fill="auto"/>
          </w:tcPr>
          <w:p w14:paraId="7EE39C9E" w14:textId="77777777" w:rsidR="009A3CE5" w:rsidRPr="009A3CE5" w:rsidRDefault="009A3CE5" w:rsidP="009A3CE5">
            <w:pPr>
              <w:spacing w:before="0" w:after="0"/>
              <w:rPr>
                <w:sz w:val="18"/>
                <w:szCs w:val="18"/>
                <w:lang w:val="hr-BA"/>
              </w:rPr>
            </w:pPr>
            <w:r w:rsidRPr="009A3CE5">
              <w:rPr>
                <w:sz w:val="18"/>
                <w:szCs w:val="18"/>
                <w:lang w:val="hr-BA"/>
              </w:rPr>
              <w:t>ESMP za konkretnu lokaciju će se izraditi u skladu sa ovim ESMF. Dijelovi koji se odnose na sve važeće ESS će biti uključeni.</w:t>
            </w:r>
          </w:p>
        </w:tc>
        <w:tc>
          <w:tcPr>
            <w:tcW w:w="2409" w:type="dxa"/>
            <w:shd w:val="clear" w:color="auto" w:fill="auto"/>
          </w:tcPr>
          <w:p w14:paraId="2E2EF0DF" w14:textId="77777777" w:rsidR="009A3CE5" w:rsidRDefault="009A3CE5" w:rsidP="009A3CE5">
            <w:pPr>
              <w:spacing w:before="0" w:after="0"/>
              <w:rPr>
                <w:sz w:val="18"/>
                <w:szCs w:val="18"/>
                <w:lang w:val="hr-BA"/>
              </w:rPr>
            </w:pPr>
            <w:r w:rsidRPr="009A3CE5">
              <w:rPr>
                <w:sz w:val="18"/>
                <w:szCs w:val="18"/>
                <w:lang w:val="hr-BA"/>
              </w:rPr>
              <w:t xml:space="preserve">Zahtjevi SB za ublažavanje uticaja na </w:t>
            </w:r>
            <w:r w:rsidR="009544D2">
              <w:rPr>
                <w:sz w:val="18"/>
                <w:szCs w:val="18"/>
                <w:lang w:val="hr-BA"/>
              </w:rPr>
              <w:t>okoliš</w:t>
            </w:r>
            <w:r w:rsidRPr="009A3CE5">
              <w:rPr>
                <w:sz w:val="18"/>
                <w:szCs w:val="18"/>
                <w:lang w:val="hr-BA"/>
              </w:rPr>
              <w:t xml:space="preserve"> i društvo i monitoring koji su uključeni u tendersku dokumentaciju.</w:t>
            </w:r>
          </w:p>
          <w:p w14:paraId="7CFC6390" w14:textId="617831F6" w:rsidR="009544D2" w:rsidRPr="009A3CE5" w:rsidRDefault="009544D2" w:rsidP="009A3CE5">
            <w:pPr>
              <w:spacing w:before="0" w:after="0"/>
              <w:rPr>
                <w:sz w:val="18"/>
                <w:szCs w:val="18"/>
                <w:lang w:val="hr-BA"/>
              </w:rPr>
            </w:pPr>
            <w:r w:rsidRPr="009544D2">
              <w:rPr>
                <w:sz w:val="18"/>
                <w:szCs w:val="18"/>
                <w:lang w:val="hr-BA"/>
              </w:rPr>
              <w:t xml:space="preserve">Obaveze ublažavanja za koje je zadužen angažovani </w:t>
            </w:r>
            <w:r w:rsidRPr="007F476C">
              <w:rPr>
                <w:sz w:val="18"/>
                <w:szCs w:val="18"/>
                <w:lang w:val="hr-BA"/>
              </w:rPr>
              <w:t xml:space="preserve">izvođač radov. Za monitorig zaduženi izvođač </w:t>
            </w:r>
            <w:r w:rsidR="00A62D94" w:rsidRPr="007F476C">
              <w:rPr>
                <w:sz w:val="18"/>
                <w:szCs w:val="18"/>
                <w:lang w:val="hr-BA"/>
              </w:rPr>
              <w:t xml:space="preserve">radova </w:t>
            </w:r>
            <w:r w:rsidRPr="007F476C">
              <w:rPr>
                <w:sz w:val="18"/>
                <w:szCs w:val="18"/>
                <w:lang w:val="hr-BA"/>
              </w:rPr>
              <w:t>ili supervizor, prema potrebi</w:t>
            </w:r>
          </w:p>
        </w:tc>
      </w:tr>
      <w:tr w:rsidR="009A3CE5" w:rsidRPr="009A3CE5" w14:paraId="18424E4C" w14:textId="77777777" w:rsidTr="00BA5E92">
        <w:tc>
          <w:tcPr>
            <w:tcW w:w="2405" w:type="dxa"/>
            <w:shd w:val="clear" w:color="auto" w:fill="auto"/>
          </w:tcPr>
          <w:p w14:paraId="6C989C52" w14:textId="77777777" w:rsidR="009A3CE5" w:rsidRPr="009A3CE5" w:rsidRDefault="009A3CE5" w:rsidP="009A3CE5">
            <w:pPr>
              <w:spacing w:before="0" w:after="0"/>
              <w:jc w:val="both"/>
              <w:rPr>
                <w:rFonts w:cs="Calibri"/>
                <w:color w:val="1F497D"/>
                <w:sz w:val="18"/>
                <w:szCs w:val="18"/>
                <w:lang w:val="hr-BA"/>
              </w:rPr>
            </w:pPr>
            <w:r w:rsidRPr="009A3CE5">
              <w:rPr>
                <w:rFonts w:cs="Calibri"/>
                <w:color w:val="1F497D"/>
                <w:sz w:val="18"/>
                <w:szCs w:val="18"/>
                <w:lang w:val="hr-BA"/>
              </w:rPr>
              <w:t>Podprojekti niskog rizika</w:t>
            </w:r>
          </w:p>
        </w:tc>
        <w:tc>
          <w:tcPr>
            <w:tcW w:w="4253" w:type="dxa"/>
            <w:shd w:val="clear" w:color="auto" w:fill="auto"/>
          </w:tcPr>
          <w:p w14:paraId="35B1D686" w14:textId="4FBC4254" w:rsidR="009A3CE5" w:rsidRPr="009A3CE5" w:rsidRDefault="009544D2" w:rsidP="009A3CE5">
            <w:pPr>
              <w:spacing w:before="0" w:after="0"/>
              <w:rPr>
                <w:sz w:val="18"/>
                <w:szCs w:val="18"/>
                <w:lang w:val="hr-BA"/>
              </w:rPr>
            </w:pPr>
            <w:r>
              <w:rPr>
                <w:sz w:val="18"/>
                <w:szCs w:val="18"/>
                <w:lang w:val="hr-BA"/>
              </w:rPr>
              <w:t>P</w:t>
            </w:r>
            <w:r w:rsidR="009A3CE5" w:rsidRPr="009A3CE5">
              <w:rPr>
                <w:sz w:val="18"/>
                <w:szCs w:val="18"/>
                <w:lang w:val="hr-BA"/>
              </w:rPr>
              <w:t xml:space="preserve">rovođenje može početi nakon uključenja generičkog ESMP-a u ugovor za građevinske radove. </w:t>
            </w:r>
          </w:p>
          <w:p w14:paraId="027F9957" w14:textId="3B30D4E7" w:rsidR="009A3CE5" w:rsidRPr="009A3CE5" w:rsidRDefault="009A3CE5" w:rsidP="009A3CE5">
            <w:pPr>
              <w:spacing w:before="0" w:after="0"/>
              <w:rPr>
                <w:sz w:val="18"/>
                <w:szCs w:val="18"/>
                <w:lang w:val="hr-BA"/>
              </w:rPr>
            </w:pPr>
            <w:r w:rsidRPr="009A3CE5">
              <w:rPr>
                <w:sz w:val="18"/>
                <w:szCs w:val="18"/>
                <w:lang w:val="hr-BA"/>
              </w:rPr>
              <w:t xml:space="preserve">Generički ESMP je pripremljen radi ovog projekta i priložen je </w:t>
            </w:r>
            <w:r w:rsidRPr="00A62D94">
              <w:rPr>
                <w:sz w:val="18"/>
                <w:szCs w:val="18"/>
                <w:lang w:val="hr-BA"/>
              </w:rPr>
              <w:t xml:space="preserve">u Aneksu </w:t>
            </w:r>
            <w:r w:rsidR="009544D2" w:rsidRPr="00A62D94">
              <w:rPr>
                <w:sz w:val="18"/>
                <w:szCs w:val="18"/>
                <w:lang w:val="hr-BA"/>
              </w:rPr>
              <w:t>C</w:t>
            </w:r>
            <w:r w:rsidRPr="00A62D94">
              <w:rPr>
                <w:sz w:val="18"/>
                <w:szCs w:val="18"/>
                <w:lang w:val="hr-BA"/>
              </w:rPr>
              <w:fldChar w:fldCharType="begin"/>
            </w:r>
            <w:r w:rsidRPr="00A62D94">
              <w:rPr>
                <w:sz w:val="18"/>
                <w:szCs w:val="18"/>
                <w:lang w:val="hr-BA"/>
              </w:rPr>
              <w:instrText xml:space="preserve"> REF _Ref22310961 \r \h  \* MERGEFORMAT </w:instrText>
            </w:r>
            <w:r w:rsidRPr="00A62D94">
              <w:rPr>
                <w:sz w:val="18"/>
                <w:szCs w:val="18"/>
                <w:lang w:val="hr-BA"/>
              </w:rPr>
            </w:r>
            <w:r w:rsidRPr="00A62D94">
              <w:rPr>
                <w:sz w:val="18"/>
                <w:szCs w:val="18"/>
                <w:lang w:val="hr-BA"/>
              </w:rPr>
              <w:fldChar w:fldCharType="separate"/>
            </w:r>
            <w:r w:rsidR="00B7517D">
              <w:rPr>
                <w:sz w:val="18"/>
                <w:szCs w:val="18"/>
                <w:lang w:val="hr-BA"/>
              </w:rPr>
              <w:t>C</w:t>
            </w:r>
            <w:r w:rsidRPr="00A62D94">
              <w:rPr>
                <w:sz w:val="18"/>
                <w:szCs w:val="18"/>
                <w:lang w:val="hr-BA"/>
              </w:rPr>
              <w:fldChar w:fldCharType="end"/>
            </w:r>
            <w:r w:rsidRPr="009A3CE5">
              <w:rPr>
                <w:sz w:val="18"/>
                <w:szCs w:val="18"/>
                <w:lang w:val="hr-BA"/>
              </w:rPr>
              <w:t xml:space="preserve"> ovog ESMF</w:t>
            </w:r>
            <w:r w:rsidR="009544D2">
              <w:rPr>
                <w:sz w:val="18"/>
                <w:szCs w:val="18"/>
                <w:lang w:val="hr-BA"/>
              </w:rPr>
              <w:t>-a</w:t>
            </w:r>
            <w:r w:rsidRPr="009A3CE5">
              <w:rPr>
                <w:sz w:val="18"/>
                <w:szCs w:val="18"/>
                <w:lang w:val="hr-BA"/>
              </w:rPr>
              <w:t>.</w:t>
            </w:r>
          </w:p>
        </w:tc>
        <w:tc>
          <w:tcPr>
            <w:tcW w:w="2409" w:type="dxa"/>
            <w:shd w:val="clear" w:color="auto" w:fill="auto"/>
          </w:tcPr>
          <w:p w14:paraId="1ACD540A" w14:textId="77777777" w:rsidR="009A3CE5" w:rsidRDefault="009A3CE5" w:rsidP="009A3CE5">
            <w:pPr>
              <w:spacing w:before="0" w:after="0"/>
              <w:rPr>
                <w:sz w:val="18"/>
                <w:szCs w:val="18"/>
                <w:lang w:val="hr-BA"/>
              </w:rPr>
            </w:pPr>
            <w:r w:rsidRPr="009A3CE5">
              <w:rPr>
                <w:sz w:val="18"/>
                <w:szCs w:val="18"/>
                <w:lang w:val="hr-BA"/>
              </w:rPr>
              <w:t xml:space="preserve">Zahtjevi SB za ublažavanje uticaja na </w:t>
            </w:r>
            <w:r w:rsidR="009544D2">
              <w:rPr>
                <w:sz w:val="18"/>
                <w:szCs w:val="18"/>
                <w:lang w:val="hr-BA"/>
              </w:rPr>
              <w:t>okoliš</w:t>
            </w:r>
            <w:r w:rsidRPr="009A3CE5">
              <w:rPr>
                <w:sz w:val="18"/>
                <w:szCs w:val="18"/>
                <w:lang w:val="hr-BA"/>
              </w:rPr>
              <w:t xml:space="preserve"> i društvo i monitoring koji su uključeni u tendersku dokumentaciju.</w:t>
            </w:r>
          </w:p>
          <w:p w14:paraId="742A5D18" w14:textId="1E795888" w:rsidR="009544D2" w:rsidRPr="009A3CE5" w:rsidRDefault="009544D2" w:rsidP="009A3CE5">
            <w:pPr>
              <w:spacing w:before="0" w:after="0"/>
              <w:rPr>
                <w:sz w:val="18"/>
                <w:szCs w:val="18"/>
                <w:lang w:val="hr-BA"/>
              </w:rPr>
            </w:pPr>
            <w:r w:rsidRPr="007F476C">
              <w:rPr>
                <w:sz w:val="18"/>
                <w:szCs w:val="18"/>
                <w:lang w:val="hr-BA"/>
              </w:rPr>
              <w:t xml:space="preserve">Obaveze ublažavanja za koje je zadužen angažovani izvođač radova. Za monitorig zaduženi izvođač </w:t>
            </w:r>
            <w:r w:rsidR="00A62D94" w:rsidRPr="007F476C">
              <w:rPr>
                <w:sz w:val="18"/>
                <w:szCs w:val="18"/>
                <w:lang w:val="hr-BA"/>
              </w:rPr>
              <w:t xml:space="preserve">radova </w:t>
            </w:r>
            <w:r w:rsidRPr="007F476C">
              <w:rPr>
                <w:sz w:val="18"/>
                <w:szCs w:val="18"/>
                <w:lang w:val="hr-BA"/>
              </w:rPr>
              <w:t>ili supervizor, prema potrebi.</w:t>
            </w:r>
          </w:p>
        </w:tc>
      </w:tr>
    </w:tbl>
    <w:p w14:paraId="4678364F" w14:textId="77777777" w:rsidR="009A3CE5" w:rsidRDefault="009A3CE5" w:rsidP="00255141">
      <w:pPr>
        <w:jc w:val="both"/>
        <w:rPr>
          <w:rFonts w:cs="Calibri"/>
          <w:lang w:val="en-US" w:eastAsia="x-none"/>
        </w:rPr>
      </w:pPr>
    </w:p>
    <w:p w14:paraId="212E5949" w14:textId="1D3EED3C" w:rsidR="009A3CE5" w:rsidRPr="009A3CE5" w:rsidRDefault="009A3CE5" w:rsidP="009A3CE5">
      <w:pPr>
        <w:jc w:val="both"/>
        <w:rPr>
          <w:rFonts w:cs="Calibri"/>
          <w:lang w:val="hr-BA" w:eastAsia="x-none"/>
        </w:rPr>
      </w:pPr>
      <w:r w:rsidRPr="009A3CE5">
        <w:rPr>
          <w:rFonts w:cs="Calibri"/>
          <w:lang w:val="hr-BA" w:eastAsia="x-none"/>
        </w:rPr>
        <w:t xml:space="preserve">Uz to, od </w:t>
      </w:r>
      <w:r w:rsidRPr="009A3CE5">
        <w:rPr>
          <w:rFonts w:cs="Calibri"/>
          <w:lang w:val="hr-BA"/>
        </w:rPr>
        <w:t xml:space="preserve">Jedinice za </w:t>
      </w:r>
      <w:r w:rsidR="009544D2">
        <w:rPr>
          <w:rFonts w:cs="Calibri"/>
          <w:lang w:val="hr-BA"/>
        </w:rPr>
        <w:t>izmplementaciju</w:t>
      </w:r>
      <w:r w:rsidRPr="009A3CE5">
        <w:rPr>
          <w:rFonts w:cs="Calibri"/>
          <w:lang w:val="hr-BA"/>
        </w:rPr>
        <w:t xml:space="preserve"> projekta </w:t>
      </w:r>
      <w:r w:rsidRPr="009A3CE5">
        <w:rPr>
          <w:rFonts w:cs="Calibri"/>
          <w:lang w:val="hr-BA" w:eastAsia="x-none"/>
        </w:rPr>
        <w:t xml:space="preserve">će se tražiti da: </w:t>
      </w:r>
    </w:p>
    <w:p w14:paraId="0A2413AC" w14:textId="05B3ADE7" w:rsidR="009A3CE5" w:rsidRPr="009A3CE5" w:rsidRDefault="009A3CE5" w:rsidP="009A3CE5">
      <w:pPr>
        <w:numPr>
          <w:ilvl w:val="0"/>
          <w:numId w:val="7"/>
        </w:numPr>
        <w:spacing w:before="0" w:after="160"/>
        <w:contextualSpacing/>
        <w:jc w:val="both"/>
        <w:rPr>
          <w:rFonts w:cs="Calibri"/>
          <w:szCs w:val="20"/>
          <w:lang w:val="hr-BA"/>
        </w:rPr>
      </w:pPr>
      <w:r w:rsidRPr="009A3CE5">
        <w:rPr>
          <w:rFonts w:cs="Calibri"/>
          <w:szCs w:val="20"/>
          <w:lang w:val="hr-BA"/>
        </w:rPr>
        <w:t xml:space="preserve">u slučaju </w:t>
      </w:r>
      <w:r w:rsidR="00711B82">
        <w:rPr>
          <w:rFonts w:cs="Calibri"/>
          <w:szCs w:val="20"/>
          <w:lang w:val="hr-BA"/>
        </w:rPr>
        <w:t xml:space="preserve">da se </w:t>
      </w:r>
      <w:r w:rsidRPr="002E3F05">
        <w:rPr>
          <w:rFonts w:cs="Calibri"/>
          <w:szCs w:val="20"/>
          <w:lang w:val="hr-BA"/>
        </w:rPr>
        <w:t>identifik</w:t>
      </w:r>
      <w:r w:rsidR="00544D7D" w:rsidRPr="002E3F05">
        <w:rPr>
          <w:rFonts w:cs="Calibri"/>
          <w:szCs w:val="20"/>
          <w:lang w:val="hr-BA"/>
        </w:rPr>
        <w:t>uju</w:t>
      </w:r>
      <w:r w:rsidRPr="002E3F05">
        <w:rPr>
          <w:rFonts w:cs="Calibri"/>
          <w:szCs w:val="20"/>
          <w:lang w:val="hr-BA"/>
        </w:rPr>
        <w:t xml:space="preserve"> bilo k</w:t>
      </w:r>
      <w:r w:rsidR="00544D7D" w:rsidRPr="002E3F05">
        <w:rPr>
          <w:rFonts w:cs="Calibri"/>
          <w:szCs w:val="20"/>
          <w:lang w:val="hr-BA"/>
        </w:rPr>
        <w:t>akva</w:t>
      </w:r>
      <w:r w:rsidRPr="002E3F05">
        <w:rPr>
          <w:rFonts w:cs="Calibri"/>
          <w:szCs w:val="20"/>
          <w:lang w:val="hr-BA"/>
        </w:rPr>
        <w:t xml:space="preserve"> pitanja </w:t>
      </w:r>
      <w:r w:rsidR="00544D7D" w:rsidRPr="002E3F05">
        <w:rPr>
          <w:rFonts w:cs="Calibri"/>
          <w:szCs w:val="20"/>
          <w:lang w:val="hr-BA"/>
        </w:rPr>
        <w:t>u vezi</w:t>
      </w:r>
      <w:r w:rsidR="00544D7D">
        <w:rPr>
          <w:rFonts w:cs="Calibri"/>
          <w:szCs w:val="20"/>
          <w:lang w:val="hr-BA"/>
        </w:rPr>
        <w:t xml:space="preserve"> s </w:t>
      </w:r>
      <w:r w:rsidRPr="009A3CE5">
        <w:rPr>
          <w:rFonts w:cs="Calibri"/>
          <w:szCs w:val="20"/>
          <w:lang w:val="hr-BA"/>
        </w:rPr>
        <w:t>otkup</w:t>
      </w:r>
      <w:r w:rsidR="00544D7D">
        <w:rPr>
          <w:rFonts w:cs="Calibri"/>
          <w:szCs w:val="20"/>
          <w:lang w:val="hr-BA"/>
        </w:rPr>
        <w:t>om</w:t>
      </w:r>
      <w:r w:rsidRPr="009A3CE5">
        <w:rPr>
          <w:rFonts w:cs="Calibri"/>
          <w:szCs w:val="20"/>
          <w:lang w:val="hr-BA"/>
        </w:rPr>
        <w:t xml:space="preserve"> zemljišta, pripremi Plan raseljavanja konkretno za tu lokaciju u skladu sa Okvirnim planom za raseljavanje izrađenim za Projekat modernizacije vodnih usluga</w:t>
      </w:r>
      <w:r w:rsidR="008A76BB">
        <w:rPr>
          <w:rFonts w:cs="Calibri"/>
          <w:szCs w:val="20"/>
          <w:lang w:val="hr-BA"/>
        </w:rPr>
        <w:t>,</w:t>
      </w:r>
    </w:p>
    <w:p w14:paraId="25137245" w14:textId="65588086" w:rsidR="009A3CE5" w:rsidRPr="009A3CE5" w:rsidRDefault="009A3CE5" w:rsidP="009A3CE5">
      <w:pPr>
        <w:numPr>
          <w:ilvl w:val="0"/>
          <w:numId w:val="7"/>
        </w:numPr>
        <w:spacing w:before="0" w:after="160"/>
        <w:contextualSpacing/>
        <w:jc w:val="both"/>
        <w:rPr>
          <w:rFonts w:cs="Calibri"/>
          <w:szCs w:val="20"/>
          <w:lang w:val="hr-BA"/>
        </w:rPr>
      </w:pPr>
      <w:r w:rsidRPr="009A3CE5">
        <w:rPr>
          <w:rFonts w:cs="Calibri"/>
          <w:szCs w:val="20"/>
          <w:lang w:val="hr-BA"/>
        </w:rPr>
        <w:t>provede izrađenu Proceduru upravljanja radnom snagom i ažurira je prema potrebi,</w:t>
      </w:r>
    </w:p>
    <w:p w14:paraId="76139129" w14:textId="77777777" w:rsidR="009A3CE5" w:rsidRPr="009A3CE5" w:rsidRDefault="009A3CE5" w:rsidP="009A3CE5">
      <w:pPr>
        <w:numPr>
          <w:ilvl w:val="0"/>
          <w:numId w:val="7"/>
        </w:numPr>
        <w:spacing w:before="0" w:after="160"/>
        <w:contextualSpacing/>
        <w:jc w:val="both"/>
        <w:rPr>
          <w:rFonts w:cs="Calibri"/>
          <w:szCs w:val="20"/>
          <w:lang w:val="hr-BA"/>
        </w:rPr>
      </w:pPr>
      <w:r w:rsidRPr="009A3CE5">
        <w:rPr>
          <w:rFonts w:cs="Calibri"/>
          <w:szCs w:val="20"/>
          <w:lang w:val="hr-BA"/>
        </w:rPr>
        <w:t>se uključe interesne strane i objave odgovarajuće informacije u skladu sa Planom uključivanja interesnih strana koji je izrađen za Projekat modernizacije vodnih usluga,</w:t>
      </w:r>
    </w:p>
    <w:p w14:paraId="67B4D8C3" w14:textId="59DC3F67" w:rsidR="009A3CE5" w:rsidRDefault="009A3CE5" w:rsidP="009A3CE5">
      <w:pPr>
        <w:numPr>
          <w:ilvl w:val="0"/>
          <w:numId w:val="7"/>
        </w:numPr>
        <w:spacing w:before="0" w:after="160"/>
        <w:contextualSpacing/>
        <w:jc w:val="both"/>
        <w:rPr>
          <w:rFonts w:cs="Calibri"/>
          <w:szCs w:val="20"/>
          <w:lang w:val="hr-BA"/>
        </w:rPr>
      </w:pPr>
      <w:r w:rsidRPr="009A3CE5">
        <w:rPr>
          <w:rFonts w:cs="Calibri"/>
          <w:szCs w:val="20"/>
          <w:lang w:val="hr-BA"/>
        </w:rPr>
        <w:t>provede monitoring i podnose izvještaje o ekološkim i društvenim rezultatima Projekta modernizacije vodnih usluga prema specifičnim ESMF, RPF, SEP i LMP.</w:t>
      </w:r>
    </w:p>
    <w:p w14:paraId="71793851" w14:textId="77777777" w:rsidR="009A3CE5" w:rsidRPr="009A3CE5" w:rsidRDefault="009A3CE5" w:rsidP="009A3CE5">
      <w:pPr>
        <w:spacing w:before="0" w:after="160"/>
        <w:ind w:left="720"/>
        <w:contextualSpacing/>
        <w:jc w:val="both"/>
        <w:rPr>
          <w:rFonts w:cs="Calibri"/>
          <w:szCs w:val="20"/>
          <w:lang w:val="hr-BA"/>
        </w:rPr>
      </w:pPr>
    </w:p>
    <w:p w14:paraId="5D85F967" w14:textId="008919EC" w:rsidR="009A3CE5" w:rsidRPr="009A3CE5" w:rsidRDefault="009A3CE5" w:rsidP="009A3CE5">
      <w:pPr>
        <w:jc w:val="both"/>
        <w:rPr>
          <w:b/>
          <w:lang w:val="hr-BA" w:eastAsia="x-none"/>
        </w:rPr>
      </w:pPr>
      <w:r w:rsidRPr="009A3CE5">
        <w:rPr>
          <w:b/>
          <w:lang w:val="hr-BA" w:eastAsia="x-none"/>
        </w:rPr>
        <w:t xml:space="preserve">Korak 2. </w:t>
      </w:r>
      <w:r w:rsidR="008A76BB">
        <w:rPr>
          <w:b/>
          <w:lang w:val="hr-BA" w:eastAsia="x-none"/>
        </w:rPr>
        <w:t>P</w:t>
      </w:r>
      <w:r w:rsidRPr="009A3CE5">
        <w:rPr>
          <w:b/>
          <w:lang w:val="hr-BA" w:eastAsia="x-none"/>
        </w:rPr>
        <w:t xml:space="preserve">rovesti </w:t>
      </w:r>
      <w:r w:rsidR="008A76BB">
        <w:rPr>
          <w:b/>
          <w:lang w:val="hr-BA" w:eastAsia="x-none"/>
        </w:rPr>
        <w:t>okolišnu</w:t>
      </w:r>
      <w:r w:rsidRPr="009A3CE5">
        <w:rPr>
          <w:b/>
          <w:lang w:val="hr-BA" w:eastAsia="x-none"/>
        </w:rPr>
        <w:t xml:space="preserve"> procjenu u skladu sa entitetskim propisima </w:t>
      </w:r>
    </w:p>
    <w:tbl>
      <w:tblPr>
        <w:tblW w:w="9067"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1696"/>
        <w:gridCol w:w="5529"/>
        <w:gridCol w:w="1842"/>
      </w:tblGrid>
      <w:tr w:rsidR="009A3CE5" w:rsidRPr="009A3CE5" w14:paraId="08F8C68A" w14:textId="77777777" w:rsidTr="00BA5E92">
        <w:trPr>
          <w:tblHeader/>
        </w:trPr>
        <w:tc>
          <w:tcPr>
            <w:tcW w:w="1696" w:type="dxa"/>
            <w:shd w:val="clear" w:color="auto" w:fill="auto"/>
          </w:tcPr>
          <w:p w14:paraId="3653B9D9" w14:textId="77777777" w:rsidR="009A3CE5" w:rsidRPr="009A3CE5" w:rsidRDefault="009A3CE5" w:rsidP="009A3CE5">
            <w:pPr>
              <w:spacing w:before="0" w:after="0" w:line="240" w:lineRule="auto"/>
              <w:ind w:right="144"/>
              <w:rPr>
                <w:rFonts w:cs="Calibri"/>
                <w:i/>
                <w:iCs/>
                <w:color w:val="336699"/>
                <w:sz w:val="18"/>
                <w:szCs w:val="18"/>
                <w:lang w:val="hr-BA"/>
              </w:rPr>
            </w:pPr>
            <w:r w:rsidRPr="009A3CE5">
              <w:rPr>
                <w:rFonts w:cs="Calibri"/>
                <w:i/>
                <w:iCs/>
                <w:color w:val="336699"/>
                <w:sz w:val="18"/>
                <w:szCs w:val="18"/>
                <w:lang w:val="hr-BA"/>
              </w:rPr>
              <w:t xml:space="preserve">Vrsta aktivnosti </w:t>
            </w:r>
          </w:p>
        </w:tc>
        <w:tc>
          <w:tcPr>
            <w:tcW w:w="5529" w:type="dxa"/>
            <w:shd w:val="clear" w:color="auto" w:fill="auto"/>
          </w:tcPr>
          <w:p w14:paraId="450D9ACA" w14:textId="77777777" w:rsidR="009A3CE5" w:rsidRPr="009A3CE5" w:rsidRDefault="009A3CE5" w:rsidP="009A3CE5">
            <w:pPr>
              <w:tabs>
                <w:tab w:val="left" w:pos="1961"/>
                <w:tab w:val="center" w:pos="3195"/>
              </w:tabs>
              <w:spacing w:before="0" w:after="0"/>
              <w:ind w:right="144"/>
              <w:jc w:val="both"/>
              <w:rPr>
                <w:rFonts w:cs="Calibri"/>
                <w:i/>
                <w:iCs/>
                <w:color w:val="1F497D"/>
                <w:sz w:val="18"/>
                <w:szCs w:val="18"/>
                <w:lang w:val="hr-BA"/>
              </w:rPr>
            </w:pPr>
            <w:r w:rsidRPr="009A3CE5">
              <w:rPr>
                <w:rFonts w:cs="Calibri"/>
                <w:i/>
                <w:iCs/>
                <w:color w:val="1F497D"/>
                <w:sz w:val="18"/>
                <w:szCs w:val="18"/>
                <w:lang w:val="hr-BA"/>
              </w:rPr>
              <w:t>Mjera koju treba preduzeti</w:t>
            </w:r>
          </w:p>
        </w:tc>
        <w:tc>
          <w:tcPr>
            <w:tcW w:w="1842" w:type="dxa"/>
            <w:shd w:val="clear" w:color="auto" w:fill="auto"/>
          </w:tcPr>
          <w:p w14:paraId="35F812DF" w14:textId="77777777" w:rsidR="009A3CE5" w:rsidRPr="009A3CE5" w:rsidRDefault="009A3CE5" w:rsidP="009A3CE5">
            <w:pPr>
              <w:tabs>
                <w:tab w:val="left" w:pos="1961"/>
                <w:tab w:val="center" w:pos="3195"/>
              </w:tabs>
              <w:spacing w:before="0" w:after="0"/>
              <w:ind w:right="144"/>
              <w:rPr>
                <w:rFonts w:cs="Calibri"/>
                <w:i/>
                <w:iCs/>
                <w:color w:val="1F497D"/>
                <w:sz w:val="18"/>
                <w:szCs w:val="18"/>
                <w:lang w:val="hr-BA"/>
              </w:rPr>
            </w:pPr>
            <w:r w:rsidRPr="009A3CE5">
              <w:rPr>
                <w:rFonts w:cs="Calibri"/>
                <w:i/>
                <w:iCs/>
                <w:color w:val="1F497D"/>
                <w:sz w:val="18"/>
                <w:szCs w:val="18"/>
                <w:lang w:val="hr-BA"/>
              </w:rPr>
              <w:t>Rezultat mjere</w:t>
            </w:r>
          </w:p>
        </w:tc>
      </w:tr>
      <w:tr w:rsidR="009A3CE5" w:rsidRPr="009A3CE5" w14:paraId="4094E7B5" w14:textId="77777777" w:rsidTr="00BA5E92">
        <w:tc>
          <w:tcPr>
            <w:tcW w:w="1696" w:type="dxa"/>
            <w:shd w:val="clear" w:color="auto" w:fill="auto"/>
          </w:tcPr>
          <w:p w14:paraId="4AE54139" w14:textId="30721CCE" w:rsidR="009A3CE5" w:rsidRPr="009A3CE5" w:rsidRDefault="008A76BB" w:rsidP="009A3CE5">
            <w:pPr>
              <w:widowControl w:val="0"/>
              <w:autoSpaceDE w:val="0"/>
              <w:autoSpaceDN w:val="0"/>
              <w:adjustRightInd w:val="0"/>
              <w:spacing w:before="0" w:after="0" w:line="240" w:lineRule="auto"/>
              <w:rPr>
                <w:color w:val="0D0D0D"/>
                <w:sz w:val="18"/>
                <w:szCs w:val="18"/>
                <w:lang w:val="hr-BA"/>
              </w:rPr>
            </w:pPr>
            <w:r>
              <w:rPr>
                <w:color w:val="0D0D0D"/>
                <w:sz w:val="18"/>
                <w:szCs w:val="18"/>
                <w:lang w:val="hr-BA"/>
              </w:rPr>
              <w:t>WTP/</w:t>
            </w:r>
            <w:r w:rsidR="009A3CE5" w:rsidRPr="009A3CE5">
              <w:rPr>
                <w:color w:val="0D0D0D"/>
                <w:sz w:val="18"/>
                <w:szCs w:val="18"/>
                <w:lang w:val="hr-BA"/>
              </w:rPr>
              <w:t>Zahvat vode</w:t>
            </w:r>
          </w:p>
        </w:tc>
        <w:tc>
          <w:tcPr>
            <w:tcW w:w="5529" w:type="dxa"/>
            <w:shd w:val="clear" w:color="auto" w:fill="auto"/>
          </w:tcPr>
          <w:p w14:paraId="5803FE2C" w14:textId="71CB8DF6" w:rsidR="009A3CE5" w:rsidRPr="00A662B9" w:rsidRDefault="009A3CE5" w:rsidP="009A3CE5">
            <w:pPr>
              <w:widowControl w:val="0"/>
              <w:autoSpaceDE w:val="0"/>
              <w:autoSpaceDN w:val="0"/>
              <w:adjustRightInd w:val="0"/>
              <w:spacing w:before="0" w:after="0" w:line="240" w:lineRule="auto"/>
              <w:contextualSpacing/>
              <w:jc w:val="both"/>
              <w:rPr>
                <w:color w:val="1F4E79"/>
                <w:lang w:val="hr-BA" w:eastAsia="x-none"/>
              </w:rPr>
            </w:pPr>
            <w:r w:rsidRPr="00A662B9">
              <w:rPr>
                <w:color w:val="1F4E79"/>
                <w:lang w:val="hr-BA" w:eastAsia="x-none"/>
              </w:rPr>
              <w:t xml:space="preserve">Ako aktivnost uključuje zahvatanje voda u zapremini koja je jednaka ili prelazi </w:t>
            </w:r>
            <w:r w:rsidR="008A76BB" w:rsidRPr="00A662B9">
              <w:rPr>
                <w:color w:val="1F4E79"/>
                <w:lang w:val="hr-BA" w:eastAsia="x-none"/>
              </w:rPr>
              <w:t>3</w:t>
            </w:r>
            <w:r w:rsidRPr="00A662B9">
              <w:rPr>
                <w:color w:val="1F4E79"/>
                <w:lang w:val="hr-BA" w:eastAsia="x-none"/>
              </w:rPr>
              <w:t xml:space="preserve"> miliona kubnih metara </w:t>
            </w:r>
          </w:p>
          <w:p w14:paraId="2C3ACF5A" w14:textId="03687271" w:rsidR="009A3CE5" w:rsidRPr="009A3CE5" w:rsidRDefault="009A3CE5" w:rsidP="009A3CE5">
            <w:pPr>
              <w:widowControl w:val="0"/>
              <w:autoSpaceDE w:val="0"/>
              <w:autoSpaceDN w:val="0"/>
              <w:adjustRightInd w:val="0"/>
              <w:spacing w:before="0" w:after="0" w:line="240" w:lineRule="auto"/>
              <w:contextualSpacing/>
              <w:rPr>
                <w:color w:val="0D0D0D"/>
                <w:sz w:val="18"/>
                <w:szCs w:val="18"/>
                <w:lang w:val="hr-BA"/>
              </w:rPr>
            </w:pPr>
            <w:r w:rsidRPr="009A3CE5">
              <w:rPr>
                <w:color w:val="0D0D0D"/>
                <w:sz w:val="18"/>
                <w:szCs w:val="18"/>
                <w:lang w:val="hr-BA"/>
              </w:rPr>
              <w:t xml:space="preserve">Postupak procjene uticaja na </w:t>
            </w:r>
            <w:r w:rsidR="008A76BB">
              <w:rPr>
                <w:color w:val="0D0D0D"/>
                <w:sz w:val="18"/>
                <w:szCs w:val="18"/>
                <w:lang w:val="hr-BA"/>
              </w:rPr>
              <w:t>okoliš</w:t>
            </w:r>
            <w:r w:rsidRPr="009A3CE5">
              <w:rPr>
                <w:color w:val="0D0D0D"/>
                <w:sz w:val="18"/>
                <w:szCs w:val="18"/>
                <w:lang w:val="hr-BA"/>
              </w:rPr>
              <w:t xml:space="preserve"> koj</w:t>
            </w:r>
            <w:r w:rsidR="008A76BB">
              <w:rPr>
                <w:color w:val="0D0D0D"/>
                <w:sz w:val="18"/>
                <w:szCs w:val="18"/>
                <w:lang w:val="hr-BA"/>
              </w:rPr>
              <w:t>i</w:t>
            </w:r>
            <w:r w:rsidRPr="009A3CE5">
              <w:rPr>
                <w:color w:val="0D0D0D"/>
                <w:sz w:val="18"/>
                <w:szCs w:val="18"/>
                <w:lang w:val="hr-BA"/>
              </w:rPr>
              <w:t xml:space="preserve"> provodi entitetsko minist</w:t>
            </w:r>
            <w:r w:rsidR="008A76BB">
              <w:rPr>
                <w:color w:val="0D0D0D"/>
                <w:sz w:val="18"/>
                <w:szCs w:val="18"/>
                <w:lang w:val="hr-BA"/>
              </w:rPr>
              <w:t>a</w:t>
            </w:r>
            <w:r w:rsidRPr="009A3CE5">
              <w:rPr>
                <w:color w:val="0D0D0D"/>
                <w:sz w:val="18"/>
                <w:szCs w:val="18"/>
                <w:lang w:val="hr-BA"/>
              </w:rPr>
              <w:t>rs</w:t>
            </w:r>
            <w:r w:rsidR="008A76BB">
              <w:rPr>
                <w:color w:val="0D0D0D"/>
                <w:sz w:val="18"/>
                <w:szCs w:val="18"/>
                <w:lang w:val="hr-BA"/>
              </w:rPr>
              <w:t>t</w:t>
            </w:r>
            <w:r w:rsidRPr="009A3CE5">
              <w:rPr>
                <w:color w:val="0D0D0D"/>
                <w:sz w:val="18"/>
                <w:szCs w:val="18"/>
                <w:lang w:val="hr-BA"/>
              </w:rPr>
              <w:t xml:space="preserve">vo </w:t>
            </w:r>
            <w:r w:rsidRPr="009A3CE5">
              <w:rPr>
                <w:color w:val="0D0D0D"/>
                <w:sz w:val="18"/>
                <w:szCs w:val="18"/>
                <w:lang w:val="hr-BA"/>
              </w:rPr>
              <w:lastRenderedPageBreak/>
              <w:t xml:space="preserve">za </w:t>
            </w:r>
            <w:r w:rsidR="008A76BB">
              <w:rPr>
                <w:color w:val="0D0D0D"/>
                <w:sz w:val="18"/>
                <w:szCs w:val="18"/>
                <w:lang w:val="hr-BA"/>
              </w:rPr>
              <w:t>okoliš</w:t>
            </w:r>
            <w:r w:rsidRPr="009A3CE5">
              <w:rPr>
                <w:color w:val="0D0D0D"/>
                <w:sz w:val="18"/>
                <w:szCs w:val="18"/>
                <w:lang w:val="hr-BA"/>
              </w:rPr>
              <w:t xml:space="preserve"> i koji se na kraju završava izdavanjem </w:t>
            </w:r>
            <w:r w:rsidR="008A76BB">
              <w:rPr>
                <w:color w:val="0D0D0D"/>
                <w:sz w:val="18"/>
                <w:szCs w:val="18"/>
                <w:lang w:val="hr-BA"/>
              </w:rPr>
              <w:t>okolišne</w:t>
            </w:r>
            <w:r w:rsidRPr="009A3CE5">
              <w:rPr>
                <w:color w:val="0D0D0D"/>
                <w:sz w:val="18"/>
                <w:szCs w:val="18"/>
                <w:lang w:val="hr-BA"/>
              </w:rPr>
              <w:t xml:space="preserve"> dozvole. Podnijeti EIA studiju</w:t>
            </w:r>
            <w:r w:rsidR="00DB42BF">
              <w:rPr>
                <w:color w:val="0D0D0D"/>
                <w:sz w:val="18"/>
                <w:szCs w:val="18"/>
                <w:lang w:val="hr-BA"/>
              </w:rPr>
              <w:t xml:space="preserve"> i Plan upravljanja otpadom.</w:t>
            </w:r>
            <w:r w:rsidRPr="009A3CE5">
              <w:rPr>
                <w:color w:val="0D0D0D"/>
                <w:sz w:val="18"/>
                <w:szCs w:val="18"/>
                <w:lang w:val="hr-BA"/>
              </w:rPr>
              <w:t xml:space="preserve">  </w:t>
            </w:r>
          </w:p>
          <w:p w14:paraId="673182B7" w14:textId="77777777" w:rsidR="009A3CE5" w:rsidRPr="009A3CE5" w:rsidRDefault="009A3CE5" w:rsidP="009A3CE5">
            <w:pPr>
              <w:widowControl w:val="0"/>
              <w:autoSpaceDE w:val="0"/>
              <w:autoSpaceDN w:val="0"/>
              <w:adjustRightInd w:val="0"/>
              <w:spacing w:before="0" w:after="0" w:line="240" w:lineRule="auto"/>
              <w:contextualSpacing/>
              <w:jc w:val="both"/>
              <w:rPr>
                <w:color w:val="0D0D0D"/>
                <w:sz w:val="18"/>
                <w:szCs w:val="18"/>
                <w:lang w:val="hr-BA"/>
              </w:rPr>
            </w:pPr>
          </w:p>
          <w:p w14:paraId="71708A35" w14:textId="24C7C62E" w:rsidR="009A3CE5" w:rsidRPr="005B6461" w:rsidRDefault="009A3CE5" w:rsidP="009A3CE5">
            <w:pPr>
              <w:widowControl w:val="0"/>
              <w:autoSpaceDE w:val="0"/>
              <w:autoSpaceDN w:val="0"/>
              <w:adjustRightInd w:val="0"/>
              <w:spacing w:before="0" w:after="0" w:line="240" w:lineRule="auto"/>
              <w:contextualSpacing/>
              <w:jc w:val="both"/>
              <w:rPr>
                <w:color w:val="1F4E79"/>
                <w:lang w:val="hr-BA" w:eastAsia="x-none"/>
              </w:rPr>
            </w:pPr>
            <w:r w:rsidRPr="005B6461">
              <w:rPr>
                <w:color w:val="1F4E79"/>
                <w:lang w:val="hr-BA" w:eastAsia="x-none"/>
              </w:rPr>
              <w:t xml:space="preserve">Ako aktivnost uključuje zahvatanje voda u zapremini koja je </w:t>
            </w:r>
            <w:r w:rsidR="008A76BB" w:rsidRPr="005B6461">
              <w:rPr>
                <w:color w:val="1F4E79"/>
                <w:lang w:val="hr-BA" w:eastAsia="x-none"/>
              </w:rPr>
              <w:t>između 1 i 3</w:t>
            </w:r>
            <w:r w:rsidRPr="005B6461">
              <w:rPr>
                <w:color w:val="1F4E79"/>
                <w:lang w:val="hr-BA" w:eastAsia="x-none"/>
              </w:rPr>
              <w:t xml:space="preserve">  miliona kubnih metara </w:t>
            </w:r>
          </w:p>
          <w:p w14:paraId="403C5A1F" w14:textId="238A4D17" w:rsidR="009A3CE5" w:rsidRDefault="009A3CE5" w:rsidP="009A3CE5">
            <w:pPr>
              <w:widowControl w:val="0"/>
              <w:autoSpaceDE w:val="0"/>
              <w:autoSpaceDN w:val="0"/>
              <w:adjustRightInd w:val="0"/>
              <w:spacing w:before="0" w:after="0" w:line="240" w:lineRule="auto"/>
              <w:contextualSpacing/>
              <w:jc w:val="both"/>
              <w:rPr>
                <w:color w:val="0D0D0D"/>
                <w:sz w:val="18"/>
                <w:szCs w:val="18"/>
                <w:lang w:val="hr-BA"/>
              </w:rPr>
            </w:pPr>
            <w:r w:rsidRPr="009A3CE5">
              <w:rPr>
                <w:color w:val="0D0D0D"/>
                <w:sz w:val="18"/>
                <w:szCs w:val="18"/>
                <w:lang w:val="hr-BA"/>
              </w:rPr>
              <w:t xml:space="preserve">Prethodna procjena uticaja na osnovu koje entitetsko ministarstvo </w:t>
            </w:r>
            <w:r w:rsidR="008A76BB">
              <w:rPr>
                <w:color w:val="0D0D0D"/>
                <w:sz w:val="18"/>
                <w:szCs w:val="18"/>
                <w:lang w:val="hr-BA"/>
              </w:rPr>
              <w:t>okoliša</w:t>
            </w:r>
            <w:r w:rsidRPr="009A3CE5">
              <w:rPr>
                <w:color w:val="0D0D0D"/>
                <w:sz w:val="18"/>
                <w:szCs w:val="18"/>
                <w:lang w:val="hr-BA"/>
              </w:rPr>
              <w:t xml:space="preserve"> odlučuje o potrebi da se provede puna EIA i na kraju izda </w:t>
            </w:r>
            <w:r w:rsidR="008A76BB">
              <w:rPr>
                <w:color w:val="0D0D0D"/>
                <w:sz w:val="18"/>
                <w:szCs w:val="18"/>
                <w:lang w:val="hr-BA"/>
              </w:rPr>
              <w:t>okolišna</w:t>
            </w:r>
            <w:r w:rsidRPr="009A3CE5">
              <w:rPr>
                <w:color w:val="0D0D0D"/>
                <w:sz w:val="18"/>
                <w:szCs w:val="18"/>
                <w:lang w:val="hr-BA"/>
              </w:rPr>
              <w:t xml:space="preserve"> dozvola.</w:t>
            </w:r>
          </w:p>
          <w:p w14:paraId="0BBC1EE9" w14:textId="77777777" w:rsidR="008A76BB" w:rsidRDefault="008A76BB" w:rsidP="009A3CE5">
            <w:pPr>
              <w:widowControl w:val="0"/>
              <w:autoSpaceDE w:val="0"/>
              <w:autoSpaceDN w:val="0"/>
              <w:adjustRightInd w:val="0"/>
              <w:spacing w:before="0" w:after="0" w:line="240" w:lineRule="auto"/>
              <w:contextualSpacing/>
              <w:jc w:val="both"/>
              <w:rPr>
                <w:color w:val="0D0D0D"/>
                <w:sz w:val="18"/>
                <w:szCs w:val="18"/>
                <w:lang w:val="hr-BA"/>
              </w:rPr>
            </w:pPr>
          </w:p>
          <w:p w14:paraId="243FD593" w14:textId="7B80B57C" w:rsidR="008A76BB" w:rsidRPr="008A76BB" w:rsidRDefault="008A76BB" w:rsidP="008A76BB">
            <w:pPr>
              <w:widowControl w:val="0"/>
              <w:autoSpaceDE w:val="0"/>
              <w:autoSpaceDN w:val="0"/>
              <w:adjustRightInd w:val="0"/>
              <w:spacing w:before="0" w:after="0" w:line="240" w:lineRule="auto"/>
              <w:contextualSpacing/>
              <w:jc w:val="both"/>
              <w:rPr>
                <w:color w:val="1F4E79"/>
                <w:lang w:val="hr-BA" w:eastAsia="x-none"/>
              </w:rPr>
            </w:pPr>
            <w:r w:rsidRPr="008A76BB">
              <w:rPr>
                <w:color w:val="1F4E79"/>
                <w:lang w:val="hr-BA" w:eastAsia="x-none"/>
              </w:rPr>
              <w:t xml:space="preserve">Ako aktivnost uključuje zahvatanje voda u zapremini </w:t>
            </w:r>
            <w:r w:rsidR="00D85861">
              <w:rPr>
                <w:color w:val="1F4E79"/>
                <w:lang w:val="hr-BA" w:eastAsia="x-none"/>
              </w:rPr>
              <w:t xml:space="preserve">koja je manja od </w:t>
            </w:r>
            <w:r w:rsidR="00DB42BF">
              <w:rPr>
                <w:color w:val="1F4E79"/>
                <w:lang w:val="hr-BA" w:eastAsia="x-none"/>
              </w:rPr>
              <w:t>1</w:t>
            </w:r>
            <w:r w:rsidRPr="008A76BB">
              <w:rPr>
                <w:color w:val="1F4E79"/>
                <w:lang w:val="hr-BA" w:eastAsia="x-none"/>
              </w:rPr>
              <w:t xml:space="preserve">  milion kubnih metara </w:t>
            </w:r>
          </w:p>
          <w:p w14:paraId="1C7632CB" w14:textId="6D5A5626" w:rsidR="008A76BB" w:rsidRDefault="008A76BB" w:rsidP="009A3CE5">
            <w:pPr>
              <w:widowControl w:val="0"/>
              <w:autoSpaceDE w:val="0"/>
              <w:autoSpaceDN w:val="0"/>
              <w:adjustRightInd w:val="0"/>
              <w:spacing w:before="0" w:after="0" w:line="240" w:lineRule="auto"/>
              <w:contextualSpacing/>
              <w:jc w:val="both"/>
              <w:rPr>
                <w:i/>
                <w:iCs/>
                <w:color w:val="0D0D0D"/>
                <w:sz w:val="18"/>
                <w:szCs w:val="18"/>
                <w:lang w:val="hr-BA"/>
              </w:rPr>
            </w:pPr>
            <w:r>
              <w:rPr>
                <w:i/>
                <w:iCs/>
                <w:color w:val="0D0D0D"/>
                <w:sz w:val="18"/>
                <w:szCs w:val="18"/>
                <w:lang w:val="hr-BA"/>
              </w:rPr>
              <w:t>Provjeriti kantonalne propise kako bise utvrdilo da li je okolišna dozvola neophodna.</w:t>
            </w:r>
            <w:r w:rsidR="00DB42BF">
              <w:t xml:space="preserve"> </w:t>
            </w:r>
            <w:r w:rsidR="00DB42BF" w:rsidRPr="00A662B9">
              <w:rPr>
                <w:i/>
                <w:iCs/>
                <w:color w:val="0D0D0D"/>
                <w:sz w:val="18"/>
                <w:szCs w:val="18"/>
                <w:lang w:val="hr-BA"/>
              </w:rPr>
              <w:t xml:space="preserve">U slučaju da je neophodna, podnijeti zahtjev za okolišnu dozvolu </w:t>
            </w:r>
            <w:r w:rsidR="00D85861">
              <w:rPr>
                <w:i/>
                <w:iCs/>
                <w:color w:val="0D0D0D"/>
                <w:sz w:val="18"/>
                <w:szCs w:val="18"/>
                <w:lang w:val="hr-BA"/>
              </w:rPr>
              <w:t>i</w:t>
            </w:r>
            <w:r w:rsidR="00DB42BF" w:rsidRPr="00A662B9">
              <w:rPr>
                <w:i/>
                <w:iCs/>
                <w:color w:val="0D0D0D"/>
                <w:sz w:val="18"/>
                <w:szCs w:val="18"/>
                <w:lang w:val="hr-BA"/>
              </w:rPr>
              <w:t xml:space="preserve"> Plan upravljanja otpadom</w:t>
            </w:r>
            <w:r w:rsidR="00DB42BF" w:rsidRPr="00DB42BF">
              <w:rPr>
                <w:i/>
                <w:iCs/>
                <w:color w:val="0D0D0D"/>
                <w:sz w:val="18"/>
                <w:szCs w:val="18"/>
                <w:lang w:val="hr-BA"/>
              </w:rPr>
              <w:t>.</w:t>
            </w:r>
          </w:p>
          <w:p w14:paraId="4C2A6932" w14:textId="77777777" w:rsidR="008A76BB" w:rsidRDefault="008A76BB" w:rsidP="009A3CE5">
            <w:pPr>
              <w:widowControl w:val="0"/>
              <w:autoSpaceDE w:val="0"/>
              <w:autoSpaceDN w:val="0"/>
              <w:adjustRightInd w:val="0"/>
              <w:spacing w:before="0" w:after="0" w:line="240" w:lineRule="auto"/>
              <w:contextualSpacing/>
              <w:jc w:val="both"/>
              <w:rPr>
                <w:i/>
                <w:iCs/>
                <w:color w:val="0D0D0D"/>
                <w:sz w:val="18"/>
                <w:szCs w:val="18"/>
                <w:lang w:val="hr-BA"/>
              </w:rPr>
            </w:pPr>
          </w:p>
          <w:p w14:paraId="05730A65" w14:textId="48656DC4" w:rsidR="008A76BB" w:rsidRPr="009A3CE5" w:rsidRDefault="000E09BB" w:rsidP="009A3CE5">
            <w:pPr>
              <w:widowControl w:val="0"/>
              <w:autoSpaceDE w:val="0"/>
              <w:autoSpaceDN w:val="0"/>
              <w:adjustRightInd w:val="0"/>
              <w:spacing w:before="0" w:after="0" w:line="240" w:lineRule="auto"/>
              <w:contextualSpacing/>
              <w:jc w:val="both"/>
              <w:rPr>
                <w:i/>
                <w:iCs/>
                <w:color w:val="0D0D0D"/>
                <w:sz w:val="18"/>
                <w:szCs w:val="18"/>
                <w:lang w:val="hr-BA"/>
              </w:rPr>
            </w:pPr>
            <w:r w:rsidRPr="000E09BB">
              <w:rPr>
                <w:i/>
                <w:iCs/>
                <w:color w:val="0D0D0D"/>
                <w:sz w:val="18"/>
                <w:szCs w:val="18"/>
                <w:lang w:val="hr-BA"/>
              </w:rPr>
              <w:t xml:space="preserve">Napomena: Ako je proširenje WTP veće od 25% tražiti mišljenje entitetskog ministarstva za </w:t>
            </w:r>
            <w:r>
              <w:rPr>
                <w:i/>
                <w:iCs/>
                <w:color w:val="0D0D0D"/>
                <w:sz w:val="18"/>
                <w:szCs w:val="18"/>
                <w:lang w:val="hr-BA"/>
              </w:rPr>
              <w:t>okoliš</w:t>
            </w:r>
            <w:r w:rsidRPr="000E09BB">
              <w:rPr>
                <w:i/>
                <w:iCs/>
                <w:color w:val="0D0D0D"/>
                <w:sz w:val="18"/>
                <w:szCs w:val="18"/>
                <w:lang w:val="hr-BA"/>
              </w:rPr>
              <w:t xml:space="preserve"> o potrebi postupka procjene uticaja na </w:t>
            </w:r>
            <w:r>
              <w:rPr>
                <w:i/>
                <w:iCs/>
                <w:color w:val="0D0D0D"/>
                <w:sz w:val="18"/>
                <w:szCs w:val="18"/>
                <w:lang w:val="hr-BA"/>
              </w:rPr>
              <w:t>okoliš</w:t>
            </w:r>
            <w:r w:rsidRPr="000E09BB">
              <w:rPr>
                <w:i/>
                <w:iCs/>
                <w:color w:val="0D0D0D"/>
                <w:sz w:val="18"/>
                <w:szCs w:val="18"/>
                <w:lang w:val="hr-BA"/>
              </w:rPr>
              <w:t>.</w:t>
            </w:r>
          </w:p>
        </w:tc>
        <w:tc>
          <w:tcPr>
            <w:tcW w:w="1842" w:type="dxa"/>
            <w:shd w:val="clear" w:color="auto" w:fill="auto"/>
          </w:tcPr>
          <w:p w14:paraId="296270FA" w14:textId="404D9CE2" w:rsidR="009A3CE5" w:rsidRPr="009A3CE5" w:rsidRDefault="008A76BB" w:rsidP="009A3CE5">
            <w:pPr>
              <w:widowControl w:val="0"/>
              <w:autoSpaceDE w:val="0"/>
              <w:autoSpaceDN w:val="0"/>
              <w:adjustRightInd w:val="0"/>
              <w:spacing w:before="0" w:after="0" w:line="240" w:lineRule="auto"/>
              <w:rPr>
                <w:color w:val="0D0D0D"/>
                <w:sz w:val="18"/>
                <w:szCs w:val="18"/>
                <w:lang w:val="hr-BA"/>
              </w:rPr>
            </w:pPr>
            <w:r>
              <w:rPr>
                <w:color w:val="0D0D0D"/>
                <w:sz w:val="18"/>
                <w:szCs w:val="18"/>
                <w:lang w:val="hr-BA"/>
              </w:rPr>
              <w:lastRenderedPageBreak/>
              <w:t>Okolišna</w:t>
            </w:r>
            <w:r w:rsidR="009A3CE5" w:rsidRPr="009A3CE5">
              <w:rPr>
                <w:color w:val="0D0D0D"/>
                <w:sz w:val="18"/>
                <w:szCs w:val="18"/>
                <w:lang w:val="hr-BA"/>
              </w:rPr>
              <w:t xml:space="preserve"> dozvola</w:t>
            </w:r>
          </w:p>
        </w:tc>
      </w:tr>
      <w:tr w:rsidR="009A3CE5" w:rsidRPr="009A3CE5" w14:paraId="2713591D" w14:textId="77777777" w:rsidTr="00BA5E92">
        <w:tc>
          <w:tcPr>
            <w:tcW w:w="1696" w:type="dxa"/>
            <w:shd w:val="clear" w:color="auto" w:fill="auto"/>
          </w:tcPr>
          <w:p w14:paraId="058F0B7B" w14:textId="77777777" w:rsidR="009A3CE5" w:rsidRPr="009A3CE5" w:rsidRDefault="009A3CE5" w:rsidP="009A3CE5">
            <w:pPr>
              <w:widowControl w:val="0"/>
              <w:autoSpaceDE w:val="0"/>
              <w:autoSpaceDN w:val="0"/>
              <w:adjustRightInd w:val="0"/>
              <w:spacing w:before="0" w:after="0" w:line="240" w:lineRule="auto"/>
              <w:rPr>
                <w:color w:val="0D0D0D"/>
                <w:sz w:val="18"/>
                <w:szCs w:val="18"/>
                <w:lang w:val="hr-BA"/>
              </w:rPr>
            </w:pPr>
            <w:r w:rsidRPr="009A3CE5">
              <w:rPr>
                <w:color w:val="0D0D0D"/>
                <w:sz w:val="18"/>
                <w:szCs w:val="18"/>
                <w:lang w:val="hr-BA"/>
              </w:rPr>
              <w:t>WWTP</w:t>
            </w:r>
          </w:p>
        </w:tc>
        <w:tc>
          <w:tcPr>
            <w:tcW w:w="5529" w:type="dxa"/>
            <w:shd w:val="clear" w:color="auto" w:fill="auto"/>
          </w:tcPr>
          <w:p w14:paraId="5BB82308" w14:textId="4F733E31" w:rsidR="009A3CE5" w:rsidRPr="009A3CE5" w:rsidRDefault="009A3CE5" w:rsidP="009A3CE5">
            <w:pPr>
              <w:widowControl w:val="0"/>
              <w:autoSpaceDE w:val="0"/>
              <w:autoSpaceDN w:val="0"/>
              <w:adjustRightInd w:val="0"/>
              <w:spacing w:before="0" w:after="0" w:line="240" w:lineRule="auto"/>
              <w:contextualSpacing/>
              <w:jc w:val="both"/>
              <w:rPr>
                <w:color w:val="0D0D0D"/>
                <w:sz w:val="18"/>
                <w:szCs w:val="18"/>
                <w:lang w:val="hr-BA"/>
              </w:rPr>
            </w:pPr>
            <w:r w:rsidRPr="005B6461">
              <w:rPr>
                <w:color w:val="1F4E79"/>
                <w:lang w:val="hr-BA" w:eastAsia="x-none"/>
              </w:rPr>
              <w:t xml:space="preserve">Kapacitet&gt; 50.000 </w:t>
            </w:r>
            <w:r w:rsidR="00D9384B">
              <w:rPr>
                <w:color w:val="1F4E79"/>
                <w:lang w:val="hr-BA" w:eastAsia="x-none"/>
              </w:rPr>
              <w:t>ekvivalentni broj stanovnika</w:t>
            </w:r>
            <w:r w:rsidRPr="005B6461">
              <w:rPr>
                <w:color w:val="1F4E79"/>
                <w:lang w:val="hr-BA" w:eastAsia="x-none"/>
              </w:rPr>
              <w:t xml:space="preserve"> (</w:t>
            </w:r>
            <w:r w:rsidRPr="000E09BB">
              <w:rPr>
                <w:sz w:val="18"/>
                <w:szCs w:val="18"/>
                <w:lang w:val="hr-BA"/>
              </w:rPr>
              <w:t>E</w:t>
            </w:r>
            <w:r w:rsidR="00D9384B">
              <w:rPr>
                <w:sz w:val="18"/>
                <w:szCs w:val="18"/>
                <w:lang w:val="hr-BA"/>
              </w:rPr>
              <w:t>BS</w:t>
            </w:r>
            <w:r w:rsidRPr="000E09BB">
              <w:rPr>
                <w:sz w:val="18"/>
                <w:szCs w:val="18"/>
                <w:lang w:val="hr-BA"/>
              </w:rPr>
              <w:t>)</w:t>
            </w:r>
            <w:r w:rsidRPr="009A3CE5">
              <w:rPr>
                <w:sz w:val="18"/>
                <w:szCs w:val="18"/>
                <w:lang w:val="hr-BA"/>
              </w:rPr>
              <w:t xml:space="preserve"> Postupak procjene uticaja na </w:t>
            </w:r>
            <w:r w:rsidR="000E09BB">
              <w:rPr>
                <w:sz w:val="18"/>
                <w:szCs w:val="18"/>
                <w:lang w:val="hr-BA"/>
              </w:rPr>
              <w:t>okoliš</w:t>
            </w:r>
            <w:r w:rsidRPr="009A3CE5">
              <w:rPr>
                <w:sz w:val="18"/>
                <w:szCs w:val="18"/>
                <w:lang w:val="hr-BA"/>
              </w:rPr>
              <w:t xml:space="preserve"> koji provodi entitetsko minist</w:t>
            </w:r>
            <w:r w:rsidR="005B6461">
              <w:rPr>
                <w:sz w:val="18"/>
                <w:szCs w:val="18"/>
                <w:lang w:val="hr-BA"/>
              </w:rPr>
              <w:t>a</w:t>
            </w:r>
            <w:r w:rsidRPr="009A3CE5">
              <w:rPr>
                <w:sz w:val="18"/>
                <w:szCs w:val="18"/>
                <w:lang w:val="hr-BA"/>
              </w:rPr>
              <w:t>rs</w:t>
            </w:r>
            <w:r w:rsidR="005B6461">
              <w:rPr>
                <w:sz w:val="18"/>
                <w:szCs w:val="18"/>
                <w:lang w:val="hr-BA"/>
              </w:rPr>
              <w:t>t</w:t>
            </w:r>
            <w:r w:rsidRPr="009A3CE5">
              <w:rPr>
                <w:sz w:val="18"/>
                <w:szCs w:val="18"/>
                <w:lang w:val="hr-BA"/>
              </w:rPr>
              <w:t xml:space="preserve">vo za </w:t>
            </w:r>
            <w:r w:rsidR="000E09BB">
              <w:rPr>
                <w:sz w:val="18"/>
                <w:szCs w:val="18"/>
                <w:lang w:val="hr-BA"/>
              </w:rPr>
              <w:t>okoliš</w:t>
            </w:r>
            <w:r w:rsidRPr="009A3CE5">
              <w:rPr>
                <w:sz w:val="18"/>
                <w:szCs w:val="18"/>
                <w:lang w:val="hr-BA"/>
              </w:rPr>
              <w:t>. Podn</w:t>
            </w:r>
            <w:r w:rsidR="00D9384B">
              <w:rPr>
                <w:sz w:val="18"/>
                <w:szCs w:val="18"/>
                <w:lang w:val="hr-BA"/>
              </w:rPr>
              <w:t>ijeti</w:t>
            </w:r>
            <w:r w:rsidRPr="009A3CE5">
              <w:rPr>
                <w:sz w:val="18"/>
                <w:szCs w:val="18"/>
                <w:lang w:val="hr-BA"/>
              </w:rPr>
              <w:t xml:space="preserve"> </w:t>
            </w:r>
            <w:r w:rsidRPr="009A3CE5">
              <w:rPr>
                <w:color w:val="0D0D0D"/>
                <w:sz w:val="18"/>
                <w:szCs w:val="18"/>
                <w:lang w:val="hr-BA"/>
              </w:rPr>
              <w:t>EIA studiju</w:t>
            </w:r>
            <w:r w:rsidR="00D85861">
              <w:rPr>
                <w:color w:val="0D0D0D"/>
                <w:sz w:val="18"/>
                <w:szCs w:val="18"/>
                <w:lang w:val="hr-BA"/>
              </w:rPr>
              <w:t xml:space="preserve"> i</w:t>
            </w:r>
            <w:r w:rsidR="00D9384B">
              <w:rPr>
                <w:color w:val="0D0D0D"/>
                <w:sz w:val="18"/>
                <w:szCs w:val="18"/>
                <w:lang w:val="hr-BA"/>
              </w:rPr>
              <w:t xml:space="preserve"> Plan upravljanja otpadom</w:t>
            </w:r>
            <w:r w:rsidRPr="009A3CE5">
              <w:rPr>
                <w:color w:val="0D0D0D"/>
                <w:sz w:val="18"/>
                <w:szCs w:val="18"/>
                <w:lang w:val="hr-BA"/>
              </w:rPr>
              <w:t>.</w:t>
            </w:r>
          </w:p>
          <w:p w14:paraId="4224D055" w14:textId="77777777" w:rsidR="009A3CE5" w:rsidRPr="009A3CE5" w:rsidRDefault="009A3CE5" w:rsidP="009A3CE5">
            <w:pPr>
              <w:widowControl w:val="0"/>
              <w:autoSpaceDE w:val="0"/>
              <w:autoSpaceDN w:val="0"/>
              <w:adjustRightInd w:val="0"/>
              <w:spacing w:before="0" w:after="0" w:line="240" w:lineRule="auto"/>
              <w:contextualSpacing/>
              <w:jc w:val="both"/>
              <w:rPr>
                <w:color w:val="1F497D"/>
                <w:sz w:val="18"/>
                <w:szCs w:val="18"/>
                <w:lang w:val="hr-BA"/>
              </w:rPr>
            </w:pPr>
          </w:p>
          <w:p w14:paraId="19593256" w14:textId="1325D012" w:rsidR="009A3CE5" w:rsidRPr="005B6461" w:rsidRDefault="009A3CE5" w:rsidP="009A3CE5">
            <w:pPr>
              <w:widowControl w:val="0"/>
              <w:autoSpaceDE w:val="0"/>
              <w:autoSpaceDN w:val="0"/>
              <w:adjustRightInd w:val="0"/>
              <w:spacing w:before="0" w:after="0" w:line="240" w:lineRule="auto"/>
              <w:contextualSpacing/>
              <w:jc w:val="both"/>
              <w:rPr>
                <w:color w:val="1F4E79"/>
                <w:lang w:val="hr-BA" w:eastAsia="x-none"/>
              </w:rPr>
            </w:pPr>
            <w:r w:rsidRPr="005B6461">
              <w:rPr>
                <w:color w:val="1F4E79"/>
                <w:lang w:val="hr-BA" w:eastAsia="x-none"/>
              </w:rPr>
              <w:t xml:space="preserve">Kapacitet </w:t>
            </w:r>
            <w:r w:rsidR="005B6461" w:rsidRPr="005B6461">
              <w:rPr>
                <w:color w:val="1F4E79"/>
                <w:lang w:val="hr-BA" w:eastAsia="x-none"/>
              </w:rPr>
              <w:t>10.000-</w:t>
            </w:r>
            <w:r w:rsidRPr="005B6461">
              <w:rPr>
                <w:color w:val="1F4E79"/>
                <w:lang w:val="hr-BA" w:eastAsia="x-none"/>
              </w:rPr>
              <w:t xml:space="preserve"> 50.000 </w:t>
            </w:r>
            <w:r w:rsidR="00D9384B">
              <w:rPr>
                <w:color w:val="1F4E79"/>
                <w:lang w:val="hr-BA" w:eastAsia="x-none"/>
              </w:rPr>
              <w:t>EBS</w:t>
            </w:r>
            <w:r w:rsidR="00D9384B" w:rsidRPr="005B6461">
              <w:rPr>
                <w:color w:val="1F4E79"/>
                <w:lang w:val="hr-BA" w:eastAsia="x-none"/>
              </w:rPr>
              <w:t xml:space="preserve"> </w:t>
            </w:r>
          </w:p>
          <w:p w14:paraId="0DECBE79" w14:textId="115CC1CD" w:rsidR="009A3CE5" w:rsidRDefault="009A3CE5" w:rsidP="009A3CE5">
            <w:pPr>
              <w:widowControl w:val="0"/>
              <w:autoSpaceDE w:val="0"/>
              <w:autoSpaceDN w:val="0"/>
              <w:adjustRightInd w:val="0"/>
              <w:spacing w:before="0" w:after="0" w:line="240" w:lineRule="auto"/>
              <w:contextualSpacing/>
              <w:jc w:val="both"/>
              <w:rPr>
                <w:color w:val="0D0D0D"/>
                <w:sz w:val="18"/>
                <w:szCs w:val="18"/>
                <w:lang w:val="hr-BA"/>
              </w:rPr>
            </w:pPr>
            <w:r w:rsidRPr="009A3CE5">
              <w:rPr>
                <w:color w:val="0D0D0D"/>
                <w:sz w:val="18"/>
                <w:szCs w:val="18"/>
                <w:lang w:val="hr-BA"/>
              </w:rPr>
              <w:t xml:space="preserve">Preliminarna procjena uticaja na osnovu koje entitetsko ministarstvo za </w:t>
            </w:r>
            <w:r w:rsidR="005B6461">
              <w:rPr>
                <w:color w:val="0D0D0D"/>
                <w:sz w:val="18"/>
                <w:szCs w:val="18"/>
                <w:lang w:val="hr-BA"/>
              </w:rPr>
              <w:t>okoliš</w:t>
            </w:r>
            <w:r w:rsidRPr="009A3CE5">
              <w:rPr>
                <w:color w:val="0D0D0D"/>
                <w:sz w:val="18"/>
                <w:szCs w:val="18"/>
                <w:lang w:val="hr-BA"/>
              </w:rPr>
              <w:t xml:space="preserve"> odlučuje o potrebi da se provede puna EIA i na kraju izda </w:t>
            </w:r>
            <w:r w:rsidR="005B6461">
              <w:rPr>
                <w:color w:val="0D0D0D"/>
                <w:sz w:val="18"/>
                <w:szCs w:val="18"/>
                <w:lang w:val="hr-BA"/>
              </w:rPr>
              <w:t>okolišna</w:t>
            </w:r>
            <w:r w:rsidRPr="009A3CE5">
              <w:rPr>
                <w:color w:val="0D0D0D"/>
                <w:sz w:val="18"/>
                <w:szCs w:val="18"/>
                <w:lang w:val="hr-BA"/>
              </w:rPr>
              <w:t xml:space="preserve"> dozvola.</w:t>
            </w:r>
          </w:p>
          <w:p w14:paraId="2E83885A" w14:textId="0712A4FD" w:rsidR="005B6461" w:rsidRDefault="005B6461" w:rsidP="009A3CE5">
            <w:pPr>
              <w:widowControl w:val="0"/>
              <w:autoSpaceDE w:val="0"/>
              <w:autoSpaceDN w:val="0"/>
              <w:adjustRightInd w:val="0"/>
              <w:spacing w:before="0" w:after="0" w:line="240" w:lineRule="auto"/>
              <w:contextualSpacing/>
              <w:jc w:val="both"/>
              <w:rPr>
                <w:color w:val="0D0D0D"/>
                <w:sz w:val="18"/>
                <w:szCs w:val="18"/>
                <w:lang w:val="hr-BA"/>
              </w:rPr>
            </w:pPr>
          </w:p>
          <w:p w14:paraId="71502B8A" w14:textId="2CABF617" w:rsidR="005B6461" w:rsidRPr="005B6461" w:rsidRDefault="005B6461" w:rsidP="009A3CE5">
            <w:pPr>
              <w:widowControl w:val="0"/>
              <w:autoSpaceDE w:val="0"/>
              <w:autoSpaceDN w:val="0"/>
              <w:adjustRightInd w:val="0"/>
              <w:spacing w:before="0" w:after="0" w:line="240" w:lineRule="auto"/>
              <w:contextualSpacing/>
              <w:jc w:val="both"/>
              <w:rPr>
                <w:color w:val="1F4E79"/>
                <w:lang w:val="hr-BA" w:eastAsia="x-none"/>
              </w:rPr>
            </w:pPr>
            <w:r w:rsidRPr="005B6461">
              <w:rPr>
                <w:color w:val="1F4E79"/>
                <w:lang w:val="hr-BA" w:eastAsia="x-none"/>
              </w:rPr>
              <w:t xml:space="preserve">Kapacitet </w:t>
            </w:r>
            <w:r w:rsidRPr="005B6461">
              <w:rPr>
                <w:color w:val="1F4E79"/>
                <w:lang w:val="hr-BA" w:eastAsia="x-none"/>
              </w:rPr>
              <w:sym w:font="Symbol" w:char="F03C"/>
            </w:r>
            <w:r w:rsidRPr="005B6461">
              <w:rPr>
                <w:color w:val="1F4E79"/>
                <w:lang w:val="hr-BA" w:eastAsia="x-none"/>
              </w:rPr>
              <w:t xml:space="preserve">10.000 </w:t>
            </w:r>
            <w:r w:rsidR="00D9384B">
              <w:rPr>
                <w:color w:val="1F4E79"/>
                <w:lang w:val="hr-BA" w:eastAsia="x-none"/>
              </w:rPr>
              <w:t>EBS</w:t>
            </w:r>
          </w:p>
          <w:p w14:paraId="608F64CD" w14:textId="5C0CA8FF" w:rsidR="005B6461" w:rsidRDefault="005B6461" w:rsidP="009A3CE5">
            <w:pPr>
              <w:widowControl w:val="0"/>
              <w:autoSpaceDE w:val="0"/>
              <w:autoSpaceDN w:val="0"/>
              <w:adjustRightInd w:val="0"/>
              <w:spacing w:before="0" w:after="0" w:line="240" w:lineRule="auto"/>
              <w:contextualSpacing/>
              <w:jc w:val="both"/>
              <w:rPr>
                <w:color w:val="0D0D0D"/>
                <w:sz w:val="18"/>
                <w:szCs w:val="18"/>
                <w:lang w:val="hr-BA"/>
              </w:rPr>
            </w:pPr>
            <w:r>
              <w:rPr>
                <w:color w:val="0D0D0D"/>
                <w:sz w:val="18"/>
                <w:szCs w:val="18"/>
                <w:lang w:val="hr-BA"/>
              </w:rPr>
              <w:t>Okolišna dozvola na kantonalnom nivou. Podnijeti zahtjev za okolišnu dozvolu</w:t>
            </w:r>
            <w:r w:rsidR="00D9384B">
              <w:rPr>
                <w:color w:val="0D0D0D"/>
                <w:sz w:val="18"/>
                <w:szCs w:val="18"/>
                <w:lang w:val="hr-BA"/>
              </w:rPr>
              <w:t xml:space="preserve"> </w:t>
            </w:r>
            <w:r w:rsidR="00D85861">
              <w:rPr>
                <w:color w:val="0D0D0D"/>
                <w:sz w:val="18"/>
                <w:szCs w:val="18"/>
                <w:lang w:val="hr-BA"/>
              </w:rPr>
              <w:t xml:space="preserve">i </w:t>
            </w:r>
            <w:r w:rsidR="00D9384B">
              <w:rPr>
                <w:color w:val="0D0D0D"/>
                <w:sz w:val="18"/>
                <w:szCs w:val="18"/>
                <w:lang w:val="hr-BA"/>
              </w:rPr>
              <w:t>Plan upravljanja otpadom.</w:t>
            </w:r>
          </w:p>
          <w:p w14:paraId="25E69656" w14:textId="77777777" w:rsidR="00D9384B" w:rsidRPr="009A3CE5" w:rsidRDefault="00D9384B" w:rsidP="009A3CE5">
            <w:pPr>
              <w:widowControl w:val="0"/>
              <w:autoSpaceDE w:val="0"/>
              <w:autoSpaceDN w:val="0"/>
              <w:adjustRightInd w:val="0"/>
              <w:spacing w:before="0" w:after="0" w:line="240" w:lineRule="auto"/>
              <w:contextualSpacing/>
              <w:jc w:val="both"/>
              <w:rPr>
                <w:color w:val="0D0D0D"/>
                <w:sz w:val="18"/>
                <w:szCs w:val="18"/>
                <w:lang w:val="hr-BA"/>
              </w:rPr>
            </w:pPr>
          </w:p>
          <w:p w14:paraId="4E53E865" w14:textId="3731C675" w:rsidR="009A3CE5" w:rsidRPr="009A3CE5" w:rsidRDefault="009A3CE5" w:rsidP="009A3CE5">
            <w:pPr>
              <w:widowControl w:val="0"/>
              <w:autoSpaceDE w:val="0"/>
              <w:autoSpaceDN w:val="0"/>
              <w:adjustRightInd w:val="0"/>
              <w:spacing w:before="0" w:after="0" w:line="240" w:lineRule="auto"/>
              <w:contextualSpacing/>
              <w:rPr>
                <w:color w:val="0D0D0D"/>
                <w:sz w:val="18"/>
                <w:szCs w:val="18"/>
                <w:lang w:val="hr-BA"/>
              </w:rPr>
            </w:pPr>
            <w:r w:rsidRPr="009A3CE5">
              <w:rPr>
                <w:i/>
                <w:iCs/>
                <w:color w:val="0D0D0D"/>
                <w:sz w:val="18"/>
                <w:szCs w:val="18"/>
                <w:lang w:val="hr-BA"/>
              </w:rPr>
              <w:t xml:space="preserve">Napomena: Ako je proširenje WWTP veće od 25% tražiti mišljenje entitetskog ministarstva za </w:t>
            </w:r>
            <w:r w:rsidR="005B6461">
              <w:rPr>
                <w:i/>
                <w:iCs/>
                <w:color w:val="0D0D0D"/>
                <w:sz w:val="18"/>
                <w:szCs w:val="18"/>
                <w:lang w:val="hr-BA"/>
              </w:rPr>
              <w:t>okoliš</w:t>
            </w:r>
            <w:r w:rsidRPr="009A3CE5">
              <w:rPr>
                <w:i/>
                <w:iCs/>
                <w:color w:val="0D0D0D"/>
                <w:sz w:val="18"/>
                <w:szCs w:val="18"/>
                <w:lang w:val="hr-BA"/>
              </w:rPr>
              <w:t xml:space="preserve">o potrebi postupka procjene uticaja na </w:t>
            </w:r>
            <w:r w:rsidR="005B6461">
              <w:rPr>
                <w:i/>
                <w:iCs/>
                <w:color w:val="0D0D0D"/>
                <w:sz w:val="18"/>
                <w:szCs w:val="18"/>
                <w:lang w:val="hr-BA"/>
              </w:rPr>
              <w:t>okoliš</w:t>
            </w:r>
            <w:r w:rsidRPr="009A3CE5">
              <w:rPr>
                <w:i/>
                <w:iCs/>
                <w:color w:val="0D0D0D"/>
                <w:sz w:val="18"/>
                <w:szCs w:val="18"/>
                <w:lang w:val="hr-BA"/>
              </w:rPr>
              <w:t>.</w:t>
            </w:r>
          </w:p>
        </w:tc>
        <w:tc>
          <w:tcPr>
            <w:tcW w:w="1842" w:type="dxa"/>
            <w:shd w:val="clear" w:color="auto" w:fill="auto"/>
          </w:tcPr>
          <w:p w14:paraId="04074CA0" w14:textId="54CA3D19" w:rsidR="009A3CE5" w:rsidRPr="009A3CE5" w:rsidRDefault="000E09BB" w:rsidP="009A3CE5">
            <w:pPr>
              <w:widowControl w:val="0"/>
              <w:autoSpaceDE w:val="0"/>
              <w:autoSpaceDN w:val="0"/>
              <w:adjustRightInd w:val="0"/>
              <w:spacing w:before="0" w:after="0" w:line="240" w:lineRule="auto"/>
              <w:rPr>
                <w:color w:val="0D0D0D"/>
                <w:sz w:val="18"/>
                <w:szCs w:val="18"/>
                <w:lang w:val="hr-BA"/>
              </w:rPr>
            </w:pPr>
            <w:r>
              <w:rPr>
                <w:color w:val="0D0D0D"/>
                <w:sz w:val="18"/>
                <w:szCs w:val="18"/>
                <w:lang w:val="hr-BA"/>
              </w:rPr>
              <w:t>Okolišna</w:t>
            </w:r>
            <w:r w:rsidR="009A3CE5" w:rsidRPr="009A3CE5">
              <w:rPr>
                <w:color w:val="0D0D0D"/>
                <w:sz w:val="18"/>
                <w:szCs w:val="18"/>
                <w:lang w:val="hr-BA"/>
              </w:rPr>
              <w:t xml:space="preserve"> dozvola</w:t>
            </w:r>
          </w:p>
        </w:tc>
      </w:tr>
      <w:tr w:rsidR="009A3CE5" w:rsidRPr="009A3CE5" w14:paraId="7F5DC548" w14:textId="77777777" w:rsidTr="00BA5E92">
        <w:tc>
          <w:tcPr>
            <w:tcW w:w="1696" w:type="dxa"/>
            <w:shd w:val="clear" w:color="auto" w:fill="auto"/>
          </w:tcPr>
          <w:p w14:paraId="36EDCE6D" w14:textId="77777777" w:rsidR="009A3CE5" w:rsidRPr="009A3CE5" w:rsidRDefault="009A3CE5" w:rsidP="009A3CE5">
            <w:pPr>
              <w:widowControl w:val="0"/>
              <w:autoSpaceDE w:val="0"/>
              <w:autoSpaceDN w:val="0"/>
              <w:adjustRightInd w:val="0"/>
              <w:spacing w:before="0" w:after="0" w:line="240" w:lineRule="auto"/>
              <w:rPr>
                <w:color w:val="0D0D0D"/>
                <w:sz w:val="18"/>
                <w:szCs w:val="18"/>
                <w:lang w:val="hr-BA"/>
              </w:rPr>
            </w:pPr>
            <w:r w:rsidRPr="009A3CE5">
              <w:rPr>
                <w:color w:val="0D0D0D"/>
                <w:sz w:val="18"/>
                <w:szCs w:val="18"/>
                <w:lang w:val="hr-BA"/>
              </w:rPr>
              <w:t xml:space="preserve">Cjevovodi /pumpne stanice/rezervoari  </w:t>
            </w:r>
          </w:p>
        </w:tc>
        <w:tc>
          <w:tcPr>
            <w:tcW w:w="5529" w:type="dxa"/>
            <w:shd w:val="clear" w:color="auto" w:fill="auto"/>
          </w:tcPr>
          <w:p w14:paraId="5C150B48" w14:textId="77777777" w:rsidR="009A3CE5" w:rsidRPr="009A3CE5" w:rsidRDefault="009A3CE5" w:rsidP="009A3CE5">
            <w:pPr>
              <w:widowControl w:val="0"/>
              <w:autoSpaceDE w:val="0"/>
              <w:autoSpaceDN w:val="0"/>
              <w:adjustRightInd w:val="0"/>
              <w:spacing w:before="0" w:after="0" w:line="240" w:lineRule="auto"/>
              <w:contextualSpacing/>
              <w:rPr>
                <w:color w:val="0D0D0D"/>
                <w:sz w:val="18"/>
                <w:szCs w:val="18"/>
                <w:lang w:val="hr-BA"/>
              </w:rPr>
            </w:pPr>
            <w:r w:rsidRPr="009A3CE5">
              <w:rPr>
                <w:color w:val="0D0D0D"/>
                <w:sz w:val="18"/>
                <w:szCs w:val="18"/>
                <w:lang w:val="hr-BA"/>
              </w:rPr>
              <w:t>Nisu potrebne mjere</w:t>
            </w:r>
          </w:p>
        </w:tc>
        <w:tc>
          <w:tcPr>
            <w:tcW w:w="1842" w:type="dxa"/>
            <w:shd w:val="clear" w:color="auto" w:fill="auto"/>
          </w:tcPr>
          <w:p w14:paraId="2E5EA146" w14:textId="77777777" w:rsidR="009A3CE5" w:rsidRPr="009A3CE5" w:rsidRDefault="009A3CE5" w:rsidP="009A3CE5">
            <w:pPr>
              <w:widowControl w:val="0"/>
              <w:autoSpaceDE w:val="0"/>
              <w:autoSpaceDN w:val="0"/>
              <w:adjustRightInd w:val="0"/>
              <w:spacing w:before="0" w:after="0" w:line="240" w:lineRule="auto"/>
              <w:rPr>
                <w:color w:val="0D0D0D"/>
                <w:sz w:val="18"/>
                <w:szCs w:val="18"/>
                <w:lang w:val="hr-BA"/>
              </w:rPr>
            </w:pPr>
            <w:r w:rsidRPr="009A3CE5">
              <w:rPr>
                <w:color w:val="0D0D0D"/>
                <w:sz w:val="18"/>
                <w:szCs w:val="18"/>
                <w:lang w:val="hr-BA"/>
              </w:rPr>
              <w:t>-</w:t>
            </w:r>
          </w:p>
        </w:tc>
      </w:tr>
      <w:tr w:rsidR="009A3CE5" w:rsidRPr="009A3CE5" w14:paraId="2E5AF003" w14:textId="77777777" w:rsidTr="00BA5E92">
        <w:tc>
          <w:tcPr>
            <w:tcW w:w="1696" w:type="dxa"/>
            <w:shd w:val="clear" w:color="auto" w:fill="auto"/>
          </w:tcPr>
          <w:p w14:paraId="4B66469A" w14:textId="6F804895" w:rsidR="009A3CE5" w:rsidRPr="009A3CE5" w:rsidRDefault="009A3CE5" w:rsidP="009A3CE5">
            <w:pPr>
              <w:widowControl w:val="0"/>
              <w:autoSpaceDE w:val="0"/>
              <w:autoSpaceDN w:val="0"/>
              <w:adjustRightInd w:val="0"/>
              <w:spacing w:before="0" w:after="0" w:line="240" w:lineRule="auto"/>
              <w:rPr>
                <w:color w:val="0D0D0D"/>
                <w:sz w:val="18"/>
                <w:szCs w:val="18"/>
                <w:lang w:val="hr-BA"/>
              </w:rPr>
            </w:pPr>
            <w:r w:rsidRPr="009A3CE5">
              <w:rPr>
                <w:color w:val="0D0D0D"/>
                <w:sz w:val="18"/>
                <w:szCs w:val="18"/>
                <w:lang w:val="hr-BA"/>
              </w:rPr>
              <w:t xml:space="preserve">Ostale vodne  komponente (mjerenje, SCADA, GIS, ostale </w:t>
            </w:r>
            <w:r w:rsidR="00EA6197">
              <w:rPr>
                <w:color w:val="0D0D0D"/>
                <w:sz w:val="18"/>
                <w:szCs w:val="18"/>
                <w:lang w:val="hr-BA"/>
              </w:rPr>
              <w:t>blage</w:t>
            </w:r>
            <w:r w:rsidRPr="009A3CE5">
              <w:rPr>
                <w:color w:val="0D0D0D"/>
                <w:sz w:val="18"/>
                <w:szCs w:val="18"/>
                <w:lang w:val="hr-BA"/>
              </w:rPr>
              <w:t xml:space="preserve"> mjere)</w:t>
            </w:r>
          </w:p>
        </w:tc>
        <w:tc>
          <w:tcPr>
            <w:tcW w:w="5529" w:type="dxa"/>
            <w:shd w:val="clear" w:color="auto" w:fill="auto"/>
          </w:tcPr>
          <w:p w14:paraId="2DAF6E11" w14:textId="77777777" w:rsidR="009A3CE5" w:rsidRPr="009A3CE5" w:rsidRDefault="009A3CE5" w:rsidP="009A3CE5">
            <w:pPr>
              <w:widowControl w:val="0"/>
              <w:autoSpaceDE w:val="0"/>
              <w:autoSpaceDN w:val="0"/>
              <w:adjustRightInd w:val="0"/>
              <w:spacing w:before="0" w:after="0" w:line="240" w:lineRule="auto"/>
              <w:contextualSpacing/>
              <w:rPr>
                <w:color w:val="0D0D0D"/>
                <w:sz w:val="18"/>
                <w:szCs w:val="18"/>
                <w:lang w:val="hr-BA"/>
              </w:rPr>
            </w:pPr>
            <w:r w:rsidRPr="009A3CE5">
              <w:rPr>
                <w:color w:val="0D0D0D"/>
                <w:sz w:val="18"/>
                <w:szCs w:val="18"/>
                <w:lang w:val="hr-BA"/>
              </w:rPr>
              <w:t>Nisu potrebne mjere</w:t>
            </w:r>
          </w:p>
        </w:tc>
        <w:tc>
          <w:tcPr>
            <w:tcW w:w="1842" w:type="dxa"/>
            <w:shd w:val="clear" w:color="auto" w:fill="auto"/>
          </w:tcPr>
          <w:p w14:paraId="3E1E6023" w14:textId="77777777" w:rsidR="009A3CE5" w:rsidRPr="009A3CE5" w:rsidRDefault="009A3CE5" w:rsidP="009A3CE5">
            <w:pPr>
              <w:widowControl w:val="0"/>
              <w:autoSpaceDE w:val="0"/>
              <w:autoSpaceDN w:val="0"/>
              <w:adjustRightInd w:val="0"/>
              <w:spacing w:before="0" w:after="0" w:line="240" w:lineRule="auto"/>
              <w:rPr>
                <w:color w:val="0D0D0D"/>
                <w:sz w:val="18"/>
                <w:szCs w:val="18"/>
                <w:lang w:val="hr-BA"/>
              </w:rPr>
            </w:pPr>
            <w:r w:rsidRPr="009A3CE5">
              <w:rPr>
                <w:color w:val="0D0D0D"/>
                <w:sz w:val="18"/>
                <w:szCs w:val="18"/>
                <w:lang w:val="hr-BA"/>
              </w:rPr>
              <w:t>-</w:t>
            </w:r>
          </w:p>
        </w:tc>
      </w:tr>
    </w:tbl>
    <w:p w14:paraId="2FE85812" w14:textId="77777777" w:rsidR="00AD412B" w:rsidRPr="008A2404" w:rsidRDefault="00AD412B" w:rsidP="00A422DD">
      <w:pPr>
        <w:jc w:val="both"/>
        <w:rPr>
          <w:b/>
          <w:lang w:val="en-US" w:eastAsia="x-none"/>
        </w:rPr>
      </w:pPr>
    </w:p>
    <w:p w14:paraId="62C0838B" w14:textId="1468B876" w:rsidR="009A3CE5" w:rsidRPr="009A3CE5" w:rsidRDefault="009A3CE5" w:rsidP="009A3CE5">
      <w:pPr>
        <w:jc w:val="both"/>
        <w:rPr>
          <w:lang w:val="hr-BA" w:eastAsia="x-none"/>
        </w:rPr>
      </w:pPr>
      <w:bookmarkStart w:id="6" w:name="_Hlk25258023"/>
      <w:r w:rsidRPr="009A3CE5">
        <w:rPr>
          <w:b/>
          <w:lang w:val="hr-BA" w:eastAsia="x-none"/>
        </w:rPr>
        <w:t>Korak 3. Organiz</w:t>
      </w:r>
      <w:r w:rsidR="005B6461">
        <w:rPr>
          <w:b/>
          <w:lang w:val="hr-BA" w:eastAsia="x-none"/>
        </w:rPr>
        <w:t>ir</w:t>
      </w:r>
      <w:r w:rsidRPr="009A3CE5">
        <w:rPr>
          <w:b/>
          <w:lang w:val="hr-BA" w:eastAsia="x-none"/>
        </w:rPr>
        <w:t xml:space="preserve">ati konsultacije sa interesnim stranama </w:t>
      </w:r>
      <w:r w:rsidRPr="009A3CE5">
        <w:rPr>
          <w:lang w:val="hr-BA" w:eastAsia="x-none"/>
        </w:rPr>
        <w:t xml:space="preserve">na lokaciji koja je najbliža lokaciji gdje se provodi  projekat u skladu sa zahtjevima </w:t>
      </w:r>
      <w:r w:rsidRPr="009A3CE5">
        <w:rPr>
          <w:color w:val="1F497C"/>
          <w:lang w:val="hr-BA" w:eastAsia="x-none"/>
        </w:rPr>
        <w:t xml:space="preserve">Plana uključivanja interesnih strana (SEP) </w:t>
      </w:r>
      <w:r w:rsidRPr="009A3CE5">
        <w:rPr>
          <w:lang w:val="hr-BA" w:eastAsia="x-none"/>
        </w:rPr>
        <w:t>koji je izrađen kao poseban dokument u okviru Projekta.</w:t>
      </w:r>
    </w:p>
    <w:p w14:paraId="0E8349FC" w14:textId="357922B3" w:rsidR="009A3CE5" w:rsidRPr="009A3CE5" w:rsidRDefault="009A3CE5" w:rsidP="009A3CE5">
      <w:pPr>
        <w:jc w:val="both"/>
        <w:rPr>
          <w:bCs/>
          <w:lang w:val="hr-BA" w:eastAsia="x-none"/>
        </w:rPr>
      </w:pPr>
      <w:bookmarkStart w:id="7" w:name="_Hlk25258027"/>
      <w:bookmarkEnd w:id="6"/>
      <w:r w:rsidRPr="009A3CE5">
        <w:rPr>
          <w:b/>
          <w:lang w:val="hr-BA" w:eastAsia="x-none"/>
        </w:rPr>
        <w:t xml:space="preserve">Korak 4. (ako je potreban i tamo gdje je primjenjivo) Pribaviti različite dozvole i odobrenja </w:t>
      </w:r>
      <w:r w:rsidRPr="009A3CE5">
        <w:rPr>
          <w:bCs/>
          <w:lang w:val="hr-BA" w:eastAsia="x-none"/>
        </w:rPr>
        <w:t>uključujući dokumente za upravljanje vodama i dokument</w:t>
      </w:r>
      <w:r w:rsidR="005B6461">
        <w:rPr>
          <w:bCs/>
          <w:lang w:val="hr-BA" w:eastAsia="x-none"/>
        </w:rPr>
        <w:t>e</w:t>
      </w:r>
      <w:r w:rsidRPr="009A3CE5">
        <w:rPr>
          <w:bCs/>
          <w:lang w:val="hr-BA" w:eastAsia="x-none"/>
        </w:rPr>
        <w:t xml:space="preserve"> vezan</w:t>
      </w:r>
      <w:r w:rsidR="005B6461">
        <w:rPr>
          <w:bCs/>
          <w:lang w:val="hr-BA" w:eastAsia="x-none"/>
        </w:rPr>
        <w:t>e</w:t>
      </w:r>
      <w:r w:rsidRPr="009A3CE5">
        <w:rPr>
          <w:bCs/>
          <w:lang w:val="hr-BA" w:eastAsia="x-none"/>
        </w:rPr>
        <w:t xml:space="preserve"> za izgradnju.</w:t>
      </w:r>
    </w:p>
    <w:p w14:paraId="5EA05A38" w14:textId="77777777" w:rsidR="00D85861" w:rsidRPr="00D85861" w:rsidRDefault="00D85861" w:rsidP="00D85861">
      <w:pPr>
        <w:jc w:val="both"/>
        <w:rPr>
          <w:lang w:val="hr-BA" w:eastAsia="x-none"/>
        </w:rPr>
      </w:pPr>
      <w:bookmarkStart w:id="8" w:name="_Hlk25258031"/>
      <w:bookmarkEnd w:id="7"/>
      <w:r w:rsidRPr="00D85861">
        <w:rPr>
          <w:lang w:val="hr-BA" w:eastAsia="x-none"/>
        </w:rPr>
        <w:t xml:space="preserve">Korak 5. Realizacija mjera/planova ublažavanja </w:t>
      </w:r>
    </w:p>
    <w:p w14:paraId="011FC895" w14:textId="77777777" w:rsidR="00D85861" w:rsidRDefault="00D85861" w:rsidP="00D85861">
      <w:pPr>
        <w:jc w:val="both"/>
        <w:rPr>
          <w:lang w:val="hr-BA" w:eastAsia="x-none"/>
        </w:rPr>
      </w:pPr>
      <w:r w:rsidRPr="00D85861">
        <w:rPr>
          <w:lang w:val="hr-BA" w:eastAsia="x-none"/>
        </w:rPr>
        <w:t xml:space="preserve">ESMP mora biti uključen u tendersku dokumentaciju, a naknadno i u ugovor između Ministarstva i Izvođača. Izvođač je dužan da sve mjere ublažavanja iz ESMP-a i dobijene </w:t>
      </w:r>
      <w:r>
        <w:rPr>
          <w:lang w:val="hr-BA" w:eastAsia="x-none"/>
        </w:rPr>
        <w:t>okolišne</w:t>
      </w:r>
      <w:r w:rsidRPr="00D85861">
        <w:rPr>
          <w:lang w:val="hr-BA" w:eastAsia="x-none"/>
        </w:rPr>
        <w:t xml:space="preserve"> i vodne dozvole uključi u Plan upravljanja </w:t>
      </w:r>
      <w:r>
        <w:rPr>
          <w:lang w:val="hr-BA" w:eastAsia="x-none"/>
        </w:rPr>
        <w:t>okolišem</w:t>
      </w:r>
      <w:r w:rsidRPr="00D85861">
        <w:rPr>
          <w:lang w:val="hr-BA" w:eastAsia="x-none"/>
        </w:rPr>
        <w:t xml:space="preserve"> tokom građenja uz dodatno obrađene društvene aspekte koji će uključivati mjere ublažavanja uticaja na društvo. </w:t>
      </w:r>
    </w:p>
    <w:p w14:paraId="7EC33B02" w14:textId="77777777" w:rsidR="00D85861" w:rsidRPr="00D85861" w:rsidRDefault="00D85861" w:rsidP="00D85861">
      <w:pPr>
        <w:jc w:val="both"/>
        <w:rPr>
          <w:lang w:val="hr-BA" w:eastAsia="x-none"/>
        </w:rPr>
      </w:pPr>
      <w:r w:rsidRPr="00D85861">
        <w:rPr>
          <w:lang w:val="hr-BA" w:eastAsia="x-none"/>
        </w:rPr>
        <w:t>Korak 6. Nadzor i izvještavanje</w:t>
      </w:r>
    </w:p>
    <w:p w14:paraId="6C94D785" w14:textId="4902CED2" w:rsidR="00D85861" w:rsidRDefault="00D85861" w:rsidP="00D85861">
      <w:pPr>
        <w:jc w:val="both"/>
        <w:rPr>
          <w:lang w:val="hr-BA" w:eastAsia="x-none"/>
        </w:rPr>
      </w:pPr>
      <w:r>
        <w:rPr>
          <w:lang w:val="hr-BA" w:eastAsia="x-none"/>
        </w:rPr>
        <w:lastRenderedPageBreak/>
        <w:t>PIU</w:t>
      </w:r>
      <w:r w:rsidRPr="00D85861">
        <w:rPr>
          <w:lang w:val="hr-BA" w:eastAsia="x-none"/>
        </w:rPr>
        <w:t xml:space="preserve"> će, u saradnji sa timovima za implementaciju projekta (PIT), pratiti tok realizacije mjera ublažavanja/ESMP kroz direktni nadzor, kao i kroz angažovani nadzorni građevinski organ. </w:t>
      </w:r>
    </w:p>
    <w:p w14:paraId="5DB9FDE5" w14:textId="149328E7" w:rsidR="009A3CE5" w:rsidRDefault="009A3CE5" w:rsidP="00D85861">
      <w:pPr>
        <w:jc w:val="both"/>
        <w:rPr>
          <w:lang w:val="hr-BA" w:eastAsia="x-none"/>
        </w:rPr>
      </w:pPr>
      <w:r w:rsidRPr="009A3CE5">
        <w:rPr>
          <w:lang w:val="hr-BA" w:eastAsia="x-none"/>
        </w:rPr>
        <w:t xml:space="preserve">U skladu sa zahtjevima Svjetske banke, </w:t>
      </w:r>
      <w:r w:rsidRPr="009A3CE5">
        <w:rPr>
          <w:color w:val="1F4E79"/>
          <w:lang w:val="hr-BA" w:eastAsia="x-none"/>
        </w:rPr>
        <w:t>Procedura za upravljanje radnom snagom (LMP)</w:t>
      </w:r>
      <w:r w:rsidRPr="009A3CE5">
        <w:rPr>
          <w:lang w:val="hr-BA" w:eastAsia="x-none"/>
        </w:rPr>
        <w:t xml:space="preserve"> je izrađena kao poseban dokument i trebalo bi je provesti u okviru implementacije svih podprojekata iz ovog Projekta.</w:t>
      </w:r>
    </w:p>
    <w:bookmarkEnd w:id="8"/>
    <w:p w14:paraId="0A78EB9A" w14:textId="065479E3" w:rsidR="004A5330" w:rsidRPr="00F62B64" w:rsidRDefault="00D85861" w:rsidP="004A5330">
      <w:pPr>
        <w:jc w:val="both"/>
        <w:rPr>
          <w:color w:val="1F497C"/>
        </w:rPr>
      </w:pPr>
      <w:r>
        <w:rPr>
          <w:lang w:val="hr-BA" w:eastAsia="x-none"/>
        </w:rPr>
        <w:t>Organizacija</w:t>
      </w:r>
      <w:r w:rsidR="00EE3AC4">
        <w:rPr>
          <w:color w:val="1F497C"/>
          <w:lang w:eastAsia="x-none"/>
        </w:rPr>
        <w:t xml:space="preserve"> implementacij</w:t>
      </w:r>
      <w:r>
        <w:rPr>
          <w:color w:val="1F497C"/>
          <w:lang w:eastAsia="x-none"/>
        </w:rPr>
        <w:t>e</w:t>
      </w:r>
    </w:p>
    <w:p w14:paraId="3C28156F" w14:textId="69D49B7A" w:rsidR="004A5330" w:rsidRDefault="004A5330" w:rsidP="00EE3AC4">
      <w:pPr>
        <w:jc w:val="both"/>
        <w:rPr>
          <w:rFonts w:cs="Calibri"/>
        </w:rPr>
      </w:pPr>
      <w:r>
        <w:rPr>
          <w:rFonts w:cs="Calibri"/>
        </w:rPr>
        <w:t xml:space="preserve">Jedinica za </w:t>
      </w:r>
      <w:r w:rsidR="005B6461">
        <w:rPr>
          <w:rFonts w:cs="Calibri"/>
        </w:rPr>
        <w:t>implementaciju</w:t>
      </w:r>
      <w:r>
        <w:rPr>
          <w:rFonts w:cs="Calibri"/>
        </w:rPr>
        <w:t xml:space="preserve"> projekata (</w:t>
      </w:r>
      <w:r w:rsidR="005B6461">
        <w:rPr>
          <w:rFonts w:cs="Calibri"/>
        </w:rPr>
        <w:t>PIU</w:t>
      </w:r>
      <w:r>
        <w:rPr>
          <w:rFonts w:cs="Calibri"/>
        </w:rPr>
        <w:t>) će, u saradnji sa timom za implementaciju projekta</w:t>
      </w:r>
      <w:r w:rsidR="005B6461">
        <w:rPr>
          <w:rFonts w:cs="Calibri"/>
        </w:rPr>
        <w:t xml:space="preserve"> (PIT)</w:t>
      </w:r>
      <w:r>
        <w:rPr>
          <w:rFonts w:cs="Calibri"/>
        </w:rPr>
        <w:t>, nadgledati provođenje ovog Okvira i na ukupnom nivou Projekta i na nivou pojedinačnog podprojekta</w:t>
      </w:r>
      <w:r w:rsidRPr="00F62B64">
        <w:rPr>
          <w:rFonts w:cs="Calibri"/>
        </w:rPr>
        <w:t xml:space="preserve">. </w:t>
      </w:r>
      <w:r w:rsidR="00D85861" w:rsidRPr="00D85861">
        <w:rPr>
          <w:rFonts w:cs="Calibri"/>
        </w:rPr>
        <w:t xml:space="preserve">u svom sastavu mora imati stručnjake za </w:t>
      </w:r>
      <w:r w:rsidR="00D85861">
        <w:rPr>
          <w:rFonts w:cs="Calibri"/>
        </w:rPr>
        <w:t>okolišna</w:t>
      </w:r>
      <w:r w:rsidR="00D85861" w:rsidRPr="00D85861">
        <w:rPr>
          <w:rFonts w:cs="Calibri"/>
        </w:rPr>
        <w:t xml:space="preserve"> i društvena pitanja s obzirom na to da je to osnovni uslov za realizaciju projekata prema ESF Svjetske banke, odgovarajućim ESS i ovim ESMF-om. Kada je riječ o prioritetnim investicijama, dokumente vezane za tehničku pomoć i ESIA/ESMP za konkretne lokacije pripremaju kvalifikovane konsultantske firme/pojedinačni konsultanti koje će </w:t>
      </w:r>
      <w:r w:rsidR="00D85861">
        <w:rPr>
          <w:rFonts w:cs="Calibri"/>
        </w:rPr>
        <w:t>IPU</w:t>
      </w:r>
      <w:r w:rsidR="00D85861" w:rsidRPr="00D85861">
        <w:rPr>
          <w:rFonts w:cs="Calibri"/>
        </w:rPr>
        <w:t xml:space="preserve"> birati u skladu sa domaćom tenderskom procedurom. Građevinske radove će izvoditi izabrani Izvođač. Izvođač mora imenovati lice sa odgovarajućim iskustvom u oblasti zaštite </w:t>
      </w:r>
      <w:r w:rsidR="00D85861">
        <w:rPr>
          <w:rFonts w:cs="Calibri"/>
        </w:rPr>
        <w:t>okoliša</w:t>
      </w:r>
      <w:r w:rsidR="00D85861" w:rsidRPr="00D85861">
        <w:rPr>
          <w:rFonts w:cs="Calibri"/>
        </w:rPr>
        <w:t xml:space="preserve"> i društvenih pitanja (sa fakultetskom diplomom u oblasti </w:t>
      </w:r>
      <w:r w:rsidR="00D85861">
        <w:rPr>
          <w:rFonts w:cs="Calibri"/>
        </w:rPr>
        <w:t>okolišnog</w:t>
      </w:r>
      <w:r w:rsidR="00D85861" w:rsidRPr="00D85861">
        <w:rPr>
          <w:rFonts w:cs="Calibri"/>
        </w:rPr>
        <w:t xml:space="preserve"> inžinjeringa ili slično) koje će biti zaduženo za realizaciju svih mjera ublažavanja uticaja na </w:t>
      </w:r>
      <w:r w:rsidR="00D85861">
        <w:rPr>
          <w:rFonts w:cs="Calibri"/>
        </w:rPr>
        <w:t>okoliš</w:t>
      </w:r>
      <w:r w:rsidR="00D85861" w:rsidRPr="00D85861">
        <w:rPr>
          <w:rFonts w:cs="Calibri"/>
        </w:rPr>
        <w:t xml:space="preserve"> i društvo.  </w:t>
      </w:r>
      <w:r w:rsidR="00EE3AC4" w:rsidRPr="00EE3AC4">
        <w:rPr>
          <w:rFonts w:cs="Calibri"/>
        </w:rPr>
        <w:t>.</w:t>
      </w:r>
      <w:r w:rsidR="002102B0">
        <w:rPr>
          <w:rFonts w:cs="Calibri"/>
        </w:rPr>
        <w:t xml:space="preserve"> </w:t>
      </w:r>
      <w:r>
        <w:rPr>
          <w:rFonts w:cs="Calibri"/>
        </w:rPr>
        <w:t xml:space="preserve">Jedinica za </w:t>
      </w:r>
      <w:r w:rsidR="00916A0A">
        <w:rPr>
          <w:rFonts w:cs="Calibri"/>
        </w:rPr>
        <w:t>implementaciju</w:t>
      </w:r>
      <w:r>
        <w:rPr>
          <w:rFonts w:cs="Calibri"/>
        </w:rPr>
        <w:t xml:space="preserve"> projekta će Svjetskoj </w:t>
      </w:r>
      <w:r w:rsidRPr="002E3F05">
        <w:rPr>
          <w:rFonts w:cs="Calibri"/>
        </w:rPr>
        <w:t>banci redovno podnositi izvještaje</w:t>
      </w:r>
      <w:r>
        <w:rPr>
          <w:rFonts w:cs="Calibri"/>
        </w:rPr>
        <w:t xml:space="preserve"> </w:t>
      </w:r>
      <w:r w:rsidRPr="00F62B64">
        <w:rPr>
          <w:rFonts w:cs="Calibri"/>
        </w:rPr>
        <w:t>o</w:t>
      </w:r>
      <w:r>
        <w:rPr>
          <w:rFonts w:cs="Calibri"/>
        </w:rPr>
        <w:t xml:space="preserve"> rezultatima provjere, odobrenja i monitoringa podprojekata</w:t>
      </w:r>
      <w:r w:rsidRPr="00F62B64">
        <w:rPr>
          <w:rFonts w:cs="Calibri"/>
        </w:rPr>
        <w:t>.</w:t>
      </w:r>
    </w:p>
    <w:p w14:paraId="3D9FC895" w14:textId="77777777" w:rsidR="00D85861" w:rsidRDefault="00D85861" w:rsidP="002102B0">
      <w:pPr>
        <w:jc w:val="both"/>
        <w:rPr>
          <w:lang w:eastAsia="x-none"/>
        </w:rPr>
      </w:pPr>
      <w:r w:rsidRPr="00D85861">
        <w:rPr>
          <w:lang w:eastAsia="x-none"/>
        </w:rPr>
        <w:t>Glavni elementi budžeta za realizaciju ESMF-a</w:t>
      </w:r>
    </w:p>
    <w:p w14:paraId="2496F1D3" w14:textId="1C5D761B" w:rsidR="00D85861" w:rsidRPr="00755ABB" w:rsidRDefault="00D85861" w:rsidP="002102B0">
      <w:pPr>
        <w:jc w:val="both"/>
        <w:rPr>
          <w:lang w:eastAsia="x-none"/>
        </w:rPr>
      </w:pPr>
      <w:r w:rsidRPr="00D85861">
        <w:rPr>
          <w:lang w:eastAsia="x-none"/>
        </w:rPr>
        <w:t xml:space="preserve">Procjena ukupnih troškova implementacije ESMF-a nije moguća, obzirom da broj aktivnosti vezanih za tehničku pomoć, odnosno podprojekata, nije poznat. Istaknuti su ključni elementi ESMF-a za čije je troškove potreban budžet i prikazane okvirne jedinične cijene koje po potrebi treba pregledati i revidirati.  </w:t>
      </w:r>
    </w:p>
    <w:p w14:paraId="68CB1D50" w14:textId="77777777" w:rsidR="004A5330" w:rsidRPr="00F62B64" w:rsidRDefault="004A5330" w:rsidP="004A5330">
      <w:pPr>
        <w:jc w:val="both"/>
        <w:rPr>
          <w:color w:val="1F497C"/>
          <w:lang w:eastAsia="x-none"/>
        </w:rPr>
      </w:pPr>
      <w:r>
        <w:rPr>
          <w:color w:val="1F497C"/>
          <w:lang w:eastAsia="x-none"/>
        </w:rPr>
        <w:t xml:space="preserve">Proces konsultacija sa javnošću </w:t>
      </w:r>
    </w:p>
    <w:p w14:paraId="533065AC" w14:textId="2B21EDD3" w:rsidR="004A5330" w:rsidRPr="00F62B64" w:rsidRDefault="007F476C" w:rsidP="004A5330">
      <w:pPr>
        <w:spacing w:after="0" w:line="240" w:lineRule="auto"/>
        <w:rPr>
          <w:lang w:eastAsia="x-none"/>
        </w:rPr>
      </w:pPr>
      <w:r>
        <w:rPr>
          <w:lang w:eastAsia="x-none"/>
        </w:rPr>
        <w:t>Tek će</w:t>
      </w:r>
      <w:r w:rsidR="004A5330">
        <w:rPr>
          <w:lang w:eastAsia="x-none"/>
        </w:rPr>
        <w:t xml:space="preserve"> </w:t>
      </w:r>
      <w:r>
        <w:rPr>
          <w:lang w:eastAsia="x-none"/>
        </w:rPr>
        <w:t>biti</w:t>
      </w:r>
      <w:r w:rsidR="004A5330">
        <w:rPr>
          <w:lang w:eastAsia="x-none"/>
        </w:rPr>
        <w:t xml:space="preserve"> objavljeno. </w:t>
      </w:r>
      <w:r w:rsidR="004A5330" w:rsidRPr="00F62B64">
        <w:rPr>
          <w:lang w:eastAsia="x-none"/>
        </w:rPr>
        <w:br w:type="page"/>
      </w:r>
    </w:p>
    <w:p w14:paraId="3655DFF9" w14:textId="77777777" w:rsidR="004A5330" w:rsidRPr="00711B13" w:rsidRDefault="004A5330" w:rsidP="004A5330">
      <w:pPr>
        <w:keepNext/>
        <w:keepLines/>
        <w:shd w:val="clear" w:color="auto" w:fill="F2F2F2"/>
        <w:ind w:left="432" w:hanging="432"/>
        <w:outlineLvl w:val="0"/>
        <w:rPr>
          <w:rFonts w:eastAsia="Times New Roman" w:cs="Calibri"/>
          <w:bCs/>
          <w:color w:val="1F497D"/>
          <w:sz w:val="28"/>
          <w:szCs w:val="28"/>
          <w:lang w:eastAsia="x-none"/>
        </w:rPr>
      </w:pPr>
      <w:bookmarkStart w:id="9" w:name="_Hlk25258096"/>
      <w:bookmarkStart w:id="10" w:name="_Toc438547145"/>
      <w:bookmarkStart w:id="11" w:name="_Toc59045889"/>
      <w:bookmarkEnd w:id="1"/>
      <w:r>
        <w:rPr>
          <w:color w:val="1F497D"/>
          <w:sz w:val="27"/>
        </w:rPr>
        <w:lastRenderedPageBreak/>
        <w:t xml:space="preserve">2 </w:t>
      </w:r>
      <w:r w:rsidRPr="00711B13">
        <w:rPr>
          <w:color w:val="1F497D"/>
          <w:sz w:val="27"/>
        </w:rPr>
        <w:t>UVOD</w:t>
      </w:r>
      <w:bookmarkEnd w:id="11"/>
    </w:p>
    <w:p w14:paraId="177E1C4A" w14:textId="77777777" w:rsidR="004A5330" w:rsidRPr="00711B13" w:rsidRDefault="004A5330" w:rsidP="004A5330">
      <w:pPr>
        <w:tabs>
          <w:tab w:val="left" w:pos="560"/>
        </w:tabs>
        <w:spacing w:after="0" w:line="0" w:lineRule="atLeast"/>
        <w:rPr>
          <w:rFonts w:cs="Arial"/>
          <w:color w:val="1F497D"/>
          <w:sz w:val="24"/>
          <w:szCs w:val="20"/>
        </w:rPr>
      </w:pPr>
      <w:bookmarkStart w:id="12" w:name="_Toc57838873"/>
      <w:bookmarkStart w:id="13" w:name="_Hlk25258072"/>
      <w:r>
        <w:rPr>
          <w:rFonts w:cs="Arial"/>
          <w:color w:val="1F497D"/>
          <w:sz w:val="24"/>
          <w:szCs w:val="20"/>
        </w:rPr>
        <w:t xml:space="preserve">2.1 </w:t>
      </w:r>
      <w:r w:rsidRPr="00711B13">
        <w:rPr>
          <w:rFonts w:cs="Arial"/>
          <w:color w:val="1F497D"/>
          <w:sz w:val="24"/>
          <w:szCs w:val="20"/>
        </w:rPr>
        <w:t>Kratak opis Projekta</w:t>
      </w:r>
    </w:p>
    <w:p w14:paraId="5C100BA3" w14:textId="77777777" w:rsidR="004A5330" w:rsidRPr="00711B13" w:rsidRDefault="004A5330" w:rsidP="004A5330">
      <w:pPr>
        <w:keepNext/>
        <w:keepLines/>
        <w:numPr>
          <w:ilvl w:val="2"/>
          <w:numId w:val="0"/>
        </w:numPr>
        <w:spacing w:before="200" w:after="0"/>
        <w:ind w:left="567" w:hanging="567"/>
        <w:outlineLvl w:val="2"/>
        <w:rPr>
          <w:rFonts w:eastAsia="Times New Roman"/>
          <w:bCs/>
          <w:color w:val="1F497D"/>
          <w:lang w:eastAsia="x-none"/>
        </w:rPr>
      </w:pPr>
      <w:bookmarkStart w:id="14" w:name="_Toc59045890"/>
      <w:bookmarkEnd w:id="12"/>
      <w:r>
        <w:rPr>
          <w:rFonts w:eastAsia="Times New Roman"/>
          <w:bCs/>
          <w:color w:val="1F497D"/>
          <w:lang w:eastAsia="x-none"/>
        </w:rPr>
        <w:t xml:space="preserve">2.1.1 </w:t>
      </w:r>
      <w:r w:rsidRPr="00711B13">
        <w:rPr>
          <w:rFonts w:eastAsia="Times New Roman"/>
          <w:bCs/>
          <w:color w:val="1F497D"/>
          <w:lang w:eastAsia="x-none"/>
        </w:rPr>
        <w:t>Ciljevi</w:t>
      </w:r>
      <w:bookmarkEnd w:id="14"/>
    </w:p>
    <w:p w14:paraId="6E9B545D" w14:textId="6EE026C8" w:rsidR="004A5330" w:rsidRPr="00711B13" w:rsidRDefault="004A5330" w:rsidP="004A5330">
      <w:pPr>
        <w:jc w:val="both"/>
        <w:rPr>
          <w:szCs w:val="20"/>
        </w:rPr>
      </w:pPr>
      <w:r w:rsidRPr="00711B13">
        <w:rPr>
          <w:b/>
          <w:bCs/>
          <w:szCs w:val="20"/>
        </w:rPr>
        <w:t xml:space="preserve">Razvojni cilj </w:t>
      </w:r>
      <w:r w:rsidRPr="00711B13">
        <w:rPr>
          <w:szCs w:val="20"/>
        </w:rPr>
        <w:t>Projek</w:t>
      </w:r>
      <w:r>
        <w:rPr>
          <w:szCs w:val="20"/>
        </w:rPr>
        <w:t>t</w:t>
      </w:r>
      <w:r w:rsidRPr="00711B13">
        <w:rPr>
          <w:szCs w:val="20"/>
        </w:rPr>
        <w:t xml:space="preserve">a je </w:t>
      </w:r>
      <w:r w:rsidR="00A62D94" w:rsidRPr="00EA6197">
        <w:rPr>
          <w:szCs w:val="20"/>
        </w:rPr>
        <w:t>podršk</w:t>
      </w:r>
      <w:r w:rsidR="00982298">
        <w:rPr>
          <w:szCs w:val="20"/>
        </w:rPr>
        <w:t>a</w:t>
      </w:r>
      <w:r w:rsidRPr="00EA6197">
        <w:rPr>
          <w:szCs w:val="20"/>
        </w:rPr>
        <w:t xml:space="preserve"> vla</w:t>
      </w:r>
      <w:r w:rsidR="00A62D94" w:rsidRPr="00EA6197">
        <w:rPr>
          <w:szCs w:val="20"/>
        </w:rPr>
        <w:t>stima</w:t>
      </w:r>
      <w:r w:rsidRPr="00EA6197">
        <w:rPr>
          <w:szCs w:val="20"/>
        </w:rPr>
        <w:t xml:space="preserve"> Bosne</w:t>
      </w:r>
      <w:r w:rsidRPr="00711B13">
        <w:rPr>
          <w:szCs w:val="20"/>
        </w:rPr>
        <w:t xml:space="preserve"> i Hercegovine (BiH) </w:t>
      </w:r>
      <w:r w:rsidR="00982298">
        <w:rPr>
          <w:szCs w:val="20"/>
        </w:rPr>
        <w:t>da</w:t>
      </w:r>
      <w:r w:rsidRPr="00711B13">
        <w:rPr>
          <w:szCs w:val="20"/>
        </w:rPr>
        <w:t>:</w:t>
      </w:r>
    </w:p>
    <w:p w14:paraId="5800600E" w14:textId="146194B6" w:rsidR="004A5330" w:rsidRDefault="00982298" w:rsidP="004A5330">
      <w:pPr>
        <w:numPr>
          <w:ilvl w:val="0"/>
          <w:numId w:val="37"/>
        </w:numPr>
        <w:contextualSpacing/>
        <w:jc w:val="both"/>
        <w:rPr>
          <w:szCs w:val="20"/>
        </w:rPr>
      </w:pPr>
      <w:r>
        <w:rPr>
          <w:szCs w:val="20"/>
        </w:rPr>
        <w:t>oj</w:t>
      </w:r>
      <w:r w:rsidR="00A62D94">
        <w:rPr>
          <w:szCs w:val="20"/>
        </w:rPr>
        <w:t>ačaju</w:t>
      </w:r>
      <w:r w:rsidR="004A5330" w:rsidRPr="00711B13">
        <w:rPr>
          <w:szCs w:val="20"/>
        </w:rPr>
        <w:t xml:space="preserve"> po</w:t>
      </w:r>
      <w:r w:rsidR="00916A0A">
        <w:rPr>
          <w:szCs w:val="20"/>
        </w:rPr>
        <w:t>t</w:t>
      </w:r>
      <w:r w:rsidR="004A5330" w:rsidRPr="00711B13">
        <w:rPr>
          <w:szCs w:val="20"/>
        </w:rPr>
        <w:t>icajno okruženj</w:t>
      </w:r>
      <w:r>
        <w:rPr>
          <w:szCs w:val="20"/>
        </w:rPr>
        <w:t>e</w:t>
      </w:r>
      <w:r w:rsidR="004A5330" w:rsidRPr="00711B13">
        <w:rPr>
          <w:szCs w:val="20"/>
        </w:rPr>
        <w:t xml:space="preserve"> na </w:t>
      </w:r>
      <w:r>
        <w:rPr>
          <w:szCs w:val="20"/>
        </w:rPr>
        <w:t xml:space="preserve">entitetskom i općinskom </w:t>
      </w:r>
      <w:r w:rsidR="004A5330" w:rsidRPr="00711B13">
        <w:rPr>
          <w:szCs w:val="20"/>
        </w:rPr>
        <w:t xml:space="preserve">nivou za poboljšano pružanje </w:t>
      </w:r>
      <w:r w:rsidR="004A5330" w:rsidRPr="00EA6197">
        <w:rPr>
          <w:szCs w:val="20"/>
        </w:rPr>
        <w:t>usluga i zadovoljstvo</w:t>
      </w:r>
      <w:r w:rsidR="004A5330" w:rsidRPr="00711B13">
        <w:rPr>
          <w:szCs w:val="20"/>
        </w:rPr>
        <w:t xml:space="preserve"> korisnika;</w:t>
      </w:r>
    </w:p>
    <w:p w14:paraId="6AE54616" w14:textId="2F05AFF6" w:rsidR="00982298" w:rsidRPr="00982298" w:rsidRDefault="00982298" w:rsidP="004A5330">
      <w:pPr>
        <w:numPr>
          <w:ilvl w:val="0"/>
          <w:numId w:val="37"/>
        </w:numPr>
        <w:contextualSpacing/>
        <w:jc w:val="both"/>
        <w:rPr>
          <w:szCs w:val="20"/>
        </w:rPr>
      </w:pPr>
      <w:r w:rsidRPr="00982298">
        <w:t>unaprijede pristup uslugama vodovoda i kanalizacije kojima se sigurno upravlja i</w:t>
      </w:r>
    </w:p>
    <w:p w14:paraId="6F5711B9" w14:textId="0BA9BBE0" w:rsidR="00982298" w:rsidRPr="00982298" w:rsidRDefault="00982298" w:rsidP="004A5330">
      <w:pPr>
        <w:numPr>
          <w:ilvl w:val="0"/>
          <w:numId w:val="37"/>
        </w:numPr>
        <w:contextualSpacing/>
        <w:jc w:val="both"/>
        <w:rPr>
          <w:szCs w:val="20"/>
        </w:rPr>
      </w:pPr>
      <w:r w:rsidRPr="00982298">
        <w:t>unaprijede efikasnost javnih pružalaca usluga vodovoda i kanalizacije u lokalnim samoupravama koje</w:t>
      </w:r>
      <w:r>
        <w:t xml:space="preserve"> </w:t>
      </w:r>
      <w:r w:rsidRPr="00982298">
        <w:t xml:space="preserve"> učestvuju u Projektu</w:t>
      </w:r>
    </w:p>
    <w:bookmarkEnd w:id="13"/>
    <w:p w14:paraId="240424E8" w14:textId="30F437EB" w:rsidR="00B31964" w:rsidRPr="004E2979" w:rsidRDefault="004E2979" w:rsidP="00A662B9">
      <w:pPr>
        <w:rPr>
          <w:rFonts w:eastAsia="Times New Roman"/>
          <w:bCs/>
          <w:color w:val="1F497D"/>
          <w:lang w:eastAsia="x-none"/>
        </w:rPr>
      </w:pPr>
      <w:r>
        <w:rPr>
          <w:rFonts w:eastAsia="Times New Roman"/>
          <w:bCs/>
          <w:color w:val="1F497D"/>
          <w:lang w:eastAsia="x-none"/>
        </w:rPr>
        <w:t xml:space="preserve">2.1.2 </w:t>
      </w:r>
      <w:r w:rsidR="004A5330" w:rsidRPr="004E2979">
        <w:rPr>
          <w:rFonts w:eastAsia="Times New Roman"/>
          <w:bCs/>
          <w:color w:val="1F497D"/>
          <w:lang w:eastAsia="x-none"/>
        </w:rPr>
        <w:t>K</w:t>
      </w:r>
      <w:r w:rsidR="00B31964" w:rsidRPr="004E2979">
        <w:rPr>
          <w:rFonts w:eastAsia="Times New Roman"/>
          <w:bCs/>
          <w:color w:val="1F497D"/>
          <w:lang w:eastAsia="x-none"/>
        </w:rPr>
        <w:t>omponent</w:t>
      </w:r>
      <w:r w:rsidR="004A5330" w:rsidRPr="004E2979">
        <w:rPr>
          <w:rFonts w:eastAsia="Times New Roman"/>
          <w:bCs/>
          <w:color w:val="1F497D"/>
          <w:lang w:eastAsia="x-none"/>
        </w:rPr>
        <w:t>e</w:t>
      </w:r>
    </w:p>
    <w:p w14:paraId="46D7D3C6" w14:textId="71E82A66" w:rsidR="004A5330" w:rsidRPr="00711B13" w:rsidRDefault="004A5330" w:rsidP="004A5330">
      <w:pPr>
        <w:jc w:val="both"/>
      </w:pPr>
      <w:r w:rsidRPr="00711B13">
        <w:t xml:space="preserve">Ovaj projekat će provesti niz podprojekata od velike važnosti za programske ciljeve. Prva faza će se usmjeriti na  jedan početni broj komunalnih </w:t>
      </w:r>
      <w:r w:rsidRPr="00763A09">
        <w:t xml:space="preserve">preduzeća </w:t>
      </w:r>
      <w:r w:rsidRPr="00711B13">
        <w:t>u smislu tehničke pomoći i</w:t>
      </w:r>
      <w:r w:rsidRPr="00763A09">
        <w:t xml:space="preserve"> </w:t>
      </w:r>
      <w:r>
        <w:t>podobnih</w:t>
      </w:r>
      <w:r w:rsidRPr="00711B13">
        <w:t xml:space="preserve"> investicija. Druga faza će pomoći da se konsoliduju izgradnja kapaciteta, reformske mjere i investicije u komunalnim preduzećima iz faze jedan</w:t>
      </w:r>
      <w:r>
        <w:t>,</w:t>
      </w:r>
      <w:r w:rsidRPr="00711B13">
        <w:t xml:space="preserve"> a istovremeno će se omogućiti povećanje projektnih aktivnosti u drugim lokalnim organima</w:t>
      </w:r>
      <w:r>
        <w:t xml:space="preserve"> vlasti</w:t>
      </w:r>
      <w:r w:rsidRPr="00711B13">
        <w:t xml:space="preserve"> (LGs) i </w:t>
      </w:r>
      <w:r>
        <w:t xml:space="preserve">vodovodnim </w:t>
      </w:r>
      <w:r w:rsidRPr="00711B13">
        <w:t>preduzećima (WSs) u cijeloj BiH.</w:t>
      </w:r>
    </w:p>
    <w:p w14:paraId="60E41D8E" w14:textId="77777777" w:rsidR="004A5330" w:rsidRPr="00711B13" w:rsidRDefault="004A5330" w:rsidP="004A5330">
      <w:pPr>
        <w:jc w:val="both"/>
      </w:pPr>
      <w:r w:rsidRPr="00711B13">
        <w:t>Projekat se sastoji od tri kompomente kako je to opisano dalje u tekstu:</w:t>
      </w:r>
    </w:p>
    <w:p w14:paraId="5592D401" w14:textId="50819720" w:rsidR="004A5330" w:rsidRPr="004A5330" w:rsidRDefault="004A5330" w:rsidP="004A5330">
      <w:pPr>
        <w:jc w:val="both"/>
        <w:rPr>
          <w:rFonts w:cs="Calibri"/>
          <w:color w:val="1F497D"/>
          <w:lang w:val="hr-BA"/>
        </w:rPr>
      </w:pPr>
      <w:proofErr w:type="spellStart"/>
      <w:r>
        <w:rPr>
          <w:rStyle w:val="tlid-translation"/>
          <w:rFonts w:cs="Calibri"/>
          <w:color w:val="1F497D"/>
          <w:lang w:val="en-US"/>
        </w:rPr>
        <w:t>K</w:t>
      </w:r>
      <w:r w:rsidR="00DE61D4" w:rsidRPr="008A2404">
        <w:rPr>
          <w:rStyle w:val="tlid-translation"/>
          <w:rFonts w:cs="Calibri"/>
          <w:color w:val="1F497D"/>
          <w:lang w:val="en-US"/>
        </w:rPr>
        <w:t>omponent</w:t>
      </w:r>
      <w:r>
        <w:rPr>
          <w:rStyle w:val="tlid-translation"/>
          <w:rFonts w:cs="Calibri"/>
          <w:color w:val="1F497D"/>
          <w:lang w:val="en-US"/>
        </w:rPr>
        <w:t>a</w:t>
      </w:r>
      <w:proofErr w:type="spellEnd"/>
      <w:r w:rsidR="00DE61D4" w:rsidRPr="008A2404">
        <w:rPr>
          <w:rStyle w:val="tlid-translation"/>
          <w:rFonts w:cs="Calibri"/>
          <w:color w:val="1F497D"/>
          <w:lang w:val="en-US"/>
        </w:rPr>
        <w:t xml:space="preserve"> 1: </w:t>
      </w:r>
      <w:r w:rsidRPr="004A5330">
        <w:rPr>
          <w:rFonts w:cs="Calibri"/>
          <w:color w:val="1F497D"/>
          <w:lang w:val="hr-BA"/>
        </w:rPr>
        <w:t xml:space="preserve">Poboljšanje poticajnog okruženja za modernizaciju sektora </w:t>
      </w:r>
    </w:p>
    <w:p w14:paraId="04F4CA75" w14:textId="77777777" w:rsidR="004A5330" w:rsidRPr="004A5330" w:rsidRDefault="004A5330" w:rsidP="004A5330">
      <w:pPr>
        <w:jc w:val="both"/>
        <w:rPr>
          <w:b/>
          <w:bCs/>
          <w:lang w:val="hr-BA"/>
        </w:rPr>
      </w:pPr>
      <w:r w:rsidRPr="004A5330">
        <w:rPr>
          <w:rFonts w:cs="Calibri"/>
          <w:color w:val="000000"/>
          <w:lang w:val="hr-BA"/>
        </w:rPr>
        <w:t>Ova komponenta će finansirati aktivnosti na nivou entiteta sa ciljem da se jačaju regulatorni okviri i okviri politika te institucionalni kapaciteti za unapređenje reformi sektora i poboljša operativna efikasnost i održivost kao i otpornost sektora WSS na uticaj klimatskih promjena. Ove projektne aktivnosti usmjerene su na ključne interesne strane uključujući resorno ministarstvo za vodoprivredu, lokalne vlasti i vodoprivredna preduzeća. Ova komponenta obuhvata dvije podkomponente:</w:t>
      </w:r>
    </w:p>
    <w:p w14:paraId="33F7EA3D" w14:textId="2A5F7F86" w:rsidR="004A5330" w:rsidRPr="004A5330" w:rsidRDefault="004A5330" w:rsidP="004A5330">
      <w:pPr>
        <w:jc w:val="both"/>
        <w:rPr>
          <w:lang w:val="hr-BA"/>
        </w:rPr>
      </w:pPr>
      <w:r w:rsidRPr="004A5330">
        <w:rPr>
          <w:b/>
          <w:bCs/>
          <w:lang w:val="hr-BA"/>
        </w:rPr>
        <w:t>Podkomponenta 1.1:</w:t>
      </w:r>
      <w:r w:rsidRPr="004A5330">
        <w:rPr>
          <w:lang w:val="hr-BA"/>
        </w:rPr>
        <w:t xml:space="preserve"> </w:t>
      </w:r>
      <w:r w:rsidRPr="004A5330">
        <w:rPr>
          <w:b/>
          <w:lang w:val="hr-BA"/>
        </w:rPr>
        <w:t>Podrška reformama sektora vodovoda i kanalizacije na nivou entiteta</w:t>
      </w:r>
      <w:r w:rsidR="00DE61D4" w:rsidRPr="008A2404">
        <w:rPr>
          <w:lang w:val="en-US"/>
        </w:rPr>
        <w:t xml:space="preserve">. </w:t>
      </w:r>
      <w:r w:rsidRPr="004A5330">
        <w:rPr>
          <w:lang w:val="hr-BA"/>
        </w:rPr>
        <w:t xml:space="preserve">Ova podkomponenta će finansirati ključne aktivnosti procesa reforme u koordinaciji i skladu sa aktivnostima koje podržavaju drugi razvojni partneri. Ova podkomponenta će finansirati </w:t>
      </w:r>
      <w:r w:rsidRPr="004A5330">
        <w:rPr>
          <w:b/>
          <w:bCs/>
          <w:lang w:val="hr-BA"/>
        </w:rPr>
        <w:t xml:space="preserve">tehničku pomoć </w:t>
      </w:r>
      <w:r w:rsidRPr="004A5330">
        <w:rPr>
          <w:lang w:val="hr-BA"/>
        </w:rPr>
        <w:t>za: (i) razvoj mehanizma finansiranja sektora vodovoda i kanalizacije koji promoviše finasiranje na osnovu rezultata; (ii) institucionalizaciju sistema referetnih tačaka komunalnih usluga za praćenje, analizu i pripremu monitoring izvještaja da bi se procijenila uspješnost pružalaca vodnih usluga u ciljanim op</w:t>
      </w:r>
      <w:r w:rsidR="00096246">
        <w:rPr>
          <w:lang w:val="hr-BA"/>
        </w:rPr>
        <w:t>ć</w:t>
      </w:r>
      <w:r w:rsidRPr="004A5330">
        <w:rPr>
          <w:lang w:val="hr-BA"/>
        </w:rPr>
        <w:t>inama; (iii) razvoj baze podataka o vodovodu i kanalizaciji u ruralnim područjima; (iv) pokretanje nacionalnog programa izgradnje kapaciteta za profesionalizaciju sektora.</w:t>
      </w:r>
    </w:p>
    <w:p w14:paraId="53BA9C63" w14:textId="70405B02" w:rsidR="004A5330" w:rsidRDefault="004A5330" w:rsidP="00DE61D4">
      <w:pPr>
        <w:spacing w:after="0"/>
        <w:jc w:val="both"/>
        <w:rPr>
          <w:rFonts w:cs="Calibri"/>
          <w:color w:val="000000"/>
          <w:lang w:val="hr-BA"/>
        </w:rPr>
      </w:pPr>
      <w:r w:rsidRPr="004A5330">
        <w:rPr>
          <w:rFonts w:cs="Calibri"/>
          <w:b/>
          <w:bCs/>
          <w:color w:val="000000"/>
          <w:lang w:val="hr-BA"/>
        </w:rPr>
        <w:t>Podkomponenta 1.2:</w:t>
      </w:r>
      <w:r w:rsidRPr="004A5330">
        <w:rPr>
          <w:rFonts w:cs="Calibri"/>
          <w:color w:val="000000"/>
          <w:lang w:val="hr-BA"/>
        </w:rPr>
        <w:t xml:space="preserve"> </w:t>
      </w:r>
      <w:r w:rsidRPr="004A5330">
        <w:rPr>
          <w:rFonts w:cs="Calibri"/>
          <w:b/>
          <w:color w:val="000000"/>
          <w:lang w:val="hr-BA"/>
        </w:rPr>
        <w:t>Upravljanje projektom i koordinacija sektorskih reformi.</w:t>
      </w:r>
      <w:r w:rsidRPr="004A5330">
        <w:rPr>
          <w:rFonts w:cs="Calibri"/>
          <w:color w:val="000000"/>
          <w:lang w:val="hr-BA"/>
        </w:rPr>
        <w:t xml:space="preserve"> Ova podkomponenta će finansirati (i) Jedinice za </w:t>
      </w:r>
      <w:r w:rsidR="00096246">
        <w:rPr>
          <w:rFonts w:cs="Calibri"/>
          <w:color w:val="000000"/>
          <w:lang w:val="hr-BA"/>
        </w:rPr>
        <w:t>implementaciju</w:t>
      </w:r>
      <w:r w:rsidRPr="004A5330">
        <w:rPr>
          <w:rFonts w:cs="Calibri"/>
          <w:color w:val="000000"/>
          <w:lang w:val="hr-BA"/>
        </w:rPr>
        <w:t xml:space="preserve"> projekata (</w:t>
      </w:r>
      <w:r w:rsidR="00096246">
        <w:rPr>
          <w:rFonts w:cs="Calibri"/>
          <w:color w:val="000000"/>
          <w:lang w:val="hr-BA"/>
        </w:rPr>
        <w:t>PIU</w:t>
      </w:r>
      <w:r w:rsidRPr="004A5330">
        <w:rPr>
          <w:rFonts w:cs="Calibri"/>
          <w:color w:val="000000"/>
          <w:lang w:val="hr-BA"/>
        </w:rPr>
        <w:t xml:space="preserve">) da bi se obavile </w:t>
      </w:r>
      <w:r w:rsidRPr="004A5330">
        <w:rPr>
          <w:rFonts w:cs="Calibri"/>
          <w:color w:val="000000"/>
          <w:szCs w:val="20"/>
          <w:lang w:val="hr-BA"/>
        </w:rPr>
        <w:t xml:space="preserve">projektne aktivnosti vezane za upravljanje projektom uključujući monitoring i evaluaciju (M&amp;E), (ii) projektne i entitetske revizije, </w:t>
      </w:r>
      <w:r w:rsidRPr="004A5330">
        <w:rPr>
          <w:rFonts w:cs="Calibri"/>
          <w:szCs w:val="20"/>
          <w:lang w:val="hr-BA"/>
        </w:rPr>
        <w:t>obuku, mjere zaštite i fiducijarno upravljanje i sve vezane operativne troškove Projekta</w:t>
      </w:r>
      <w:r w:rsidRPr="004A5330">
        <w:rPr>
          <w:rFonts w:cs="Calibri"/>
          <w:color w:val="000000"/>
          <w:szCs w:val="20"/>
          <w:lang w:val="hr-BA"/>
        </w:rPr>
        <w:t xml:space="preserve"> (iii) </w:t>
      </w:r>
      <w:r w:rsidRPr="004A5330">
        <w:rPr>
          <w:rFonts w:cs="Calibri"/>
          <w:szCs w:val="20"/>
          <w:lang w:val="hr-BA"/>
        </w:rPr>
        <w:t>upravljanje anketama o zadovoljstvu korisnika i mehanizmom povratnih informacija uključujući i rješavanje žalbi</w:t>
      </w:r>
      <w:r w:rsidRPr="004A5330">
        <w:rPr>
          <w:rFonts w:cs="Calibri"/>
          <w:color w:val="000000"/>
          <w:szCs w:val="20"/>
          <w:lang w:val="hr-BA"/>
        </w:rPr>
        <w:t>,</w:t>
      </w:r>
      <w:r w:rsidRPr="004A5330">
        <w:rPr>
          <w:rFonts w:cs="Calibri"/>
          <w:color w:val="000000"/>
          <w:lang w:val="hr-BA"/>
        </w:rPr>
        <w:t xml:space="preserve"> (iv) koordinaciju i tehničku podršku procesa reforme srednjoročno, </w:t>
      </w:r>
      <w:r w:rsidR="00096246">
        <w:rPr>
          <w:rFonts w:cs="Calibri"/>
          <w:color w:val="000000"/>
          <w:lang w:val="hr-BA"/>
        </w:rPr>
        <w:t>osiguravajući</w:t>
      </w:r>
      <w:r w:rsidRPr="004A5330">
        <w:rPr>
          <w:rFonts w:cs="Calibri"/>
          <w:color w:val="000000"/>
          <w:lang w:val="hr-BA"/>
        </w:rPr>
        <w:t xml:space="preserve"> finansijsku i tehničku pomoć resornom ministarstavu i oformljenim entitetskim radnim grupama; i (v) tehničke savjete za izradu regulatornih okvira i okvira politika u saradnji sa projektom UNDP-a MEG II</w:t>
      </w:r>
    </w:p>
    <w:p w14:paraId="387BB2EF" w14:textId="7327E126" w:rsidR="004A5330" w:rsidRPr="004A5330" w:rsidRDefault="004A5330" w:rsidP="004A5330">
      <w:pPr>
        <w:spacing w:after="0"/>
        <w:jc w:val="both"/>
        <w:rPr>
          <w:rFonts w:cs="Calibri"/>
          <w:bCs/>
          <w:color w:val="1F497D"/>
          <w:lang w:val="hr-BA"/>
        </w:rPr>
      </w:pPr>
      <w:r w:rsidRPr="004A5330">
        <w:rPr>
          <w:rFonts w:cs="Calibri"/>
          <w:bCs/>
          <w:color w:val="1F497D"/>
          <w:lang w:val="hr-BA"/>
        </w:rPr>
        <w:t xml:space="preserve">Komponenta 2: Podrška reformama sektora vodnih usluga na </w:t>
      </w:r>
      <w:r w:rsidR="00982298">
        <w:rPr>
          <w:rFonts w:cs="Calibri"/>
          <w:bCs/>
          <w:color w:val="1F497D"/>
          <w:lang w:val="hr-BA"/>
        </w:rPr>
        <w:t xml:space="preserve">lokalnom </w:t>
      </w:r>
      <w:r w:rsidRPr="004A5330">
        <w:rPr>
          <w:rFonts w:cs="Calibri"/>
          <w:bCs/>
          <w:color w:val="1F497D"/>
          <w:lang w:val="hr-BA"/>
        </w:rPr>
        <w:t xml:space="preserve">nivou </w:t>
      </w:r>
    </w:p>
    <w:p w14:paraId="374F7DF7" w14:textId="71064D39" w:rsidR="004A5330" w:rsidRPr="004A5330" w:rsidRDefault="004A5330" w:rsidP="004A5330">
      <w:pPr>
        <w:jc w:val="both"/>
        <w:rPr>
          <w:szCs w:val="20"/>
          <w:lang w:val="hr-BA"/>
        </w:rPr>
      </w:pPr>
      <w:r w:rsidRPr="004A5330">
        <w:rPr>
          <w:lang w:val="hr-BA"/>
        </w:rPr>
        <w:t>Ova komponenta će finansirati aktivnosti na nivou op</w:t>
      </w:r>
      <w:r w:rsidR="00096246">
        <w:rPr>
          <w:lang w:val="hr-BA"/>
        </w:rPr>
        <w:t>ći</w:t>
      </w:r>
      <w:r w:rsidRPr="004A5330">
        <w:rPr>
          <w:lang w:val="hr-BA"/>
        </w:rPr>
        <w:t>na što će na kraju dovesti do institucionalnog jačanja, izgradnje i poboljšanja postojećih kapaciteta.</w:t>
      </w:r>
    </w:p>
    <w:p w14:paraId="7FA040DF" w14:textId="46BE325C" w:rsidR="004A5330" w:rsidRPr="004A5330" w:rsidRDefault="004A5330" w:rsidP="004A5330">
      <w:pPr>
        <w:ind w:left="41" w:right="144"/>
        <w:contextualSpacing/>
        <w:jc w:val="both"/>
        <w:rPr>
          <w:lang w:val="hr-BA"/>
        </w:rPr>
      </w:pPr>
      <w:r w:rsidRPr="004A5330">
        <w:rPr>
          <w:szCs w:val="20"/>
          <w:lang w:val="hr-BA"/>
        </w:rPr>
        <w:t xml:space="preserve">Ova komponenta uključuje finasiranje aktivnosti koje su usmjerene na: (i) </w:t>
      </w:r>
      <w:r w:rsidRPr="00A62D94">
        <w:rPr>
          <w:rFonts w:cs="Calibri"/>
          <w:szCs w:val="20"/>
          <w:lang w:val="hr-BA"/>
        </w:rPr>
        <w:t xml:space="preserve">pripremu </w:t>
      </w:r>
      <w:r w:rsidR="00096246" w:rsidRPr="00A62D94">
        <w:rPr>
          <w:rFonts w:cs="Calibri"/>
          <w:szCs w:val="20"/>
          <w:lang w:val="hr-BA"/>
        </w:rPr>
        <w:t>poslovnih</w:t>
      </w:r>
      <w:r w:rsidRPr="00A62D94">
        <w:rPr>
          <w:rFonts w:cs="Calibri"/>
          <w:szCs w:val="20"/>
          <w:lang w:val="hr-BA"/>
        </w:rPr>
        <w:t xml:space="preserve"> planova </w:t>
      </w:r>
      <w:r w:rsidR="00096246" w:rsidRPr="00A62D94">
        <w:rPr>
          <w:rFonts w:cs="Calibri"/>
          <w:szCs w:val="20"/>
          <w:lang w:val="hr-BA"/>
        </w:rPr>
        <w:t xml:space="preserve">vodoprivrednih </w:t>
      </w:r>
      <w:r w:rsidRPr="00A62D94">
        <w:rPr>
          <w:rFonts w:cs="Calibri"/>
          <w:szCs w:val="20"/>
          <w:lang w:val="hr-BA"/>
        </w:rPr>
        <w:t xml:space="preserve">preduzeća sa ciljem poboljšanja i modernizacije sektora vodovoda i kanalizacije </w:t>
      </w:r>
      <w:r w:rsidRPr="00A62D94">
        <w:rPr>
          <w:lang w:val="hr-BA"/>
        </w:rPr>
        <w:t xml:space="preserve">(ii) </w:t>
      </w:r>
      <w:r w:rsidRPr="00A62D94">
        <w:rPr>
          <w:rFonts w:cs="Calibri"/>
          <w:szCs w:val="20"/>
          <w:lang w:val="hr-BA"/>
        </w:rPr>
        <w:t>izradu</w:t>
      </w:r>
      <w:r w:rsidRPr="004A5330">
        <w:rPr>
          <w:rFonts w:cs="Calibri"/>
          <w:szCs w:val="20"/>
          <w:lang w:val="hr-BA"/>
        </w:rPr>
        <w:t xml:space="preserve"> i </w:t>
      </w:r>
      <w:r w:rsidRPr="004A5330">
        <w:rPr>
          <w:rFonts w:cs="Calibri"/>
          <w:szCs w:val="20"/>
          <w:lang w:val="hr-BA"/>
        </w:rPr>
        <w:lastRenderedPageBreak/>
        <w:t>potpisivanje ugovora o pružanju javnih usluga (PSA) između op</w:t>
      </w:r>
      <w:r w:rsidR="00096246">
        <w:rPr>
          <w:rFonts w:cs="Calibri"/>
          <w:szCs w:val="20"/>
          <w:lang w:val="hr-BA"/>
        </w:rPr>
        <w:t>ć</w:t>
      </w:r>
      <w:r w:rsidRPr="004A5330">
        <w:rPr>
          <w:rFonts w:cs="Calibri"/>
          <w:szCs w:val="20"/>
          <w:lang w:val="hr-BA"/>
        </w:rPr>
        <w:t>ina i vodovodnih preduzeća</w:t>
      </w:r>
      <w:r w:rsidRPr="004A5330">
        <w:rPr>
          <w:lang w:val="hr-BA"/>
        </w:rPr>
        <w:t>, (iii)</w:t>
      </w:r>
      <w:r w:rsidRPr="004A5330">
        <w:rPr>
          <w:rFonts w:cs="Calibri"/>
          <w:sz w:val="16"/>
          <w:szCs w:val="16"/>
          <w:lang w:val="hr-BA"/>
        </w:rPr>
        <w:t xml:space="preserve"> </w:t>
      </w:r>
      <w:r w:rsidRPr="004A5330">
        <w:rPr>
          <w:rFonts w:cs="Calibri"/>
          <w:szCs w:val="20"/>
          <w:lang w:val="hr-BA"/>
        </w:rPr>
        <w:t>pripremu prijedloga tarifa na osnovu zakona donesenih na entitetskom nivou</w:t>
      </w:r>
      <w:r w:rsidRPr="004A5330">
        <w:rPr>
          <w:lang w:val="hr-BA"/>
        </w:rPr>
        <w:t xml:space="preserve"> (iv) </w:t>
      </w:r>
      <w:r w:rsidRPr="004A5330">
        <w:rPr>
          <w:rFonts w:cs="Calibri"/>
          <w:szCs w:val="20"/>
          <w:lang w:val="hr-BA"/>
        </w:rPr>
        <w:t>podršku organizacionom restrukturisanju s ciljem povećanja efikasnosti</w:t>
      </w:r>
      <w:r w:rsidRPr="004A5330">
        <w:rPr>
          <w:szCs w:val="20"/>
          <w:lang w:val="hr-BA"/>
        </w:rPr>
        <w:t>;</w:t>
      </w:r>
      <w:r w:rsidRPr="004A5330">
        <w:rPr>
          <w:lang w:val="hr-BA"/>
        </w:rPr>
        <w:t xml:space="preserve"> (v</w:t>
      </w:r>
      <w:r w:rsidRPr="004A5330">
        <w:rPr>
          <w:szCs w:val="20"/>
          <w:lang w:val="hr-BA"/>
        </w:rPr>
        <w:t xml:space="preserve">) </w:t>
      </w:r>
      <w:r w:rsidRPr="004A5330">
        <w:rPr>
          <w:rFonts w:cs="Calibri"/>
          <w:szCs w:val="20"/>
          <w:lang w:val="hr-BA"/>
        </w:rPr>
        <w:t>izgradnju kapaciteta vezano za tehnička, komercijalna i finansijska pitanja</w:t>
      </w:r>
      <w:r w:rsidRPr="004A5330">
        <w:rPr>
          <w:lang w:val="hr-BA"/>
        </w:rPr>
        <w:t xml:space="preserve">, kao i za upravljanje rizikom po </w:t>
      </w:r>
      <w:r w:rsidR="00096246">
        <w:rPr>
          <w:lang w:val="hr-BA"/>
        </w:rPr>
        <w:t>okoliš</w:t>
      </w:r>
      <w:r w:rsidRPr="004A5330">
        <w:rPr>
          <w:lang w:val="hr-BA"/>
        </w:rPr>
        <w:t xml:space="preserve"> i društvo uključujući i razvoj vještina vezanih za ravnopravnost polova.</w:t>
      </w:r>
    </w:p>
    <w:p w14:paraId="60C32F80" w14:textId="77777777" w:rsidR="004A5330" w:rsidRDefault="004A5330" w:rsidP="00DE61D4">
      <w:pPr>
        <w:spacing w:after="0"/>
        <w:jc w:val="both"/>
        <w:rPr>
          <w:rStyle w:val="tlid-translation"/>
          <w:rFonts w:cs="Calibri"/>
          <w:color w:val="1F497D"/>
          <w:lang w:val="en-US"/>
        </w:rPr>
      </w:pPr>
    </w:p>
    <w:p w14:paraId="3B02350A" w14:textId="704A5723" w:rsidR="004A5330" w:rsidRPr="004A5330" w:rsidRDefault="004A5330" w:rsidP="004A5330">
      <w:pPr>
        <w:spacing w:after="0"/>
        <w:jc w:val="both"/>
        <w:rPr>
          <w:rFonts w:cs="Calibri"/>
          <w:color w:val="000000"/>
          <w:sz w:val="16"/>
          <w:szCs w:val="16"/>
          <w:lang w:val="hr-BA" w:eastAsia="bs-Latn-BA"/>
        </w:rPr>
      </w:pPr>
      <w:r w:rsidRPr="004A5330">
        <w:rPr>
          <w:rFonts w:cs="Calibri"/>
          <w:color w:val="1F497D"/>
          <w:lang w:val="hr-BA"/>
        </w:rPr>
        <w:t xml:space="preserve">Komponenta 3: </w:t>
      </w:r>
      <w:r w:rsidR="00982298">
        <w:rPr>
          <w:rFonts w:cs="Calibri"/>
          <w:color w:val="1F497D"/>
          <w:lang w:val="hr-BA"/>
        </w:rPr>
        <w:t>U</w:t>
      </w:r>
      <w:r w:rsidR="00982298" w:rsidRPr="00982298">
        <w:rPr>
          <w:rFonts w:cs="Calibri"/>
          <w:color w:val="1F497D"/>
          <w:lang w:val="hr-BA"/>
        </w:rPr>
        <w:t>napređenje pristupa uslugama vodovoda i kanalizacije kojima se sigurno upravlja i da unaprijede efikasnost javnih pružalaca usluga vodovoda i kanalizacije</w:t>
      </w:r>
    </w:p>
    <w:p w14:paraId="7FF4E911" w14:textId="1773A860" w:rsidR="00DE61D4" w:rsidRDefault="004A5330" w:rsidP="00DE61D4">
      <w:pPr>
        <w:jc w:val="both"/>
        <w:rPr>
          <w:lang w:val="hr-BA"/>
        </w:rPr>
      </w:pPr>
      <w:r w:rsidRPr="004A5330">
        <w:rPr>
          <w:lang w:val="hr-BA"/>
        </w:rPr>
        <w:t>U okviru ove komponente finansira</w:t>
      </w:r>
      <w:r w:rsidR="00096246">
        <w:rPr>
          <w:lang w:val="hr-BA"/>
        </w:rPr>
        <w:t xml:space="preserve">t </w:t>
      </w:r>
      <w:r w:rsidRPr="004A5330">
        <w:rPr>
          <w:lang w:val="hr-BA"/>
        </w:rPr>
        <w:t>će se aktivnosti koje doprinose poboljšanju pristupa, kvalitet</w:t>
      </w:r>
      <w:r w:rsidR="00096246">
        <w:rPr>
          <w:lang w:val="hr-BA"/>
        </w:rPr>
        <w:t>e</w:t>
      </w:r>
      <w:r w:rsidRPr="004A5330">
        <w:rPr>
          <w:lang w:val="hr-BA"/>
        </w:rPr>
        <w:t xml:space="preserve"> i efikasnosti pružanja usluga vodovoda i kanalizacije. Finansira</w:t>
      </w:r>
      <w:r w:rsidR="00096246">
        <w:rPr>
          <w:lang w:val="hr-BA"/>
        </w:rPr>
        <w:t xml:space="preserve">t </w:t>
      </w:r>
      <w:r w:rsidRPr="004A5330">
        <w:rPr>
          <w:lang w:val="hr-BA"/>
        </w:rPr>
        <w:t>će se investicije u skladu sa klasifikacijom nivoa uspješnosti v</w:t>
      </w:r>
      <w:r w:rsidRPr="00A62D94">
        <w:rPr>
          <w:lang w:val="hr-BA"/>
        </w:rPr>
        <w:t>odovodnih</w:t>
      </w:r>
      <w:r w:rsidRPr="004A5330">
        <w:rPr>
          <w:lang w:val="hr-BA"/>
        </w:rPr>
        <w:t xml:space="preserve"> preduzeća i potrebama identifikovanim u njihovim poslovnim planovima koji su izrađeni u okviru komponente 2. Finansiranje u okviru ove komponente bi uključilo dvije kategorije: (i) poboljšanje uspješnosti i efikasnosti uključujući ali se ne ograničavajući na smanjenje</w:t>
      </w:r>
      <w:r w:rsidRPr="004A5330">
        <w:rPr>
          <w:rFonts w:cs="Calibri"/>
          <w:szCs w:val="20"/>
          <w:lang w:val="hr-BA"/>
        </w:rPr>
        <w:t xml:space="preserve"> gubitaka neoprihodovane vode (NRW),</w:t>
      </w:r>
      <w:r w:rsidRPr="004A5330">
        <w:rPr>
          <w:rFonts w:cs="Calibri"/>
          <w:sz w:val="16"/>
          <w:szCs w:val="16"/>
          <w:lang w:val="hr-BA"/>
        </w:rPr>
        <w:t xml:space="preserve"> </w:t>
      </w:r>
      <w:r w:rsidRPr="004A5330">
        <w:rPr>
          <w:rFonts w:cs="Calibri"/>
          <w:szCs w:val="20"/>
          <w:lang w:val="hr-BA"/>
        </w:rPr>
        <w:t>programe energetske efikasnosti i poboljšanja u mjerenju i komercijalnim sistemima i</w:t>
      </w:r>
      <w:r w:rsidRPr="004A5330">
        <w:rPr>
          <w:lang w:val="hr-BA"/>
        </w:rPr>
        <w:t xml:space="preserve"> (ii) izgradnju, unapređenje i modernizaciju </w:t>
      </w:r>
      <w:r w:rsidRPr="007F476C">
        <w:rPr>
          <w:lang w:val="hr-BA"/>
        </w:rPr>
        <w:t xml:space="preserve">infrastrukture vodovoda i kanalizacije, uključujući i postrojenja za prečišćavanje i distribuciju vode, i postrojenja za prikupljanje </w:t>
      </w:r>
      <w:r w:rsidR="00A24507" w:rsidRPr="007F476C">
        <w:rPr>
          <w:lang w:val="hr-BA"/>
        </w:rPr>
        <w:t>i pr</w:t>
      </w:r>
      <w:r w:rsidR="007F476C" w:rsidRPr="007F476C">
        <w:rPr>
          <w:lang w:val="hr-BA"/>
        </w:rPr>
        <w:t>e</w:t>
      </w:r>
      <w:r w:rsidR="00A24507" w:rsidRPr="007F476C">
        <w:rPr>
          <w:lang w:val="hr-BA"/>
        </w:rPr>
        <w:t xml:space="preserve">čišćavanje </w:t>
      </w:r>
      <w:r w:rsidRPr="007F476C">
        <w:rPr>
          <w:lang w:val="hr-BA"/>
        </w:rPr>
        <w:t>otpadnih</w:t>
      </w:r>
      <w:r w:rsidRPr="004A5330">
        <w:rPr>
          <w:lang w:val="hr-BA"/>
        </w:rPr>
        <w:t xml:space="preserve"> voda</w:t>
      </w:r>
      <w:r w:rsidR="00A24507">
        <w:rPr>
          <w:lang w:val="hr-BA"/>
        </w:rPr>
        <w:t>.</w:t>
      </w:r>
      <w:r w:rsidRPr="004A5330">
        <w:rPr>
          <w:lang w:val="hr-BA"/>
        </w:rPr>
        <w:t xml:space="preserve"> </w:t>
      </w:r>
    </w:p>
    <w:p w14:paraId="40E6AAB9" w14:textId="288B9502" w:rsidR="00982298" w:rsidRPr="008A2404" w:rsidRDefault="00D85861" w:rsidP="00DE61D4">
      <w:pPr>
        <w:jc w:val="both"/>
        <w:rPr>
          <w:lang w:val="en-US"/>
        </w:rPr>
      </w:pPr>
      <w:proofErr w:type="spellStart"/>
      <w:r w:rsidRPr="00D85861">
        <w:rPr>
          <w:lang w:val="en-US"/>
        </w:rPr>
        <w:t>Radovi</w:t>
      </w:r>
      <w:proofErr w:type="spellEnd"/>
      <w:r w:rsidRPr="00D85861">
        <w:rPr>
          <w:lang w:val="en-US"/>
        </w:rPr>
        <w:t xml:space="preserve"> </w:t>
      </w:r>
      <w:proofErr w:type="spellStart"/>
      <w:r w:rsidRPr="00D85861">
        <w:rPr>
          <w:lang w:val="en-US"/>
        </w:rPr>
        <w:t>predviđeni</w:t>
      </w:r>
      <w:proofErr w:type="spellEnd"/>
      <w:r w:rsidRPr="00D85861">
        <w:rPr>
          <w:lang w:val="en-US"/>
        </w:rPr>
        <w:t xml:space="preserve"> u </w:t>
      </w:r>
      <w:proofErr w:type="spellStart"/>
      <w:r w:rsidRPr="00D85861">
        <w:rPr>
          <w:lang w:val="en-US"/>
        </w:rPr>
        <w:t>ovoj</w:t>
      </w:r>
      <w:proofErr w:type="spellEnd"/>
      <w:r w:rsidRPr="00D85861">
        <w:rPr>
          <w:lang w:val="en-US"/>
        </w:rPr>
        <w:t xml:space="preserve"> </w:t>
      </w:r>
      <w:proofErr w:type="spellStart"/>
      <w:r w:rsidRPr="00D85861">
        <w:rPr>
          <w:lang w:val="en-US"/>
        </w:rPr>
        <w:t>fazi</w:t>
      </w:r>
      <w:proofErr w:type="spellEnd"/>
      <w:r w:rsidRPr="00D85861">
        <w:rPr>
          <w:lang w:val="en-US"/>
        </w:rPr>
        <w:t xml:space="preserve"> u </w:t>
      </w:r>
      <w:proofErr w:type="spellStart"/>
      <w:r w:rsidRPr="00D85861">
        <w:rPr>
          <w:lang w:val="en-US"/>
        </w:rPr>
        <w:t>okviru</w:t>
      </w:r>
      <w:proofErr w:type="spellEnd"/>
      <w:r w:rsidRPr="00D85861">
        <w:rPr>
          <w:lang w:val="en-US"/>
        </w:rPr>
        <w:t xml:space="preserve"> </w:t>
      </w:r>
      <w:proofErr w:type="spellStart"/>
      <w:r w:rsidRPr="00D85861">
        <w:rPr>
          <w:lang w:val="en-US"/>
        </w:rPr>
        <w:t>Projekta</w:t>
      </w:r>
      <w:proofErr w:type="spellEnd"/>
      <w:r w:rsidRPr="00D85861">
        <w:rPr>
          <w:lang w:val="en-US"/>
        </w:rPr>
        <w:t xml:space="preserve"> </w:t>
      </w:r>
      <w:proofErr w:type="spellStart"/>
      <w:r w:rsidRPr="00D85861">
        <w:rPr>
          <w:lang w:val="en-US"/>
        </w:rPr>
        <w:t>uključuju</w:t>
      </w:r>
      <w:proofErr w:type="spellEnd"/>
      <w:r w:rsidRPr="00D85861">
        <w:rPr>
          <w:lang w:val="en-US"/>
        </w:rPr>
        <w:t xml:space="preserve"> </w:t>
      </w:r>
      <w:proofErr w:type="spellStart"/>
      <w:r w:rsidRPr="00D85861">
        <w:rPr>
          <w:lang w:val="en-US"/>
        </w:rPr>
        <w:t>popravku</w:t>
      </w:r>
      <w:proofErr w:type="spellEnd"/>
      <w:r w:rsidRPr="00D85861">
        <w:rPr>
          <w:lang w:val="en-US"/>
        </w:rPr>
        <w:t xml:space="preserve"> </w:t>
      </w:r>
      <w:proofErr w:type="spellStart"/>
      <w:r w:rsidRPr="00D85861">
        <w:rPr>
          <w:lang w:val="en-US"/>
        </w:rPr>
        <w:t>postojećih</w:t>
      </w:r>
      <w:proofErr w:type="spellEnd"/>
      <w:r w:rsidRPr="00D85861">
        <w:rPr>
          <w:lang w:val="en-US"/>
        </w:rPr>
        <w:t xml:space="preserve"> </w:t>
      </w:r>
      <w:proofErr w:type="spellStart"/>
      <w:r w:rsidRPr="00D85861">
        <w:rPr>
          <w:lang w:val="en-US"/>
        </w:rPr>
        <w:t>vodovodnih</w:t>
      </w:r>
      <w:proofErr w:type="spellEnd"/>
      <w:r w:rsidRPr="00D85861">
        <w:rPr>
          <w:lang w:val="en-US"/>
        </w:rPr>
        <w:t xml:space="preserve"> </w:t>
      </w:r>
      <w:proofErr w:type="spellStart"/>
      <w:r w:rsidRPr="00D85861">
        <w:rPr>
          <w:lang w:val="en-US"/>
        </w:rPr>
        <w:t>i</w:t>
      </w:r>
      <w:proofErr w:type="spellEnd"/>
      <w:r w:rsidRPr="00D85861">
        <w:rPr>
          <w:lang w:val="en-US"/>
        </w:rPr>
        <w:t xml:space="preserve"> </w:t>
      </w:r>
      <w:proofErr w:type="spellStart"/>
      <w:r w:rsidRPr="00D85861">
        <w:rPr>
          <w:lang w:val="en-US"/>
        </w:rPr>
        <w:t>kanalizacionih</w:t>
      </w:r>
      <w:proofErr w:type="spellEnd"/>
      <w:r w:rsidRPr="00D85861">
        <w:rPr>
          <w:lang w:val="en-US"/>
        </w:rPr>
        <w:t xml:space="preserve"> </w:t>
      </w:r>
      <w:proofErr w:type="spellStart"/>
      <w:r w:rsidRPr="00D85861">
        <w:rPr>
          <w:lang w:val="en-US"/>
        </w:rPr>
        <w:t>mreža</w:t>
      </w:r>
      <w:proofErr w:type="spellEnd"/>
      <w:r w:rsidRPr="00D85861">
        <w:rPr>
          <w:lang w:val="en-US"/>
        </w:rPr>
        <w:t xml:space="preserve">, </w:t>
      </w:r>
      <w:proofErr w:type="spellStart"/>
      <w:r w:rsidRPr="00D85861">
        <w:rPr>
          <w:lang w:val="en-US"/>
        </w:rPr>
        <w:t>pumpnih</w:t>
      </w:r>
      <w:proofErr w:type="spellEnd"/>
      <w:r w:rsidRPr="00D85861">
        <w:rPr>
          <w:lang w:val="en-US"/>
        </w:rPr>
        <w:t xml:space="preserve"> </w:t>
      </w:r>
      <w:proofErr w:type="spellStart"/>
      <w:r w:rsidRPr="00D85861">
        <w:rPr>
          <w:lang w:val="en-US"/>
        </w:rPr>
        <w:t>stanica</w:t>
      </w:r>
      <w:proofErr w:type="spellEnd"/>
      <w:r w:rsidRPr="00D85861">
        <w:rPr>
          <w:lang w:val="en-US"/>
        </w:rPr>
        <w:t xml:space="preserve">, </w:t>
      </w:r>
      <w:proofErr w:type="spellStart"/>
      <w:r w:rsidRPr="00D85861">
        <w:rPr>
          <w:lang w:val="en-US"/>
        </w:rPr>
        <w:t>postrojenja</w:t>
      </w:r>
      <w:proofErr w:type="spellEnd"/>
      <w:r w:rsidRPr="00D85861">
        <w:rPr>
          <w:lang w:val="en-US"/>
        </w:rPr>
        <w:t xml:space="preserve"> za </w:t>
      </w:r>
      <w:proofErr w:type="spellStart"/>
      <w:r w:rsidRPr="00D85861">
        <w:rPr>
          <w:lang w:val="en-US"/>
        </w:rPr>
        <w:t>vodosnabdijevanje</w:t>
      </w:r>
      <w:proofErr w:type="spellEnd"/>
      <w:r w:rsidRPr="00D85861">
        <w:rPr>
          <w:lang w:val="en-US"/>
        </w:rPr>
        <w:t xml:space="preserve"> </w:t>
      </w:r>
      <w:proofErr w:type="spellStart"/>
      <w:r w:rsidRPr="00D85861">
        <w:rPr>
          <w:lang w:val="en-US"/>
        </w:rPr>
        <w:t>ili</w:t>
      </w:r>
      <w:proofErr w:type="spellEnd"/>
      <w:r w:rsidRPr="00D85861">
        <w:rPr>
          <w:lang w:val="en-US"/>
        </w:rPr>
        <w:t xml:space="preserve"> </w:t>
      </w:r>
      <w:proofErr w:type="spellStart"/>
      <w:r w:rsidRPr="00D85861">
        <w:rPr>
          <w:lang w:val="en-US"/>
        </w:rPr>
        <w:t>postrojenja</w:t>
      </w:r>
      <w:proofErr w:type="spellEnd"/>
      <w:r w:rsidRPr="00D85861">
        <w:rPr>
          <w:lang w:val="en-US"/>
        </w:rPr>
        <w:t xml:space="preserve"> za </w:t>
      </w:r>
      <w:proofErr w:type="spellStart"/>
      <w:r w:rsidRPr="00D85861">
        <w:rPr>
          <w:lang w:val="en-US"/>
        </w:rPr>
        <w:t>pročišćavanje</w:t>
      </w:r>
      <w:proofErr w:type="spellEnd"/>
      <w:r w:rsidRPr="00D85861">
        <w:rPr>
          <w:lang w:val="en-US"/>
        </w:rPr>
        <w:t xml:space="preserve"> </w:t>
      </w:r>
      <w:proofErr w:type="spellStart"/>
      <w:r w:rsidRPr="00D85861">
        <w:rPr>
          <w:lang w:val="en-US"/>
        </w:rPr>
        <w:t>otpadnih</w:t>
      </w:r>
      <w:proofErr w:type="spellEnd"/>
      <w:r w:rsidRPr="00D85861">
        <w:rPr>
          <w:lang w:val="en-US"/>
        </w:rPr>
        <w:t xml:space="preserve"> </w:t>
      </w:r>
      <w:proofErr w:type="spellStart"/>
      <w:r w:rsidRPr="00D85861">
        <w:rPr>
          <w:lang w:val="en-US"/>
        </w:rPr>
        <w:t>voda</w:t>
      </w:r>
      <w:proofErr w:type="spellEnd"/>
      <w:r w:rsidRPr="00D85861">
        <w:rPr>
          <w:lang w:val="en-US"/>
        </w:rPr>
        <w:t xml:space="preserve">. </w:t>
      </w:r>
      <w:proofErr w:type="spellStart"/>
      <w:r w:rsidRPr="00D85861">
        <w:rPr>
          <w:lang w:val="en-US"/>
        </w:rPr>
        <w:t>Iako</w:t>
      </w:r>
      <w:proofErr w:type="spellEnd"/>
      <w:r w:rsidRPr="00D85861">
        <w:rPr>
          <w:lang w:val="en-US"/>
        </w:rPr>
        <w:t xml:space="preserve"> </w:t>
      </w:r>
      <w:proofErr w:type="spellStart"/>
      <w:r w:rsidRPr="00D85861">
        <w:rPr>
          <w:lang w:val="en-US"/>
        </w:rPr>
        <w:t>će</w:t>
      </w:r>
      <w:proofErr w:type="spellEnd"/>
      <w:r w:rsidRPr="00D85861">
        <w:rPr>
          <w:lang w:val="en-US"/>
        </w:rPr>
        <w:t xml:space="preserve"> </w:t>
      </w:r>
      <w:proofErr w:type="spellStart"/>
      <w:r w:rsidRPr="00D85861">
        <w:rPr>
          <w:lang w:val="en-US"/>
        </w:rPr>
        <w:t>konkretne</w:t>
      </w:r>
      <w:proofErr w:type="spellEnd"/>
      <w:r w:rsidRPr="00D85861">
        <w:rPr>
          <w:lang w:val="en-US"/>
        </w:rPr>
        <w:t xml:space="preserve"> </w:t>
      </w:r>
      <w:proofErr w:type="spellStart"/>
      <w:r w:rsidRPr="00D85861">
        <w:rPr>
          <w:lang w:val="en-US"/>
        </w:rPr>
        <w:t>lokacije</w:t>
      </w:r>
      <w:proofErr w:type="spellEnd"/>
      <w:r w:rsidRPr="00D85861">
        <w:rPr>
          <w:lang w:val="en-US"/>
        </w:rPr>
        <w:t xml:space="preserve"> </w:t>
      </w:r>
      <w:proofErr w:type="spellStart"/>
      <w:r w:rsidRPr="00D85861">
        <w:rPr>
          <w:lang w:val="en-US"/>
        </w:rPr>
        <w:t>i</w:t>
      </w:r>
      <w:proofErr w:type="spellEnd"/>
      <w:r w:rsidRPr="00D85861">
        <w:rPr>
          <w:lang w:val="en-US"/>
        </w:rPr>
        <w:t xml:space="preserve"> </w:t>
      </w:r>
      <w:proofErr w:type="spellStart"/>
      <w:r w:rsidRPr="00D85861">
        <w:rPr>
          <w:lang w:val="en-US"/>
        </w:rPr>
        <w:t>gradovi</w:t>
      </w:r>
      <w:proofErr w:type="spellEnd"/>
      <w:r w:rsidRPr="00D85861">
        <w:rPr>
          <w:lang w:val="en-US"/>
        </w:rPr>
        <w:t xml:space="preserve"> </w:t>
      </w:r>
      <w:proofErr w:type="spellStart"/>
      <w:r w:rsidRPr="00D85861">
        <w:rPr>
          <w:lang w:val="en-US"/>
        </w:rPr>
        <w:t>biti</w:t>
      </w:r>
      <w:proofErr w:type="spellEnd"/>
      <w:r w:rsidRPr="00D85861">
        <w:rPr>
          <w:lang w:val="en-US"/>
        </w:rPr>
        <w:t xml:space="preserve"> </w:t>
      </w:r>
      <w:proofErr w:type="spellStart"/>
      <w:r w:rsidRPr="00D85861">
        <w:rPr>
          <w:lang w:val="en-US"/>
        </w:rPr>
        <w:t>poznati</w:t>
      </w:r>
      <w:proofErr w:type="spellEnd"/>
      <w:r w:rsidRPr="00D85861">
        <w:rPr>
          <w:lang w:val="en-US"/>
        </w:rPr>
        <w:t xml:space="preserve"> u </w:t>
      </w:r>
      <w:proofErr w:type="spellStart"/>
      <w:r w:rsidRPr="00D85861">
        <w:rPr>
          <w:lang w:val="en-US"/>
        </w:rPr>
        <w:t>fazama</w:t>
      </w:r>
      <w:proofErr w:type="spellEnd"/>
      <w:r w:rsidRPr="00D85861">
        <w:rPr>
          <w:lang w:val="en-US"/>
        </w:rPr>
        <w:t xml:space="preserve"> </w:t>
      </w:r>
      <w:proofErr w:type="spellStart"/>
      <w:r w:rsidRPr="00D85861">
        <w:rPr>
          <w:lang w:val="en-US"/>
        </w:rPr>
        <w:t>tokom</w:t>
      </w:r>
      <w:proofErr w:type="spellEnd"/>
      <w:r w:rsidRPr="00D85861">
        <w:rPr>
          <w:lang w:val="en-US"/>
        </w:rPr>
        <w:t xml:space="preserve"> </w:t>
      </w:r>
      <w:proofErr w:type="spellStart"/>
      <w:r w:rsidRPr="00D85861">
        <w:rPr>
          <w:lang w:val="en-US"/>
        </w:rPr>
        <w:t>realizacije</w:t>
      </w:r>
      <w:proofErr w:type="spellEnd"/>
      <w:r w:rsidRPr="00D85861">
        <w:rPr>
          <w:lang w:val="en-US"/>
        </w:rPr>
        <w:t xml:space="preserve">, </w:t>
      </w:r>
      <w:proofErr w:type="spellStart"/>
      <w:r w:rsidRPr="00D85861">
        <w:rPr>
          <w:lang w:val="en-US"/>
        </w:rPr>
        <w:t>može</w:t>
      </w:r>
      <w:proofErr w:type="spellEnd"/>
      <w:r w:rsidRPr="00D85861">
        <w:rPr>
          <w:lang w:val="en-US"/>
        </w:rPr>
        <w:t xml:space="preserve"> se </w:t>
      </w:r>
      <w:proofErr w:type="spellStart"/>
      <w:r w:rsidRPr="00D85861">
        <w:rPr>
          <w:lang w:val="en-US"/>
        </w:rPr>
        <w:t>pretpostaviti</w:t>
      </w:r>
      <w:proofErr w:type="spellEnd"/>
      <w:r w:rsidRPr="00D85861">
        <w:rPr>
          <w:lang w:val="en-US"/>
        </w:rPr>
        <w:t xml:space="preserve"> da </w:t>
      </w:r>
      <w:proofErr w:type="spellStart"/>
      <w:r w:rsidRPr="00D85861">
        <w:rPr>
          <w:lang w:val="en-US"/>
        </w:rPr>
        <w:t>ciljani</w:t>
      </w:r>
      <w:proofErr w:type="spellEnd"/>
      <w:r w:rsidRPr="00D85861">
        <w:rPr>
          <w:lang w:val="en-US"/>
        </w:rPr>
        <w:t xml:space="preserve"> </w:t>
      </w:r>
      <w:proofErr w:type="spellStart"/>
      <w:r w:rsidRPr="00D85861">
        <w:rPr>
          <w:lang w:val="en-US"/>
        </w:rPr>
        <w:t>gradovi</w:t>
      </w:r>
      <w:proofErr w:type="spellEnd"/>
      <w:r w:rsidRPr="00D85861">
        <w:rPr>
          <w:lang w:val="en-US"/>
        </w:rPr>
        <w:t xml:space="preserve"> </w:t>
      </w:r>
      <w:proofErr w:type="spellStart"/>
      <w:r w:rsidRPr="00D85861">
        <w:rPr>
          <w:lang w:val="en-US"/>
        </w:rPr>
        <w:t>neće</w:t>
      </w:r>
      <w:proofErr w:type="spellEnd"/>
      <w:r w:rsidRPr="00D85861">
        <w:rPr>
          <w:lang w:val="en-US"/>
        </w:rPr>
        <w:t xml:space="preserve"> </w:t>
      </w:r>
      <w:proofErr w:type="spellStart"/>
      <w:r w:rsidRPr="00D85861">
        <w:rPr>
          <w:lang w:val="en-US"/>
        </w:rPr>
        <w:t>biti</w:t>
      </w:r>
      <w:proofErr w:type="spellEnd"/>
      <w:r w:rsidRPr="00D85861">
        <w:rPr>
          <w:lang w:val="en-US"/>
        </w:rPr>
        <w:t xml:space="preserve"> </w:t>
      </w:r>
      <w:proofErr w:type="spellStart"/>
      <w:r w:rsidRPr="00D85861">
        <w:rPr>
          <w:lang w:val="en-US"/>
        </w:rPr>
        <w:t>veći</w:t>
      </w:r>
      <w:proofErr w:type="spellEnd"/>
      <w:r w:rsidRPr="00D85861">
        <w:rPr>
          <w:lang w:val="en-US"/>
        </w:rPr>
        <w:t xml:space="preserve"> od 200.000 </w:t>
      </w:r>
      <w:proofErr w:type="spellStart"/>
      <w:r w:rsidRPr="00D85861">
        <w:rPr>
          <w:lang w:val="en-US"/>
        </w:rPr>
        <w:t>stanovnika</w:t>
      </w:r>
      <w:proofErr w:type="spellEnd"/>
      <w:r w:rsidRPr="00D85861">
        <w:rPr>
          <w:lang w:val="en-US"/>
        </w:rPr>
        <w:t xml:space="preserve">, </w:t>
      </w:r>
      <w:proofErr w:type="spellStart"/>
      <w:r w:rsidRPr="00D85861">
        <w:rPr>
          <w:lang w:val="en-US"/>
        </w:rPr>
        <w:t>uz</w:t>
      </w:r>
      <w:proofErr w:type="spellEnd"/>
      <w:r w:rsidRPr="00D85861">
        <w:rPr>
          <w:lang w:val="en-US"/>
        </w:rPr>
        <w:t xml:space="preserve"> </w:t>
      </w:r>
      <w:proofErr w:type="spellStart"/>
      <w:r w:rsidRPr="00D85861">
        <w:rPr>
          <w:lang w:val="en-US"/>
        </w:rPr>
        <w:t>izuzetak</w:t>
      </w:r>
      <w:proofErr w:type="spellEnd"/>
      <w:r w:rsidR="00982298" w:rsidRPr="00982298">
        <w:rPr>
          <w:lang w:val="en-US"/>
        </w:rPr>
        <w:t xml:space="preserve">, </w:t>
      </w:r>
      <w:proofErr w:type="spellStart"/>
      <w:r w:rsidR="00054948">
        <w:rPr>
          <w:lang w:val="en-US"/>
        </w:rPr>
        <w:t>osim</w:t>
      </w:r>
      <w:proofErr w:type="spellEnd"/>
      <w:r w:rsidR="00982298" w:rsidRPr="00982298">
        <w:rPr>
          <w:lang w:val="en-US"/>
        </w:rPr>
        <w:t xml:space="preserve"> </w:t>
      </w:r>
      <w:proofErr w:type="spellStart"/>
      <w:r w:rsidR="00982298" w:rsidRPr="00982298">
        <w:rPr>
          <w:lang w:val="en-US"/>
        </w:rPr>
        <w:t>Sarajeva</w:t>
      </w:r>
      <w:proofErr w:type="spellEnd"/>
      <w:r w:rsidR="00982298" w:rsidRPr="00982298">
        <w:rPr>
          <w:lang w:val="en-US"/>
        </w:rPr>
        <w:t xml:space="preserve"> </w:t>
      </w:r>
      <w:proofErr w:type="spellStart"/>
      <w:r>
        <w:rPr>
          <w:lang w:val="en-US"/>
        </w:rPr>
        <w:t>koje</w:t>
      </w:r>
      <w:proofErr w:type="spellEnd"/>
      <w:r>
        <w:rPr>
          <w:lang w:val="en-US"/>
        </w:rPr>
        <w:t xml:space="preserve"> </w:t>
      </w:r>
      <w:proofErr w:type="spellStart"/>
      <w:r>
        <w:rPr>
          <w:lang w:val="en-US"/>
        </w:rPr>
        <w:t>ima</w:t>
      </w:r>
      <w:proofErr w:type="spellEnd"/>
      <w:r w:rsidR="00982298" w:rsidRPr="00982298">
        <w:rPr>
          <w:lang w:val="en-US"/>
        </w:rPr>
        <w:t xml:space="preserve"> 500 000 (</w:t>
      </w:r>
      <w:proofErr w:type="spellStart"/>
      <w:r w:rsidR="00054948">
        <w:rPr>
          <w:lang w:val="en-US"/>
        </w:rPr>
        <w:t>ali</w:t>
      </w:r>
      <w:proofErr w:type="spellEnd"/>
      <w:r w:rsidR="00982298" w:rsidRPr="00982298">
        <w:rPr>
          <w:lang w:val="en-US"/>
        </w:rPr>
        <w:t xml:space="preserve"> s </w:t>
      </w:r>
      <w:proofErr w:type="spellStart"/>
      <w:r w:rsidR="00982298" w:rsidRPr="00982298">
        <w:rPr>
          <w:lang w:val="en-US"/>
        </w:rPr>
        <w:t>funkcionalnim</w:t>
      </w:r>
      <w:proofErr w:type="spellEnd"/>
      <w:r w:rsidR="00982298" w:rsidRPr="00982298">
        <w:rPr>
          <w:lang w:val="en-US"/>
        </w:rPr>
        <w:t xml:space="preserve"> </w:t>
      </w:r>
      <w:proofErr w:type="spellStart"/>
      <w:r w:rsidR="00982298" w:rsidRPr="00982298">
        <w:rPr>
          <w:lang w:val="en-US"/>
        </w:rPr>
        <w:t>postrojenjem</w:t>
      </w:r>
      <w:proofErr w:type="spellEnd"/>
      <w:r w:rsidR="00982298" w:rsidRPr="00982298">
        <w:rPr>
          <w:lang w:val="en-US"/>
        </w:rPr>
        <w:t xml:space="preserve"> za </w:t>
      </w:r>
      <w:proofErr w:type="spellStart"/>
      <w:r w:rsidR="00054948">
        <w:rPr>
          <w:lang w:val="en-US"/>
        </w:rPr>
        <w:t>vodosnabdijevanje</w:t>
      </w:r>
      <w:proofErr w:type="spellEnd"/>
      <w:r w:rsidR="00982298" w:rsidRPr="00982298">
        <w:rPr>
          <w:lang w:val="en-US"/>
        </w:rPr>
        <w:t xml:space="preserve"> </w:t>
      </w:r>
      <w:proofErr w:type="spellStart"/>
      <w:r w:rsidR="00982298" w:rsidRPr="00982298">
        <w:rPr>
          <w:lang w:val="en-US"/>
        </w:rPr>
        <w:t>i</w:t>
      </w:r>
      <w:proofErr w:type="spellEnd"/>
      <w:r w:rsidR="00982298" w:rsidRPr="00982298">
        <w:rPr>
          <w:lang w:val="en-US"/>
        </w:rPr>
        <w:t xml:space="preserve"> </w:t>
      </w:r>
      <w:proofErr w:type="spellStart"/>
      <w:r w:rsidR="00982298" w:rsidRPr="00982298">
        <w:rPr>
          <w:lang w:val="en-US"/>
        </w:rPr>
        <w:t>pročišćavanje</w:t>
      </w:r>
      <w:proofErr w:type="spellEnd"/>
      <w:r w:rsidR="00982298" w:rsidRPr="00982298">
        <w:rPr>
          <w:lang w:val="en-US"/>
        </w:rPr>
        <w:t xml:space="preserve"> </w:t>
      </w:r>
      <w:proofErr w:type="spellStart"/>
      <w:r w:rsidR="00982298" w:rsidRPr="00982298">
        <w:rPr>
          <w:lang w:val="en-US"/>
        </w:rPr>
        <w:t>otpadnih</w:t>
      </w:r>
      <w:proofErr w:type="spellEnd"/>
      <w:r w:rsidR="00982298" w:rsidRPr="00982298">
        <w:rPr>
          <w:lang w:val="en-US"/>
        </w:rPr>
        <w:t xml:space="preserve"> </w:t>
      </w:r>
      <w:proofErr w:type="spellStart"/>
      <w:r w:rsidR="00982298" w:rsidRPr="00982298">
        <w:rPr>
          <w:lang w:val="en-US"/>
        </w:rPr>
        <w:t>voda</w:t>
      </w:r>
      <w:proofErr w:type="spellEnd"/>
      <w:r w:rsidR="00982298" w:rsidRPr="00982298">
        <w:rPr>
          <w:lang w:val="en-US"/>
        </w:rPr>
        <w:t xml:space="preserve">) </w:t>
      </w:r>
      <w:proofErr w:type="spellStart"/>
      <w:r w:rsidR="00982298" w:rsidRPr="00982298">
        <w:rPr>
          <w:lang w:val="en-US"/>
        </w:rPr>
        <w:t>te</w:t>
      </w:r>
      <w:proofErr w:type="spellEnd"/>
      <w:r w:rsidR="00982298" w:rsidRPr="00982298">
        <w:rPr>
          <w:lang w:val="en-US"/>
        </w:rPr>
        <w:t xml:space="preserve"> da </w:t>
      </w:r>
      <w:proofErr w:type="spellStart"/>
      <w:r w:rsidR="00982298" w:rsidRPr="00982298">
        <w:rPr>
          <w:lang w:val="en-US"/>
        </w:rPr>
        <w:t>svi</w:t>
      </w:r>
      <w:proofErr w:type="spellEnd"/>
      <w:r w:rsidR="00982298" w:rsidRPr="00982298">
        <w:rPr>
          <w:lang w:val="en-US"/>
        </w:rPr>
        <w:t xml:space="preserve"> </w:t>
      </w:r>
      <w:proofErr w:type="spellStart"/>
      <w:r w:rsidR="00982298" w:rsidRPr="00982298">
        <w:rPr>
          <w:lang w:val="en-US"/>
        </w:rPr>
        <w:t>oni</w:t>
      </w:r>
      <w:proofErr w:type="spellEnd"/>
      <w:r w:rsidR="00982298" w:rsidRPr="00982298">
        <w:rPr>
          <w:lang w:val="en-US"/>
        </w:rPr>
        <w:t xml:space="preserve"> </w:t>
      </w:r>
      <w:proofErr w:type="spellStart"/>
      <w:r w:rsidR="00982298" w:rsidRPr="00982298">
        <w:rPr>
          <w:lang w:val="en-US"/>
        </w:rPr>
        <w:t>imaju</w:t>
      </w:r>
      <w:proofErr w:type="spellEnd"/>
      <w:r w:rsidR="00982298" w:rsidRPr="00982298">
        <w:rPr>
          <w:lang w:val="en-US"/>
        </w:rPr>
        <w:t xml:space="preserve"> </w:t>
      </w:r>
      <w:proofErr w:type="spellStart"/>
      <w:r w:rsidR="00982298" w:rsidRPr="00982298">
        <w:rPr>
          <w:lang w:val="en-US"/>
        </w:rPr>
        <w:t>postojeće</w:t>
      </w:r>
      <w:proofErr w:type="spellEnd"/>
      <w:r w:rsidR="00982298" w:rsidRPr="00982298">
        <w:rPr>
          <w:lang w:val="en-US"/>
        </w:rPr>
        <w:t xml:space="preserve"> </w:t>
      </w:r>
      <w:proofErr w:type="spellStart"/>
      <w:r w:rsidR="00982298" w:rsidRPr="00982298">
        <w:rPr>
          <w:lang w:val="en-US"/>
        </w:rPr>
        <w:t>vodovodne</w:t>
      </w:r>
      <w:proofErr w:type="spellEnd"/>
      <w:r w:rsidR="00982298" w:rsidRPr="00982298">
        <w:rPr>
          <w:lang w:val="en-US"/>
        </w:rPr>
        <w:t xml:space="preserve"> </w:t>
      </w:r>
      <w:proofErr w:type="spellStart"/>
      <w:r w:rsidR="00982298" w:rsidRPr="00982298">
        <w:rPr>
          <w:lang w:val="en-US"/>
        </w:rPr>
        <w:t>mreže</w:t>
      </w:r>
      <w:proofErr w:type="spellEnd"/>
      <w:r w:rsidR="00982298" w:rsidRPr="00982298">
        <w:rPr>
          <w:lang w:val="en-US"/>
        </w:rPr>
        <w:t xml:space="preserve">. </w:t>
      </w:r>
      <w:proofErr w:type="spellStart"/>
      <w:r w:rsidRPr="00D85861">
        <w:rPr>
          <w:lang w:val="en-US"/>
        </w:rPr>
        <w:t>kao</w:t>
      </w:r>
      <w:proofErr w:type="spellEnd"/>
      <w:r w:rsidRPr="00D85861">
        <w:rPr>
          <w:lang w:val="en-US"/>
        </w:rPr>
        <w:t xml:space="preserve"> </w:t>
      </w:r>
      <w:proofErr w:type="spellStart"/>
      <w:r w:rsidRPr="00D85861">
        <w:rPr>
          <w:lang w:val="en-US"/>
        </w:rPr>
        <w:t>i</w:t>
      </w:r>
      <w:proofErr w:type="spellEnd"/>
      <w:r w:rsidRPr="00D85861">
        <w:rPr>
          <w:lang w:val="en-US"/>
        </w:rPr>
        <w:t xml:space="preserve"> da u </w:t>
      </w:r>
      <w:proofErr w:type="spellStart"/>
      <w:r w:rsidRPr="00D85861">
        <w:rPr>
          <w:lang w:val="en-US"/>
        </w:rPr>
        <w:t>svima</w:t>
      </w:r>
      <w:proofErr w:type="spellEnd"/>
      <w:r w:rsidRPr="00D85861">
        <w:rPr>
          <w:lang w:val="en-US"/>
        </w:rPr>
        <w:t xml:space="preserve"> </w:t>
      </w:r>
      <w:proofErr w:type="spellStart"/>
      <w:r w:rsidRPr="00D85861">
        <w:rPr>
          <w:lang w:val="en-US"/>
        </w:rPr>
        <w:t>njima</w:t>
      </w:r>
      <w:proofErr w:type="spellEnd"/>
      <w:r w:rsidRPr="00D85861">
        <w:rPr>
          <w:lang w:val="en-US"/>
        </w:rPr>
        <w:t xml:space="preserve"> </w:t>
      </w:r>
      <w:proofErr w:type="spellStart"/>
      <w:r w:rsidRPr="00D85861">
        <w:rPr>
          <w:lang w:val="en-US"/>
        </w:rPr>
        <w:t>već</w:t>
      </w:r>
      <w:proofErr w:type="spellEnd"/>
      <w:r w:rsidRPr="00D85861">
        <w:rPr>
          <w:lang w:val="en-US"/>
        </w:rPr>
        <w:t xml:space="preserve"> </w:t>
      </w:r>
      <w:proofErr w:type="spellStart"/>
      <w:r w:rsidRPr="00D85861">
        <w:rPr>
          <w:lang w:val="en-US"/>
        </w:rPr>
        <w:t>postoje</w:t>
      </w:r>
      <w:proofErr w:type="spellEnd"/>
      <w:r w:rsidRPr="00D85861">
        <w:rPr>
          <w:lang w:val="en-US"/>
        </w:rPr>
        <w:t xml:space="preserve"> </w:t>
      </w:r>
      <w:proofErr w:type="spellStart"/>
      <w:r w:rsidRPr="00D85861">
        <w:rPr>
          <w:lang w:val="en-US"/>
        </w:rPr>
        <w:t>mreže</w:t>
      </w:r>
      <w:proofErr w:type="spellEnd"/>
      <w:r w:rsidRPr="00D85861">
        <w:rPr>
          <w:lang w:val="en-US"/>
        </w:rPr>
        <w:t xml:space="preserve"> </w:t>
      </w:r>
      <w:proofErr w:type="spellStart"/>
      <w:r w:rsidRPr="00D85861">
        <w:rPr>
          <w:lang w:val="en-US"/>
        </w:rPr>
        <w:t>vodosnabdijevanja</w:t>
      </w:r>
      <w:proofErr w:type="spellEnd"/>
      <w:r w:rsidRPr="00D85861">
        <w:rPr>
          <w:lang w:val="en-US"/>
        </w:rPr>
        <w:t xml:space="preserve">. </w:t>
      </w:r>
      <w:proofErr w:type="spellStart"/>
      <w:r w:rsidRPr="00D85861">
        <w:rPr>
          <w:lang w:val="en-US"/>
        </w:rPr>
        <w:t>Predložene</w:t>
      </w:r>
      <w:proofErr w:type="spellEnd"/>
      <w:r w:rsidRPr="00D85861">
        <w:rPr>
          <w:lang w:val="en-US"/>
        </w:rPr>
        <w:t xml:space="preserve"> </w:t>
      </w:r>
      <w:proofErr w:type="spellStart"/>
      <w:r w:rsidRPr="00D85861">
        <w:rPr>
          <w:lang w:val="en-US"/>
        </w:rPr>
        <w:t>investicije</w:t>
      </w:r>
      <w:proofErr w:type="spellEnd"/>
      <w:r w:rsidRPr="00D85861">
        <w:rPr>
          <w:lang w:val="en-US"/>
        </w:rPr>
        <w:t xml:space="preserve"> u </w:t>
      </w:r>
      <w:proofErr w:type="spellStart"/>
      <w:r w:rsidRPr="00D85861">
        <w:rPr>
          <w:lang w:val="en-US"/>
        </w:rPr>
        <w:t>prvoj</w:t>
      </w:r>
      <w:proofErr w:type="spellEnd"/>
      <w:r w:rsidRPr="00D85861">
        <w:rPr>
          <w:lang w:val="en-US"/>
        </w:rPr>
        <w:t xml:space="preserve"> </w:t>
      </w:r>
      <w:proofErr w:type="spellStart"/>
      <w:r w:rsidRPr="00D85861">
        <w:rPr>
          <w:lang w:val="en-US"/>
        </w:rPr>
        <w:t>fazi</w:t>
      </w:r>
      <w:proofErr w:type="spellEnd"/>
      <w:r w:rsidRPr="00D85861">
        <w:rPr>
          <w:lang w:val="en-US"/>
        </w:rPr>
        <w:t xml:space="preserve"> </w:t>
      </w:r>
      <w:proofErr w:type="spellStart"/>
      <w:r w:rsidRPr="00D85861">
        <w:rPr>
          <w:lang w:val="en-US"/>
        </w:rPr>
        <w:t>su</w:t>
      </w:r>
      <w:proofErr w:type="spellEnd"/>
      <w:r w:rsidRPr="00D85861">
        <w:rPr>
          <w:lang w:val="en-US"/>
        </w:rPr>
        <w:t>:</w:t>
      </w:r>
      <w:r w:rsidR="00982298" w:rsidRPr="00982298">
        <w:rPr>
          <w:lang w:val="en-US"/>
        </w:rPr>
        <w:t>: (</w:t>
      </w:r>
      <w:proofErr w:type="spellStart"/>
      <w:r w:rsidR="00982298" w:rsidRPr="00982298">
        <w:rPr>
          <w:lang w:val="en-US"/>
        </w:rPr>
        <w:t>i</w:t>
      </w:r>
      <w:proofErr w:type="spellEnd"/>
      <w:r w:rsidR="00982298" w:rsidRPr="00982298">
        <w:rPr>
          <w:lang w:val="en-US"/>
        </w:rPr>
        <w:t xml:space="preserve">) </w:t>
      </w:r>
      <w:proofErr w:type="spellStart"/>
      <w:r w:rsidR="00982298" w:rsidRPr="00982298">
        <w:rPr>
          <w:lang w:val="en-US"/>
        </w:rPr>
        <w:t>izgradnju</w:t>
      </w:r>
      <w:proofErr w:type="spellEnd"/>
      <w:r w:rsidR="00982298" w:rsidRPr="00982298">
        <w:rPr>
          <w:lang w:val="en-US"/>
        </w:rPr>
        <w:t xml:space="preserve"> </w:t>
      </w:r>
      <w:proofErr w:type="spellStart"/>
      <w:r w:rsidR="00982298" w:rsidRPr="00982298">
        <w:rPr>
          <w:lang w:val="en-US"/>
        </w:rPr>
        <w:t>novog</w:t>
      </w:r>
      <w:proofErr w:type="spellEnd"/>
      <w:r w:rsidR="00982298" w:rsidRPr="00982298">
        <w:rPr>
          <w:lang w:val="en-US"/>
        </w:rPr>
        <w:t xml:space="preserve"> </w:t>
      </w:r>
      <w:r w:rsidR="00A662B9">
        <w:rPr>
          <w:lang w:val="en-US"/>
        </w:rPr>
        <w:t>WWTP</w:t>
      </w:r>
      <w:r w:rsidR="00982298" w:rsidRPr="00982298">
        <w:rPr>
          <w:lang w:val="en-US"/>
        </w:rPr>
        <w:t xml:space="preserve">-a (35.000 </w:t>
      </w:r>
      <w:r w:rsidR="00054948">
        <w:rPr>
          <w:lang w:val="en-US"/>
        </w:rPr>
        <w:t>EBS</w:t>
      </w:r>
      <w:r w:rsidR="00982298" w:rsidRPr="00982298">
        <w:rPr>
          <w:lang w:val="en-US"/>
        </w:rPr>
        <w:t xml:space="preserve">) u </w:t>
      </w:r>
      <w:proofErr w:type="spellStart"/>
      <w:r w:rsidR="00982298" w:rsidRPr="00982298">
        <w:rPr>
          <w:lang w:val="en-US"/>
        </w:rPr>
        <w:t>Tešnju</w:t>
      </w:r>
      <w:proofErr w:type="spellEnd"/>
      <w:r w:rsidR="00982298" w:rsidRPr="00982298">
        <w:rPr>
          <w:lang w:val="en-US"/>
        </w:rPr>
        <w:t xml:space="preserve">, (ii) </w:t>
      </w:r>
      <w:proofErr w:type="spellStart"/>
      <w:r w:rsidR="00982298" w:rsidRPr="00982298">
        <w:rPr>
          <w:lang w:val="en-US"/>
        </w:rPr>
        <w:t>sanaciju</w:t>
      </w:r>
      <w:proofErr w:type="spellEnd"/>
      <w:r w:rsidR="00982298" w:rsidRPr="00982298">
        <w:rPr>
          <w:lang w:val="en-US"/>
        </w:rPr>
        <w:t xml:space="preserve"> </w:t>
      </w:r>
      <w:proofErr w:type="spellStart"/>
      <w:r w:rsidR="00982298" w:rsidRPr="00982298">
        <w:rPr>
          <w:lang w:val="en-US"/>
        </w:rPr>
        <w:t>postojećeg</w:t>
      </w:r>
      <w:proofErr w:type="spellEnd"/>
      <w:r w:rsidR="00982298" w:rsidRPr="00982298">
        <w:rPr>
          <w:lang w:val="en-US"/>
        </w:rPr>
        <w:t xml:space="preserve"> </w:t>
      </w:r>
      <w:proofErr w:type="spellStart"/>
      <w:r w:rsidR="00982298" w:rsidRPr="00982298">
        <w:rPr>
          <w:lang w:val="en-US"/>
        </w:rPr>
        <w:t>rezervoara</w:t>
      </w:r>
      <w:proofErr w:type="spellEnd"/>
      <w:r w:rsidR="00982298" w:rsidRPr="00982298">
        <w:rPr>
          <w:lang w:val="en-US"/>
        </w:rPr>
        <w:t xml:space="preserve"> za </w:t>
      </w:r>
      <w:proofErr w:type="spellStart"/>
      <w:r w:rsidR="00982298" w:rsidRPr="00982298">
        <w:rPr>
          <w:lang w:val="en-US"/>
        </w:rPr>
        <w:t>vodu</w:t>
      </w:r>
      <w:proofErr w:type="spellEnd"/>
      <w:r w:rsidR="00982298" w:rsidRPr="00982298">
        <w:rPr>
          <w:lang w:val="en-US"/>
        </w:rPr>
        <w:t xml:space="preserve"> </w:t>
      </w:r>
      <w:proofErr w:type="spellStart"/>
      <w:r w:rsidR="00982298" w:rsidRPr="00982298">
        <w:rPr>
          <w:lang w:val="en-US"/>
        </w:rPr>
        <w:t>i</w:t>
      </w:r>
      <w:proofErr w:type="spellEnd"/>
      <w:r w:rsidR="00982298" w:rsidRPr="00982298">
        <w:rPr>
          <w:lang w:val="en-US"/>
        </w:rPr>
        <w:t xml:space="preserve"> </w:t>
      </w:r>
      <w:proofErr w:type="spellStart"/>
      <w:r w:rsidR="00982298" w:rsidRPr="00982298">
        <w:rPr>
          <w:lang w:val="en-US"/>
        </w:rPr>
        <w:t>glavne</w:t>
      </w:r>
      <w:proofErr w:type="spellEnd"/>
      <w:r w:rsidR="00982298" w:rsidRPr="00982298">
        <w:rPr>
          <w:lang w:val="en-US"/>
        </w:rPr>
        <w:t xml:space="preserve"> </w:t>
      </w:r>
      <w:proofErr w:type="spellStart"/>
      <w:r w:rsidR="00982298" w:rsidRPr="00982298">
        <w:rPr>
          <w:lang w:val="en-US"/>
        </w:rPr>
        <w:t>vodovodne</w:t>
      </w:r>
      <w:proofErr w:type="spellEnd"/>
      <w:r w:rsidR="00982298" w:rsidRPr="00982298">
        <w:rPr>
          <w:lang w:val="en-US"/>
        </w:rPr>
        <w:t xml:space="preserve"> </w:t>
      </w:r>
      <w:proofErr w:type="spellStart"/>
      <w:r w:rsidR="00982298" w:rsidRPr="00D85861">
        <w:rPr>
          <w:lang w:val="en-US"/>
        </w:rPr>
        <w:t>cijevi</w:t>
      </w:r>
      <w:proofErr w:type="spellEnd"/>
      <w:r w:rsidR="00982298" w:rsidRPr="00D85861">
        <w:rPr>
          <w:lang w:val="en-US"/>
        </w:rPr>
        <w:t xml:space="preserve"> </w:t>
      </w:r>
      <w:proofErr w:type="spellStart"/>
      <w:r w:rsidR="00982298" w:rsidRPr="00285257">
        <w:rPr>
          <w:lang w:val="en-US"/>
        </w:rPr>
        <w:t>radi</w:t>
      </w:r>
      <w:proofErr w:type="spellEnd"/>
      <w:r w:rsidR="00982298" w:rsidRPr="00285257">
        <w:rPr>
          <w:lang w:val="en-US"/>
        </w:rPr>
        <w:t xml:space="preserve"> </w:t>
      </w:r>
      <w:proofErr w:type="spellStart"/>
      <w:r w:rsidR="002858AE" w:rsidRPr="00A662B9">
        <w:rPr>
          <w:lang w:val="en-US"/>
        </w:rPr>
        <w:t>popravki</w:t>
      </w:r>
      <w:proofErr w:type="spellEnd"/>
      <w:r w:rsidR="002858AE" w:rsidRPr="00A662B9">
        <w:rPr>
          <w:lang w:val="en-US"/>
        </w:rPr>
        <w:t xml:space="preserve"> </w:t>
      </w:r>
      <w:proofErr w:type="spellStart"/>
      <w:r w:rsidR="00982298" w:rsidRPr="00D85861">
        <w:rPr>
          <w:lang w:val="en-US"/>
        </w:rPr>
        <w:t>curenja</w:t>
      </w:r>
      <w:proofErr w:type="spellEnd"/>
      <w:r w:rsidR="00982298" w:rsidRPr="00D85861">
        <w:rPr>
          <w:lang w:val="en-US"/>
        </w:rPr>
        <w:t xml:space="preserve"> </w:t>
      </w:r>
      <w:proofErr w:type="spellStart"/>
      <w:r w:rsidR="00982298" w:rsidRPr="00D85861">
        <w:rPr>
          <w:lang w:val="en-US"/>
        </w:rPr>
        <w:t>i</w:t>
      </w:r>
      <w:proofErr w:type="spellEnd"/>
      <w:r w:rsidR="00982298" w:rsidRPr="00285257">
        <w:rPr>
          <w:lang w:val="en-US"/>
        </w:rPr>
        <w:t xml:space="preserve"> </w:t>
      </w:r>
      <w:proofErr w:type="spellStart"/>
      <w:r w:rsidR="00982298" w:rsidRPr="00285257">
        <w:rPr>
          <w:lang w:val="en-US"/>
        </w:rPr>
        <w:t>smanjenj</w:t>
      </w:r>
      <w:r w:rsidR="002858AE" w:rsidRPr="00285257">
        <w:rPr>
          <w:lang w:val="en-US"/>
        </w:rPr>
        <w:t>a</w:t>
      </w:r>
      <w:proofErr w:type="spellEnd"/>
      <w:r w:rsidR="00982298" w:rsidRPr="00285257">
        <w:rPr>
          <w:lang w:val="en-US"/>
        </w:rPr>
        <w:t xml:space="preserve"> </w:t>
      </w:r>
      <w:proofErr w:type="spellStart"/>
      <w:r w:rsidRPr="00D85861">
        <w:rPr>
          <w:lang w:val="en-US"/>
        </w:rPr>
        <w:t>gubitaka</w:t>
      </w:r>
      <w:proofErr w:type="spellEnd"/>
      <w:r w:rsidRPr="00D85861">
        <w:rPr>
          <w:lang w:val="en-US"/>
        </w:rPr>
        <w:t xml:space="preserve"> </w:t>
      </w:r>
      <w:proofErr w:type="spellStart"/>
      <w:r w:rsidR="002858AE" w:rsidRPr="00D85861">
        <w:rPr>
          <w:lang w:val="en-US"/>
        </w:rPr>
        <w:t>neoprihodovane</w:t>
      </w:r>
      <w:proofErr w:type="spellEnd"/>
      <w:r w:rsidR="002858AE" w:rsidRPr="00D85861">
        <w:rPr>
          <w:lang w:val="en-US"/>
        </w:rPr>
        <w:t xml:space="preserve"> </w:t>
      </w:r>
      <w:proofErr w:type="spellStart"/>
      <w:r w:rsidR="002858AE" w:rsidRPr="00D85861">
        <w:rPr>
          <w:lang w:val="en-US"/>
        </w:rPr>
        <w:t>vode</w:t>
      </w:r>
      <w:proofErr w:type="spellEnd"/>
      <w:r w:rsidR="00982298" w:rsidRPr="00D85861">
        <w:rPr>
          <w:lang w:val="en-US"/>
        </w:rPr>
        <w:t xml:space="preserve"> </w:t>
      </w:r>
      <w:proofErr w:type="spellStart"/>
      <w:r w:rsidR="00982298" w:rsidRPr="00D85861">
        <w:rPr>
          <w:lang w:val="en-US"/>
        </w:rPr>
        <w:t>i</w:t>
      </w:r>
      <w:proofErr w:type="spellEnd"/>
      <w:r w:rsidR="00982298" w:rsidRPr="00D85861">
        <w:rPr>
          <w:lang w:val="en-US"/>
        </w:rPr>
        <w:t xml:space="preserve"> </w:t>
      </w:r>
      <w:proofErr w:type="spellStart"/>
      <w:r w:rsidR="00982298" w:rsidRPr="00D85861">
        <w:rPr>
          <w:lang w:val="en-US"/>
        </w:rPr>
        <w:t>potrošnje</w:t>
      </w:r>
      <w:proofErr w:type="spellEnd"/>
      <w:r w:rsidR="00982298" w:rsidRPr="00D85861">
        <w:rPr>
          <w:lang w:val="en-US"/>
        </w:rPr>
        <w:t xml:space="preserve"> </w:t>
      </w:r>
      <w:proofErr w:type="spellStart"/>
      <w:r w:rsidR="00982298" w:rsidRPr="00D85861">
        <w:rPr>
          <w:lang w:val="en-US"/>
        </w:rPr>
        <w:t>energije</w:t>
      </w:r>
      <w:proofErr w:type="spellEnd"/>
      <w:r w:rsidR="00982298" w:rsidRPr="00D85861">
        <w:rPr>
          <w:lang w:val="en-US"/>
        </w:rPr>
        <w:t xml:space="preserve"> u </w:t>
      </w:r>
      <w:proofErr w:type="spellStart"/>
      <w:r w:rsidR="00982298" w:rsidRPr="00D85861">
        <w:rPr>
          <w:lang w:val="en-US"/>
        </w:rPr>
        <w:t>Čitluk</w:t>
      </w:r>
      <w:r w:rsidR="00054948" w:rsidRPr="00D85861">
        <w:rPr>
          <w:lang w:val="en-US"/>
        </w:rPr>
        <w:t>u</w:t>
      </w:r>
      <w:proofErr w:type="spellEnd"/>
      <w:r w:rsidR="00982298" w:rsidRPr="00D85861">
        <w:rPr>
          <w:lang w:val="en-US"/>
        </w:rPr>
        <w:t xml:space="preserve">, (iii) </w:t>
      </w:r>
      <w:proofErr w:type="spellStart"/>
      <w:r w:rsidR="00982298" w:rsidRPr="00D85861">
        <w:rPr>
          <w:lang w:val="en-US"/>
        </w:rPr>
        <w:t>sanacij</w:t>
      </w:r>
      <w:r w:rsidR="002858AE" w:rsidRPr="00D85861">
        <w:rPr>
          <w:lang w:val="en-US"/>
        </w:rPr>
        <w:t>u</w:t>
      </w:r>
      <w:proofErr w:type="spellEnd"/>
      <w:r w:rsidR="00982298" w:rsidRPr="00D85861">
        <w:rPr>
          <w:lang w:val="en-US"/>
        </w:rPr>
        <w:t xml:space="preserve"> </w:t>
      </w:r>
      <w:proofErr w:type="spellStart"/>
      <w:r w:rsidR="00982298" w:rsidRPr="00D85861">
        <w:rPr>
          <w:lang w:val="en-US"/>
        </w:rPr>
        <w:t>postojećih</w:t>
      </w:r>
      <w:proofErr w:type="spellEnd"/>
      <w:r w:rsidR="00982298" w:rsidRPr="00D85861">
        <w:rPr>
          <w:lang w:val="en-US"/>
        </w:rPr>
        <w:t xml:space="preserve"> </w:t>
      </w:r>
      <w:proofErr w:type="spellStart"/>
      <w:r w:rsidR="00982298" w:rsidRPr="00D85861">
        <w:rPr>
          <w:lang w:val="en-US"/>
        </w:rPr>
        <w:t>prenosnih</w:t>
      </w:r>
      <w:proofErr w:type="spellEnd"/>
      <w:r w:rsidR="00982298" w:rsidRPr="00D85861">
        <w:rPr>
          <w:lang w:val="en-US"/>
        </w:rPr>
        <w:t xml:space="preserve"> </w:t>
      </w:r>
      <w:proofErr w:type="spellStart"/>
      <w:r w:rsidR="00982298" w:rsidRPr="00D85861">
        <w:rPr>
          <w:lang w:val="en-US"/>
        </w:rPr>
        <w:t>mreža</w:t>
      </w:r>
      <w:proofErr w:type="spellEnd"/>
      <w:r w:rsidR="00982298" w:rsidRPr="00D85861">
        <w:rPr>
          <w:lang w:val="en-US"/>
        </w:rPr>
        <w:t xml:space="preserve"> </w:t>
      </w:r>
      <w:proofErr w:type="spellStart"/>
      <w:r w:rsidR="002858AE" w:rsidRPr="00A662B9">
        <w:rPr>
          <w:lang w:val="en-US"/>
        </w:rPr>
        <w:t>radi</w:t>
      </w:r>
      <w:proofErr w:type="spellEnd"/>
      <w:r w:rsidR="00982298" w:rsidRPr="00D85861">
        <w:rPr>
          <w:lang w:val="en-US"/>
        </w:rPr>
        <w:t xml:space="preserve"> </w:t>
      </w:r>
      <w:proofErr w:type="spellStart"/>
      <w:r w:rsidR="00982298" w:rsidRPr="00D85861">
        <w:rPr>
          <w:lang w:val="en-US"/>
        </w:rPr>
        <w:t>smanjenj</w:t>
      </w:r>
      <w:r w:rsidR="002858AE" w:rsidRPr="00285257">
        <w:rPr>
          <w:lang w:val="en-US"/>
        </w:rPr>
        <w:t>a</w:t>
      </w:r>
      <w:proofErr w:type="spellEnd"/>
      <w:r w:rsidR="00982298" w:rsidRPr="00285257">
        <w:rPr>
          <w:lang w:val="en-US"/>
        </w:rPr>
        <w:t xml:space="preserve"> </w:t>
      </w:r>
      <w:proofErr w:type="spellStart"/>
      <w:r w:rsidRPr="00285257">
        <w:rPr>
          <w:lang w:val="en-US"/>
        </w:rPr>
        <w:t>gubitaka</w:t>
      </w:r>
      <w:proofErr w:type="spellEnd"/>
      <w:r w:rsidRPr="00285257">
        <w:rPr>
          <w:lang w:val="en-US"/>
        </w:rPr>
        <w:t xml:space="preserve"> </w:t>
      </w:r>
      <w:proofErr w:type="spellStart"/>
      <w:r w:rsidR="002858AE" w:rsidRPr="00D85861">
        <w:rPr>
          <w:lang w:val="en-US"/>
        </w:rPr>
        <w:t>neoprihodovane</w:t>
      </w:r>
      <w:proofErr w:type="spellEnd"/>
      <w:r w:rsidR="002858AE" w:rsidRPr="00D85861">
        <w:rPr>
          <w:lang w:val="en-US"/>
        </w:rPr>
        <w:t xml:space="preserve"> </w:t>
      </w:r>
      <w:proofErr w:type="spellStart"/>
      <w:r w:rsidR="002858AE" w:rsidRPr="00D85861">
        <w:rPr>
          <w:lang w:val="en-US"/>
        </w:rPr>
        <w:t>vode</w:t>
      </w:r>
      <w:proofErr w:type="spellEnd"/>
      <w:r w:rsidR="002858AE" w:rsidRPr="00D85861">
        <w:rPr>
          <w:lang w:val="en-US"/>
        </w:rPr>
        <w:t xml:space="preserve"> </w:t>
      </w:r>
      <w:proofErr w:type="spellStart"/>
      <w:r w:rsidR="00982298" w:rsidRPr="00D85861">
        <w:rPr>
          <w:lang w:val="en-US"/>
        </w:rPr>
        <w:t>i</w:t>
      </w:r>
      <w:proofErr w:type="spellEnd"/>
      <w:r w:rsidR="00982298" w:rsidRPr="00D85861">
        <w:rPr>
          <w:lang w:val="en-US"/>
        </w:rPr>
        <w:t xml:space="preserve"> </w:t>
      </w:r>
      <w:proofErr w:type="spellStart"/>
      <w:r w:rsidR="00982298" w:rsidRPr="00D85861">
        <w:rPr>
          <w:lang w:val="en-US"/>
        </w:rPr>
        <w:t>izgradnj</w:t>
      </w:r>
      <w:r w:rsidR="002858AE" w:rsidRPr="00D85861">
        <w:rPr>
          <w:lang w:val="en-US"/>
        </w:rPr>
        <w:t>u</w:t>
      </w:r>
      <w:proofErr w:type="spellEnd"/>
      <w:r w:rsidR="00982298" w:rsidRPr="00D85861">
        <w:rPr>
          <w:lang w:val="en-US"/>
        </w:rPr>
        <w:t xml:space="preserve"> </w:t>
      </w:r>
      <w:proofErr w:type="spellStart"/>
      <w:r w:rsidR="00982298" w:rsidRPr="00D85861">
        <w:rPr>
          <w:lang w:val="en-US"/>
        </w:rPr>
        <w:t>novog</w:t>
      </w:r>
      <w:proofErr w:type="spellEnd"/>
      <w:r w:rsidR="00982298" w:rsidRPr="00D85861">
        <w:rPr>
          <w:lang w:val="en-US"/>
        </w:rPr>
        <w:t xml:space="preserve"> </w:t>
      </w:r>
      <w:proofErr w:type="spellStart"/>
      <w:r w:rsidR="00982298" w:rsidRPr="00D85861">
        <w:rPr>
          <w:lang w:val="en-US"/>
        </w:rPr>
        <w:t>vodovodnog</w:t>
      </w:r>
      <w:proofErr w:type="spellEnd"/>
      <w:r w:rsidR="00982298" w:rsidRPr="00D85861">
        <w:rPr>
          <w:lang w:val="en-US"/>
        </w:rPr>
        <w:t xml:space="preserve"> </w:t>
      </w:r>
      <w:proofErr w:type="spellStart"/>
      <w:r w:rsidR="00982298" w:rsidRPr="00D85861">
        <w:rPr>
          <w:lang w:val="en-US"/>
        </w:rPr>
        <w:t>sistema</w:t>
      </w:r>
      <w:proofErr w:type="spellEnd"/>
      <w:r w:rsidR="00982298" w:rsidRPr="00D85861">
        <w:rPr>
          <w:lang w:val="en-US"/>
        </w:rPr>
        <w:t xml:space="preserve"> u </w:t>
      </w:r>
      <w:proofErr w:type="spellStart"/>
      <w:r w:rsidR="00982298" w:rsidRPr="00D85861">
        <w:rPr>
          <w:lang w:val="en-US"/>
        </w:rPr>
        <w:t>Gračanici</w:t>
      </w:r>
      <w:proofErr w:type="spellEnd"/>
      <w:r w:rsidR="00982298" w:rsidRPr="00D85861">
        <w:rPr>
          <w:lang w:val="en-US"/>
        </w:rPr>
        <w:t xml:space="preserve"> </w:t>
      </w:r>
      <w:proofErr w:type="spellStart"/>
      <w:r w:rsidR="00982298" w:rsidRPr="00D85861">
        <w:rPr>
          <w:lang w:val="en-US"/>
        </w:rPr>
        <w:t>i</w:t>
      </w:r>
      <w:proofErr w:type="spellEnd"/>
      <w:r w:rsidR="00982298" w:rsidRPr="00D85861">
        <w:rPr>
          <w:lang w:val="en-US"/>
        </w:rPr>
        <w:t xml:space="preserve"> (iv) </w:t>
      </w:r>
      <w:proofErr w:type="spellStart"/>
      <w:r w:rsidR="00982298" w:rsidRPr="00D85861">
        <w:rPr>
          <w:lang w:val="en-US"/>
        </w:rPr>
        <w:t>proširenje</w:t>
      </w:r>
      <w:proofErr w:type="spellEnd"/>
      <w:r w:rsidR="00982298" w:rsidRPr="00D85861">
        <w:rPr>
          <w:lang w:val="en-US"/>
        </w:rPr>
        <w:t xml:space="preserve"> </w:t>
      </w:r>
      <w:proofErr w:type="spellStart"/>
      <w:r w:rsidR="00982298" w:rsidRPr="00D85861">
        <w:rPr>
          <w:lang w:val="en-US"/>
        </w:rPr>
        <w:t>vodovodnog</w:t>
      </w:r>
      <w:proofErr w:type="spellEnd"/>
      <w:r w:rsidR="00982298" w:rsidRPr="00D85861">
        <w:rPr>
          <w:lang w:val="en-US"/>
        </w:rPr>
        <w:t xml:space="preserve"> </w:t>
      </w:r>
      <w:proofErr w:type="spellStart"/>
      <w:r w:rsidR="00982298" w:rsidRPr="00D85861">
        <w:rPr>
          <w:lang w:val="en-US"/>
        </w:rPr>
        <w:t>sistema</w:t>
      </w:r>
      <w:proofErr w:type="spellEnd"/>
      <w:r w:rsidR="00982298" w:rsidRPr="00D85861">
        <w:rPr>
          <w:lang w:val="en-US"/>
        </w:rPr>
        <w:t xml:space="preserve"> u </w:t>
      </w:r>
      <w:proofErr w:type="spellStart"/>
      <w:r w:rsidR="00982298" w:rsidRPr="00D85861">
        <w:rPr>
          <w:lang w:val="en-US"/>
        </w:rPr>
        <w:t>op</w:t>
      </w:r>
      <w:r w:rsidR="00054948" w:rsidRPr="00D85861">
        <w:rPr>
          <w:lang w:val="en-US"/>
        </w:rPr>
        <w:t>ć</w:t>
      </w:r>
      <w:r w:rsidR="00982298" w:rsidRPr="00D85861">
        <w:rPr>
          <w:lang w:val="en-US"/>
        </w:rPr>
        <w:t>ini</w:t>
      </w:r>
      <w:proofErr w:type="spellEnd"/>
      <w:r w:rsidR="00982298" w:rsidRPr="00D85861">
        <w:rPr>
          <w:lang w:val="en-US"/>
        </w:rPr>
        <w:t xml:space="preserve"> (</w:t>
      </w:r>
      <w:proofErr w:type="spellStart"/>
      <w:r w:rsidR="00982298" w:rsidRPr="00D85861">
        <w:rPr>
          <w:lang w:val="en-US"/>
        </w:rPr>
        <w:t>izgradnja</w:t>
      </w:r>
      <w:proofErr w:type="spellEnd"/>
      <w:r w:rsidR="00982298" w:rsidRPr="00D85861">
        <w:rPr>
          <w:lang w:val="en-US"/>
        </w:rPr>
        <w:t xml:space="preserve"> </w:t>
      </w:r>
      <w:proofErr w:type="spellStart"/>
      <w:r w:rsidR="00982298" w:rsidRPr="00D85861">
        <w:rPr>
          <w:lang w:val="en-US"/>
        </w:rPr>
        <w:t>rezervoara</w:t>
      </w:r>
      <w:proofErr w:type="spellEnd"/>
      <w:r w:rsidR="00982298" w:rsidRPr="00D85861">
        <w:rPr>
          <w:lang w:val="en-US"/>
        </w:rPr>
        <w:t xml:space="preserve"> za </w:t>
      </w:r>
      <w:proofErr w:type="spellStart"/>
      <w:r w:rsidR="00982298" w:rsidRPr="00D85861">
        <w:rPr>
          <w:lang w:val="en-US"/>
        </w:rPr>
        <w:t>vodu</w:t>
      </w:r>
      <w:proofErr w:type="spellEnd"/>
      <w:r w:rsidR="00982298" w:rsidRPr="00D85861">
        <w:rPr>
          <w:lang w:val="en-US"/>
        </w:rPr>
        <w:t xml:space="preserve"> </w:t>
      </w:r>
      <w:proofErr w:type="spellStart"/>
      <w:r w:rsidR="00982298" w:rsidRPr="00D85861">
        <w:rPr>
          <w:lang w:val="en-US"/>
        </w:rPr>
        <w:t>i</w:t>
      </w:r>
      <w:proofErr w:type="spellEnd"/>
      <w:r w:rsidR="00982298" w:rsidRPr="00D85861">
        <w:rPr>
          <w:lang w:val="en-US"/>
        </w:rPr>
        <w:t xml:space="preserve"> </w:t>
      </w:r>
      <w:proofErr w:type="spellStart"/>
      <w:r w:rsidR="00982298" w:rsidRPr="00D85861">
        <w:rPr>
          <w:lang w:val="en-US"/>
        </w:rPr>
        <w:t>glavne</w:t>
      </w:r>
      <w:proofErr w:type="spellEnd"/>
      <w:r w:rsidR="00982298" w:rsidRPr="00D85861">
        <w:rPr>
          <w:lang w:val="en-US"/>
        </w:rPr>
        <w:t xml:space="preserve"> </w:t>
      </w:r>
      <w:proofErr w:type="spellStart"/>
      <w:r w:rsidR="00982298" w:rsidRPr="00D85861">
        <w:rPr>
          <w:lang w:val="en-US"/>
        </w:rPr>
        <w:t>vodovodne</w:t>
      </w:r>
      <w:proofErr w:type="spellEnd"/>
      <w:r w:rsidR="00982298" w:rsidRPr="00982298">
        <w:rPr>
          <w:lang w:val="en-US"/>
        </w:rPr>
        <w:t xml:space="preserve"> </w:t>
      </w:r>
      <w:proofErr w:type="spellStart"/>
      <w:r w:rsidR="00982298" w:rsidRPr="00982298">
        <w:rPr>
          <w:lang w:val="en-US"/>
        </w:rPr>
        <w:t>cijevi</w:t>
      </w:r>
      <w:proofErr w:type="spellEnd"/>
      <w:r w:rsidR="00982298" w:rsidRPr="00982298">
        <w:rPr>
          <w:lang w:val="en-US"/>
        </w:rPr>
        <w:t xml:space="preserve">) u </w:t>
      </w:r>
      <w:proofErr w:type="spellStart"/>
      <w:r w:rsidR="00982298" w:rsidRPr="00982298">
        <w:rPr>
          <w:lang w:val="en-US"/>
        </w:rPr>
        <w:t>Širokom</w:t>
      </w:r>
      <w:proofErr w:type="spellEnd"/>
      <w:r w:rsidR="00982298" w:rsidRPr="00982298">
        <w:rPr>
          <w:lang w:val="en-US"/>
        </w:rPr>
        <w:t xml:space="preserve"> </w:t>
      </w:r>
      <w:proofErr w:type="spellStart"/>
      <w:r w:rsidR="002858AE">
        <w:rPr>
          <w:lang w:val="en-US"/>
        </w:rPr>
        <w:t>B</w:t>
      </w:r>
      <w:r w:rsidR="00982298" w:rsidRPr="00982298">
        <w:rPr>
          <w:lang w:val="en-US"/>
        </w:rPr>
        <w:t>rijegu</w:t>
      </w:r>
      <w:proofErr w:type="spellEnd"/>
      <w:r w:rsidR="00982298" w:rsidRPr="00982298">
        <w:rPr>
          <w:lang w:val="en-US"/>
        </w:rPr>
        <w:t xml:space="preserve"> , </w:t>
      </w:r>
      <w:proofErr w:type="spellStart"/>
      <w:r>
        <w:rPr>
          <w:lang w:val="en-US"/>
        </w:rPr>
        <w:t>što</w:t>
      </w:r>
      <w:proofErr w:type="spellEnd"/>
      <w:r w:rsidR="002858AE">
        <w:rPr>
          <w:lang w:val="en-US"/>
        </w:rPr>
        <w:t xml:space="preserve"> </w:t>
      </w:r>
      <w:proofErr w:type="spellStart"/>
      <w:r>
        <w:rPr>
          <w:lang w:val="en-US"/>
        </w:rPr>
        <w:t>će</w:t>
      </w:r>
      <w:proofErr w:type="spellEnd"/>
      <w:r>
        <w:rPr>
          <w:lang w:val="en-US"/>
        </w:rPr>
        <w:t xml:space="preserve"> </w:t>
      </w:r>
      <w:proofErr w:type="spellStart"/>
      <w:r w:rsidR="00982298" w:rsidRPr="00982298">
        <w:rPr>
          <w:lang w:val="en-US"/>
        </w:rPr>
        <w:t>sve</w:t>
      </w:r>
      <w:proofErr w:type="spellEnd"/>
      <w:r w:rsidR="00982298" w:rsidRPr="00982298">
        <w:rPr>
          <w:lang w:val="en-US"/>
        </w:rPr>
        <w:t xml:space="preserve"> </w:t>
      </w:r>
      <w:proofErr w:type="spellStart"/>
      <w:r w:rsidR="00982298" w:rsidRPr="00982298">
        <w:rPr>
          <w:lang w:val="en-US"/>
        </w:rPr>
        <w:t>biti</w:t>
      </w:r>
      <w:proofErr w:type="spellEnd"/>
      <w:r w:rsidR="00982298" w:rsidRPr="00982298">
        <w:rPr>
          <w:lang w:val="en-US"/>
        </w:rPr>
        <w:t xml:space="preserve"> </w:t>
      </w:r>
      <w:proofErr w:type="spellStart"/>
      <w:r w:rsidR="00982298" w:rsidRPr="00982298">
        <w:rPr>
          <w:lang w:val="en-US"/>
        </w:rPr>
        <w:t>potvrđeno</w:t>
      </w:r>
      <w:proofErr w:type="spellEnd"/>
      <w:r w:rsidR="00982298" w:rsidRPr="00982298">
        <w:rPr>
          <w:lang w:val="en-US"/>
        </w:rPr>
        <w:t xml:space="preserve"> </w:t>
      </w:r>
      <w:r>
        <w:rPr>
          <w:lang w:val="en-US"/>
        </w:rPr>
        <w:t xml:space="preserve">u </w:t>
      </w:r>
      <w:proofErr w:type="spellStart"/>
      <w:r>
        <w:rPr>
          <w:lang w:val="en-US"/>
        </w:rPr>
        <w:t>toku</w:t>
      </w:r>
      <w:proofErr w:type="spellEnd"/>
      <w:r>
        <w:rPr>
          <w:lang w:val="en-US"/>
        </w:rPr>
        <w:t xml:space="preserve"> </w:t>
      </w:r>
      <w:proofErr w:type="spellStart"/>
      <w:r>
        <w:rPr>
          <w:lang w:val="en-US"/>
        </w:rPr>
        <w:t>izrade</w:t>
      </w:r>
      <w:proofErr w:type="spellEnd"/>
      <w:r>
        <w:rPr>
          <w:lang w:val="en-US"/>
        </w:rPr>
        <w:t xml:space="preserve"> </w:t>
      </w:r>
      <w:proofErr w:type="spellStart"/>
      <w:r w:rsidR="00982298" w:rsidRPr="00982298">
        <w:rPr>
          <w:lang w:val="en-US"/>
        </w:rPr>
        <w:t>dalj</w:t>
      </w:r>
      <w:r>
        <w:rPr>
          <w:lang w:val="en-US"/>
        </w:rPr>
        <w:t>ih</w:t>
      </w:r>
      <w:proofErr w:type="spellEnd"/>
      <w:r w:rsidR="00982298" w:rsidRPr="00982298">
        <w:rPr>
          <w:lang w:val="en-US"/>
        </w:rPr>
        <w:t xml:space="preserve"> </w:t>
      </w:r>
      <w:proofErr w:type="spellStart"/>
      <w:r>
        <w:rPr>
          <w:lang w:val="en-US"/>
        </w:rPr>
        <w:t>idejnih</w:t>
      </w:r>
      <w:proofErr w:type="spellEnd"/>
      <w:r>
        <w:rPr>
          <w:lang w:val="en-US"/>
        </w:rPr>
        <w:t xml:space="preserve"> </w:t>
      </w:r>
      <w:proofErr w:type="spellStart"/>
      <w:r>
        <w:rPr>
          <w:lang w:val="en-US"/>
        </w:rPr>
        <w:t>rješenja</w:t>
      </w:r>
      <w:proofErr w:type="spellEnd"/>
      <w:r w:rsidR="00982298" w:rsidRPr="00982298">
        <w:rPr>
          <w:lang w:val="en-US"/>
        </w:rPr>
        <w:t>.</w:t>
      </w:r>
    </w:p>
    <w:p w14:paraId="06590433" w14:textId="123037B7" w:rsidR="00072AE1" w:rsidRPr="008A2404" w:rsidRDefault="004E2979" w:rsidP="00072AE1">
      <w:pPr>
        <w:pStyle w:val="Heading3"/>
      </w:pPr>
      <w:bookmarkStart w:id="15" w:name="_Toc59045891"/>
      <w:r>
        <w:t>2.1.3</w:t>
      </w:r>
      <w:r>
        <w:tab/>
      </w:r>
      <w:proofErr w:type="spellStart"/>
      <w:r w:rsidR="00722D8E">
        <w:t>Procjena</w:t>
      </w:r>
      <w:proofErr w:type="spellEnd"/>
      <w:r w:rsidR="00722D8E">
        <w:t xml:space="preserve"> </w:t>
      </w:r>
      <w:proofErr w:type="spellStart"/>
      <w:r w:rsidR="00722D8E">
        <w:t>rizika</w:t>
      </w:r>
      <w:bookmarkEnd w:id="15"/>
      <w:proofErr w:type="spellEnd"/>
      <w:r w:rsidR="00722D8E">
        <w:t xml:space="preserve"> </w:t>
      </w:r>
    </w:p>
    <w:bookmarkEnd w:id="9"/>
    <w:p w14:paraId="73CDD624" w14:textId="3242D4F5" w:rsidR="00722D8E" w:rsidRPr="00711B13" w:rsidRDefault="00722D8E" w:rsidP="00722D8E">
      <w:pPr>
        <w:jc w:val="both"/>
      </w:pPr>
      <w:r>
        <w:t xml:space="preserve">Rizik po </w:t>
      </w:r>
      <w:r w:rsidR="00A24507">
        <w:t>okoliš</w:t>
      </w:r>
      <w:r>
        <w:t xml:space="preserve"> i društvo je procijenjen kao značajan zbog potencijalne prirode podprojekata i značajnog uticaja na institucionalno okruženje i okruženje politika</w:t>
      </w:r>
      <w:r w:rsidRPr="00711B13">
        <w:t>.</w:t>
      </w:r>
    </w:p>
    <w:p w14:paraId="2CC2DC5E" w14:textId="6D85937A" w:rsidR="00AA0164" w:rsidRPr="008A2404" w:rsidRDefault="004E2979" w:rsidP="0092776F">
      <w:pPr>
        <w:pStyle w:val="Heading3"/>
      </w:pPr>
      <w:bookmarkStart w:id="16" w:name="_Toc59045892"/>
      <w:r>
        <w:t>2.1.4</w:t>
      </w:r>
      <w:r>
        <w:tab/>
      </w:r>
      <w:proofErr w:type="spellStart"/>
      <w:r w:rsidR="00722D8E">
        <w:t>Organizacija</w:t>
      </w:r>
      <w:proofErr w:type="spellEnd"/>
      <w:r w:rsidR="00722D8E">
        <w:t xml:space="preserve"> </w:t>
      </w:r>
      <w:proofErr w:type="spellStart"/>
      <w:r w:rsidR="00722D8E">
        <w:t>implementacije</w:t>
      </w:r>
      <w:proofErr w:type="spellEnd"/>
      <w:r w:rsidR="002858AE">
        <w:t xml:space="preserve"> </w:t>
      </w:r>
      <w:proofErr w:type="spellStart"/>
      <w:r w:rsidR="002858AE">
        <w:t>na</w:t>
      </w:r>
      <w:proofErr w:type="spellEnd"/>
      <w:r w:rsidR="002858AE">
        <w:t xml:space="preserve"> </w:t>
      </w:r>
      <w:proofErr w:type="spellStart"/>
      <w:r w:rsidR="002858AE">
        <w:t>nivou</w:t>
      </w:r>
      <w:proofErr w:type="spellEnd"/>
      <w:r w:rsidR="002858AE">
        <w:t xml:space="preserve"> </w:t>
      </w:r>
      <w:proofErr w:type="spellStart"/>
      <w:r w:rsidR="002858AE">
        <w:t>Projekta</w:t>
      </w:r>
      <w:bookmarkEnd w:id="16"/>
      <w:proofErr w:type="spellEnd"/>
    </w:p>
    <w:p w14:paraId="06A2771E" w14:textId="59DE070D" w:rsidR="00DE61D4" w:rsidRPr="008A2404" w:rsidRDefault="00722D8E" w:rsidP="00DE61D4">
      <w:pPr>
        <w:jc w:val="both"/>
        <w:rPr>
          <w:lang w:val="en-US"/>
        </w:rPr>
      </w:pPr>
      <w:bookmarkStart w:id="17" w:name="_Hlk25258108"/>
      <w:r w:rsidRPr="00722D8E">
        <w:rPr>
          <w:lang w:val="hr-BA" w:eastAsia="x-none"/>
        </w:rPr>
        <w:t xml:space="preserve">Postojeća Jedinica za </w:t>
      </w:r>
      <w:r w:rsidR="00A24507">
        <w:rPr>
          <w:lang w:val="hr-BA" w:eastAsia="x-none"/>
        </w:rPr>
        <w:t>implemnetaciju</w:t>
      </w:r>
      <w:r w:rsidRPr="00722D8E">
        <w:rPr>
          <w:lang w:val="hr-BA" w:eastAsia="x-none"/>
        </w:rPr>
        <w:t xml:space="preserve"> projekta pri Ministarstvu poljoprivrede, </w:t>
      </w:r>
      <w:r w:rsidR="00A24507" w:rsidRPr="00722D8E">
        <w:rPr>
          <w:lang w:val="hr-BA" w:eastAsia="x-none"/>
        </w:rPr>
        <w:t xml:space="preserve">vodoprivrede </w:t>
      </w:r>
      <w:r w:rsidR="00A24507">
        <w:rPr>
          <w:lang w:val="hr-BA" w:eastAsia="x-none"/>
        </w:rPr>
        <w:t xml:space="preserve">i </w:t>
      </w:r>
      <w:r w:rsidRPr="00722D8E">
        <w:rPr>
          <w:lang w:val="hr-BA" w:eastAsia="x-none"/>
        </w:rPr>
        <w:t xml:space="preserve">šumarstva </w:t>
      </w:r>
      <w:r w:rsidR="00A24507">
        <w:rPr>
          <w:lang w:val="hr-BA" w:eastAsia="x-none"/>
        </w:rPr>
        <w:t>FBiH</w:t>
      </w:r>
      <w:r w:rsidRPr="00722D8E">
        <w:rPr>
          <w:lang w:val="hr-BA" w:eastAsia="x-none"/>
        </w:rPr>
        <w:t xml:space="preserve"> će biti nadležna za implementaciju aktivnosti u </w:t>
      </w:r>
      <w:r w:rsidR="00A24507">
        <w:rPr>
          <w:lang w:val="hr-BA" w:eastAsia="x-none"/>
        </w:rPr>
        <w:t>Federaciji Bosne i Hercegovine</w:t>
      </w:r>
      <w:r w:rsidRPr="00722D8E">
        <w:rPr>
          <w:lang w:val="hr-BA" w:eastAsia="x-none"/>
        </w:rPr>
        <w:t>.</w:t>
      </w:r>
      <w:r w:rsidRPr="00722D8E">
        <w:rPr>
          <w:lang w:val="hr-BA"/>
        </w:rPr>
        <w:t xml:space="preserve"> </w:t>
      </w:r>
      <w:r w:rsidR="00A24507">
        <w:rPr>
          <w:lang w:val="hr-BA"/>
        </w:rPr>
        <w:t xml:space="preserve">Agencije za vodna područja rijeke Save i Jadranskog mora </w:t>
      </w:r>
      <w:r w:rsidRPr="00722D8E">
        <w:rPr>
          <w:lang w:val="hr-BA" w:eastAsia="x-none"/>
        </w:rPr>
        <w:t xml:space="preserve">će pružiti tehničku pomoć. </w:t>
      </w:r>
      <w:r w:rsidR="00A24507">
        <w:rPr>
          <w:lang w:val="hr-BA" w:eastAsia="x-none"/>
        </w:rPr>
        <w:t>PI</w:t>
      </w:r>
      <w:r w:rsidRPr="00722D8E">
        <w:rPr>
          <w:lang w:val="hr-BA"/>
        </w:rPr>
        <w:t>U će biti nadležna za implementaciju dodijeljenih entitetskih projektnih aktivnosti, vrši</w:t>
      </w:r>
      <w:r w:rsidR="00A24507">
        <w:rPr>
          <w:lang w:val="hr-BA"/>
        </w:rPr>
        <w:t xml:space="preserve">t </w:t>
      </w:r>
      <w:r w:rsidRPr="00722D8E">
        <w:rPr>
          <w:lang w:val="hr-BA"/>
        </w:rPr>
        <w:t>će nabavku i nadzor/monitoring ugovora, održavati efikasne postupke interne kontrole, pravdati troškove u svojim postojećim budžetskim računovodstvenim sistemima, primati sredstva, vršiti plaćanja i obezbijediti dokumentaciju i informacije vezano za korištenje iznosa kredita/granta, dokumentaciju o rashodima (SOE) odobrenih izdataka, podnošenje izvještaja o projektu i monitoring projekta</w:t>
      </w:r>
    </w:p>
    <w:p w14:paraId="51215EFD" w14:textId="6A68BEC5" w:rsidR="00722D8E" w:rsidRPr="00722D8E" w:rsidRDefault="00722D8E" w:rsidP="00722D8E">
      <w:pPr>
        <w:jc w:val="both"/>
        <w:rPr>
          <w:lang w:val="hr-BA"/>
        </w:rPr>
      </w:pPr>
      <w:r w:rsidRPr="00722D8E">
        <w:rPr>
          <w:lang w:val="hr-BA"/>
        </w:rPr>
        <w:t>U svakoj op</w:t>
      </w:r>
      <w:r w:rsidR="00A24507">
        <w:rPr>
          <w:lang w:val="hr-BA"/>
        </w:rPr>
        <w:t>ći</w:t>
      </w:r>
      <w:r w:rsidRPr="00722D8E">
        <w:rPr>
          <w:lang w:val="hr-BA"/>
        </w:rPr>
        <w:t xml:space="preserve">ni </w:t>
      </w:r>
      <w:r w:rsidR="00A24507">
        <w:rPr>
          <w:lang w:val="hr-BA"/>
        </w:rPr>
        <w:t xml:space="preserve">će se </w:t>
      </w:r>
      <w:r w:rsidRPr="00722D8E">
        <w:rPr>
          <w:lang w:val="hr-BA"/>
        </w:rPr>
        <w:t>oformi</w:t>
      </w:r>
      <w:r w:rsidR="00A24507">
        <w:rPr>
          <w:lang w:val="hr-BA"/>
        </w:rPr>
        <w:t>ti</w:t>
      </w:r>
      <w:r w:rsidRPr="00722D8E">
        <w:rPr>
          <w:lang w:val="hr-BA"/>
        </w:rPr>
        <w:t xml:space="preserve"> Tim za implementaciju projekta (PIT), koji će se sastojati od predstavnika op</w:t>
      </w:r>
      <w:r w:rsidR="00A24507">
        <w:rPr>
          <w:lang w:val="hr-BA"/>
        </w:rPr>
        <w:t>ć</w:t>
      </w:r>
      <w:r w:rsidRPr="00722D8E">
        <w:rPr>
          <w:lang w:val="hr-BA"/>
        </w:rPr>
        <w:t xml:space="preserve">ine/grada i vodoprivrednog preduzeća. Tim će pripremiti dokumentaciju potrebnu za tendersku proceduru i podnijeti je </w:t>
      </w:r>
      <w:r w:rsidR="00A24507">
        <w:rPr>
          <w:lang w:val="hr-BA"/>
        </w:rPr>
        <w:t>IP</w:t>
      </w:r>
      <w:r w:rsidRPr="00722D8E">
        <w:rPr>
          <w:lang w:val="hr-BA"/>
        </w:rPr>
        <w:t xml:space="preserve">U. Isto tako, tim će vršiti dnevnu koordinaciju aktivnosti i redovno podnositi izvještaje </w:t>
      </w:r>
      <w:r w:rsidR="00A24507">
        <w:rPr>
          <w:lang w:val="hr-BA"/>
        </w:rPr>
        <w:t>PIU</w:t>
      </w:r>
      <w:r w:rsidRPr="00722D8E">
        <w:rPr>
          <w:lang w:val="hr-BA"/>
        </w:rPr>
        <w:t xml:space="preserve">. </w:t>
      </w:r>
      <w:r w:rsidR="00A24507">
        <w:rPr>
          <w:lang w:val="hr-BA"/>
        </w:rPr>
        <w:t>PIU</w:t>
      </w:r>
      <w:r w:rsidRPr="00722D8E">
        <w:rPr>
          <w:lang w:val="hr-BA"/>
        </w:rPr>
        <w:t xml:space="preserve"> će ogranizovati potrebnu obuku za zaposlenike tima da se ojačaju kapaciteti na lokalnom nivou (uključujući obuku iz </w:t>
      </w:r>
      <w:r w:rsidR="00A24507">
        <w:rPr>
          <w:lang w:val="hr-BA"/>
        </w:rPr>
        <w:t xml:space="preserve">oblasti </w:t>
      </w:r>
      <w:r w:rsidRPr="00722D8E">
        <w:rPr>
          <w:lang w:val="hr-BA"/>
        </w:rPr>
        <w:t xml:space="preserve">nabavki, finansijskog menadžmenta i troškova, finansijskog izvještavanja, monitoringa i evaluacije, zaštitnih mjera za </w:t>
      </w:r>
      <w:r w:rsidR="00A24507">
        <w:rPr>
          <w:lang w:val="hr-BA"/>
        </w:rPr>
        <w:t>okoliš</w:t>
      </w:r>
      <w:r w:rsidRPr="00722D8E">
        <w:rPr>
          <w:lang w:val="hr-BA"/>
        </w:rPr>
        <w:t xml:space="preserve"> i društvo). Detalji o odnosima između </w:t>
      </w:r>
      <w:r w:rsidR="00A24507">
        <w:rPr>
          <w:lang w:val="hr-BA"/>
        </w:rPr>
        <w:t>PIU</w:t>
      </w:r>
      <w:r w:rsidRPr="00722D8E">
        <w:rPr>
          <w:lang w:val="hr-BA"/>
        </w:rPr>
        <w:t xml:space="preserve"> i PIT bit </w:t>
      </w:r>
      <w:r w:rsidR="00A24507">
        <w:rPr>
          <w:lang w:val="hr-BA"/>
        </w:rPr>
        <w:t xml:space="preserve">će </w:t>
      </w:r>
      <w:r w:rsidRPr="00722D8E">
        <w:rPr>
          <w:lang w:val="hr-BA"/>
        </w:rPr>
        <w:t>defini</w:t>
      </w:r>
      <w:r w:rsidR="00A24507">
        <w:rPr>
          <w:lang w:val="hr-BA"/>
        </w:rPr>
        <w:t>r</w:t>
      </w:r>
      <w:r w:rsidRPr="00722D8E">
        <w:rPr>
          <w:lang w:val="hr-BA"/>
        </w:rPr>
        <w:t>ani u Operativnom priručniku Projekta (POM).</w:t>
      </w:r>
    </w:p>
    <w:p w14:paraId="7F01B91E" w14:textId="6C9FE396" w:rsidR="0092776F" w:rsidRDefault="00722D8E" w:rsidP="0092776F">
      <w:pPr>
        <w:jc w:val="both"/>
        <w:rPr>
          <w:lang w:val="en-US"/>
        </w:rPr>
      </w:pPr>
      <w:r w:rsidRPr="00722D8E">
        <w:rPr>
          <w:lang w:val="hr-BA" w:eastAsia="x-none"/>
        </w:rPr>
        <w:lastRenderedPageBreak/>
        <w:t xml:space="preserve">Jedinica za </w:t>
      </w:r>
      <w:r w:rsidR="00A24507">
        <w:rPr>
          <w:lang w:val="hr-BA" w:eastAsia="x-none"/>
        </w:rPr>
        <w:t>implementaciju</w:t>
      </w:r>
      <w:r w:rsidRPr="00722D8E">
        <w:rPr>
          <w:lang w:val="hr-BA" w:eastAsia="x-none"/>
        </w:rPr>
        <w:t xml:space="preserve"> projekta u</w:t>
      </w:r>
      <w:r w:rsidRPr="00722D8E">
        <w:rPr>
          <w:lang w:val="hr-BA"/>
        </w:rPr>
        <w:t xml:space="preserve"> </w:t>
      </w:r>
      <w:r>
        <w:rPr>
          <w:lang w:val="hr-BA"/>
        </w:rPr>
        <w:t>Federaciji Bosne i Herecgovine</w:t>
      </w:r>
      <w:r w:rsidRPr="00722D8E">
        <w:rPr>
          <w:lang w:val="hr-BA"/>
        </w:rPr>
        <w:t xml:space="preserve"> (</w:t>
      </w:r>
      <w:r w:rsidR="00A24507">
        <w:rPr>
          <w:lang w:val="hr-BA"/>
        </w:rPr>
        <w:t>PIU</w:t>
      </w:r>
      <w:r w:rsidRPr="00722D8E">
        <w:rPr>
          <w:lang w:val="hr-BA"/>
        </w:rPr>
        <w:t>) će morati imati jasan mandat da vrši koordinaciju sa entitetskim međusektorskim radnim grupama</w:t>
      </w:r>
      <w:r w:rsidR="0092776F" w:rsidRPr="008A2404">
        <w:rPr>
          <w:rStyle w:val="FootnoteReference"/>
          <w:lang w:val="en-US"/>
        </w:rPr>
        <w:footnoteReference w:id="1"/>
      </w:r>
      <w:r w:rsidR="004A1F04" w:rsidRPr="008A2404">
        <w:rPr>
          <w:lang w:val="en-US"/>
        </w:rPr>
        <w:t xml:space="preserve"> </w:t>
      </w:r>
      <w:r w:rsidRPr="00722D8E">
        <w:rPr>
          <w:lang w:val="hr-BA"/>
        </w:rPr>
        <w:t>za prenos znanja i iskustva („know-how“) na instituciju po završetku Projekta.</w:t>
      </w:r>
      <w:r w:rsidR="0092776F" w:rsidRPr="008A2404">
        <w:rPr>
          <w:lang w:val="en-US"/>
        </w:rPr>
        <w:t xml:space="preserve"> </w:t>
      </w:r>
      <w:bookmarkEnd w:id="17"/>
    </w:p>
    <w:p w14:paraId="3C2F2C09" w14:textId="6EFDC95B" w:rsidR="004A2873" w:rsidRPr="004A2873" w:rsidRDefault="004A2873" w:rsidP="00A662B9">
      <w:pPr>
        <w:rPr>
          <w:lang w:val="en-US"/>
        </w:rPr>
      </w:pPr>
      <w:r w:rsidRPr="004A2873">
        <w:t>Institucionalne obaveze vezane za provođenje ovog ESMF-a opisane su u Poglavlju 8.</w:t>
      </w:r>
    </w:p>
    <w:p w14:paraId="134ACC71" w14:textId="0B39D3EE" w:rsidR="007B2B4B" w:rsidRPr="008A2404" w:rsidRDefault="004E2979" w:rsidP="0092776F">
      <w:pPr>
        <w:pStyle w:val="Heading3"/>
      </w:pPr>
      <w:bookmarkStart w:id="18" w:name="_Toc59045893"/>
      <w:r>
        <w:t>2.1.5</w:t>
      </w:r>
      <w:r>
        <w:tab/>
      </w:r>
      <w:proofErr w:type="spellStart"/>
      <w:r w:rsidR="00722D8E">
        <w:t>Vremenski</w:t>
      </w:r>
      <w:proofErr w:type="spellEnd"/>
      <w:r w:rsidR="00722D8E">
        <w:t xml:space="preserve"> </w:t>
      </w:r>
      <w:proofErr w:type="spellStart"/>
      <w:r w:rsidR="00722D8E">
        <w:t>okvir</w:t>
      </w:r>
      <w:bookmarkEnd w:id="18"/>
      <w:proofErr w:type="spellEnd"/>
      <w:r w:rsidR="007B2B4B" w:rsidRPr="008A2404">
        <w:t xml:space="preserve"> </w:t>
      </w:r>
    </w:p>
    <w:p w14:paraId="4368B54B" w14:textId="4E264165" w:rsidR="00722D8E" w:rsidRPr="00711B13" w:rsidRDefault="00722D8E" w:rsidP="00722D8E">
      <w:pPr>
        <w:jc w:val="both"/>
        <w:rPr>
          <w:lang w:eastAsia="x-none"/>
        </w:rPr>
      </w:pPr>
      <w:r>
        <w:rPr>
          <w:lang w:eastAsia="x-none"/>
        </w:rPr>
        <w:t>P</w:t>
      </w:r>
      <w:r w:rsidRPr="00711B13">
        <w:rPr>
          <w:lang w:eastAsia="x-none"/>
        </w:rPr>
        <w:t xml:space="preserve">rogram </w:t>
      </w:r>
      <w:r>
        <w:rPr>
          <w:lang w:eastAsia="x-none"/>
        </w:rPr>
        <w:t xml:space="preserve">će se provoditi u periodu od </w:t>
      </w:r>
      <w:r w:rsidRPr="00711B13">
        <w:rPr>
          <w:lang w:eastAsia="x-none"/>
        </w:rPr>
        <w:t xml:space="preserve">6 </w:t>
      </w:r>
      <w:r>
        <w:rPr>
          <w:lang w:eastAsia="x-none"/>
        </w:rPr>
        <w:t>godina</w:t>
      </w:r>
      <w:r w:rsidRPr="00711B13">
        <w:rPr>
          <w:lang w:eastAsia="x-none"/>
        </w:rPr>
        <w:t>.</w:t>
      </w:r>
    </w:p>
    <w:p w14:paraId="22FFD83D" w14:textId="77777777" w:rsidR="00722D8E" w:rsidRPr="00711B13" w:rsidRDefault="00722D8E" w:rsidP="00722D8E">
      <w:pPr>
        <w:jc w:val="both"/>
        <w:rPr>
          <w:lang w:eastAsia="x-none"/>
        </w:rPr>
      </w:pPr>
      <w:r>
        <w:rPr>
          <w:lang w:eastAsia="x-none"/>
        </w:rPr>
        <w:t xml:space="preserve">Očekivani datum odobrenja Projekta je </w:t>
      </w:r>
      <w:r w:rsidRPr="00711B13">
        <w:rPr>
          <w:lang w:eastAsia="x-none"/>
        </w:rPr>
        <w:t>11</w:t>
      </w:r>
      <w:r>
        <w:rPr>
          <w:lang w:eastAsia="x-none"/>
        </w:rPr>
        <w:t>. mart</w:t>
      </w:r>
      <w:r w:rsidRPr="00711B13">
        <w:rPr>
          <w:lang w:eastAsia="x-none"/>
        </w:rPr>
        <w:t xml:space="preserve"> 2021.</w:t>
      </w:r>
      <w:r>
        <w:rPr>
          <w:lang w:eastAsia="x-none"/>
        </w:rPr>
        <w:t xml:space="preserve"> godine.</w:t>
      </w:r>
    </w:p>
    <w:p w14:paraId="4C175568" w14:textId="77777777" w:rsidR="00722D8E" w:rsidRPr="00711B13" w:rsidRDefault="00722D8E" w:rsidP="00722D8E">
      <w:pPr>
        <w:jc w:val="both"/>
        <w:rPr>
          <w:lang w:eastAsia="x-none"/>
        </w:rPr>
      </w:pPr>
      <w:r>
        <w:rPr>
          <w:lang w:eastAsia="x-none"/>
        </w:rPr>
        <w:t xml:space="preserve">Očekivani datum završetka je </w:t>
      </w:r>
      <w:r w:rsidRPr="00711B13">
        <w:rPr>
          <w:lang w:eastAsia="x-none"/>
        </w:rPr>
        <w:t>10</w:t>
      </w:r>
      <w:r>
        <w:rPr>
          <w:lang w:eastAsia="x-none"/>
        </w:rPr>
        <w:t>. maj</w:t>
      </w:r>
      <w:r w:rsidRPr="00711B13">
        <w:rPr>
          <w:lang w:eastAsia="x-none"/>
        </w:rPr>
        <w:t xml:space="preserve"> 2027.</w:t>
      </w:r>
      <w:r>
        <w:rPr>
          <w:lang w:eastAsia="x-none"/>
        </w:rPr>
        <w:t xml:space="preserve"> godine.</w:t>
      </w:r>
    </w:p>
    <w:p w14:paraId="1FA4BF1E" w14:textId="3B2AFF90" w:rsidR="00DE61D4" w:rsidRPr="008A2404" w:rsidRDefault="00DE61D4" w:rsidP="00DE61D4">
      <w:pPr>
        <w:rPr>
          <w:color w:val="FF0000"/>
          <w:lang w:val="en-US" w:eastAsia="x-none"/>
        </w:rPr>
      </w:pPr>
    </w:p>
    <w:p w14:paraId="32D46E2B" w14:textId="5F14D3BA" w:rsidR="00B0209B" w:rsidRPr="008A2404" w:rsidRDefault="004E2979" w:rsidP="002F10AA">
      <w:pPr>
        <w:pStyle w:val="Heading2"/>
      </w:pPr>
      <w:bookmarkStart w:id="19" w:name="_Toc19223866"/>
      <w:bookmarkStart w:id="20" w:name="_Toc59045894"/>
      <w:r>
        <w:t>2.2</w:t>
      </w:r>
      <w:r>
        <w:tab/>
      </w:r>
      <w:proofErr w:type="spellStart"/>
      <w:r w:rsidR="006431DC" w:rsidRPr="00064646">
        <w:t>Ciljevi</w:t>
      </w:r>
      <w:proofErr w:type="spellEnd"/>
      <w:r w:rsidR="006431DC" w:rsidRPr="00064646">
        <w:t xml:space="preserve"> </w:t>
      </w:r>
      <w:proofErr w:type="spellStart"/>
      <w:r w:rsidR="006431DC" w:rsidRPr="00064646">
        <w:t>okvirnog</w:t>
      </w:r>
      <w:proofErr w:type="spellEnd"/>
      <w:r w:rsidR="006431DC">
        <w:t xml:space="preserve"> plana </w:t>
      </w:r>
      <w:proofErr w:type="spellStart"/>
      <w:r w:rsidR="006431DC">
        <w:t>upravljanja</w:t>
      </w:r>
      <w:proofErr w:type="spellEnd"/>
      <w:r w:rsidR="006431DC">
        <w:t xml:space="preserve"> </w:t>
      </w:r>
      <w:proofErr w:type="spellStart"/>
      <w:r w:rsidR="006431DC">
        <w:t>okolišem</w:t>
      </w:r>
      <w:proofErr w:type="spellEnd"/>
      <w:r w:rsidR="006431DC">
        <w:t xml:space="preserve"> </w:t>
      </w:r>
      <w:proofErr w:type="spellStart"/>
      <w:r w:rsidR="006431DC">
        <w:t>i</w:t>
      </w:r>
      <w:proofErr w:type="spellEnd"/>
      <w:r w:rsidR="006431DC">
        <w:t xml:space="preserve"> </w:t>
      </w:r>
      <w:proofErr w:type="spellStart"/>
      <w:r w:rsidR="006431DC">
        <w:t>društvenim</w:t>
      </w:r>
      <w:proofErr w:type="spellEnd"/>
      <w:r w:rsidR="006431DC">
        <w:t xml:space="preserve"> </w:t>
      </w:r>
      <w:proofErr w:type="spellStart"/>
      <w:r w:rsidR="006431DC">
        <w:t>pitanjima</w:t>
      </w:r>
      <w:bookmarkEnd w:id="19"/>
      <w:bookmarkEnd w:id="20"/>
      <w:proofErr w:type="spellEnd"/>
    </w:p>
    <w:p w14:paraId="3081360D" w14:textId="41A23AF3" w:rsidR="006431DC" w:rsidRPr="00711B13" w:rsidRDefault="006431DC" w:rsidP="006431DC">
      <w:pPr>
        <w:jc w:val="both"/>
        <w:rPr>
          <w:rFonts w:cs="Calibri"/>
          <w:b/>
        </w:rPr>
      </w:pPr>
      <w:bookmarkStart w:id="21" w:name="_Hlk25258153"/>
      <w:r>
        <w:rPr>
          <w:rFonts w:cs="Calibri"/>
        </w:rPr>
        <w:t>U skladu sa Okvirom upravljanj</w:t>
      </w:r>
      <w:r w:rsidR="00535971">
        <w:rPr>
          <w:rFonts w:cs="Calibri"/>
        </w:rPr>
        <w:t>a</w:t>
      </w:r>
      <w:r>
        <w:rPr>
          <w:rFonts w:cs="Calibri"/>
        </w:rPr>
        <w:t xml:space="preserve"> </w:t>
      </w:r>
      <w:r w:rsidR="00535971">
        <w:rPr>
          <w:rFonts w:cs="Calibri"/>
        </w:rPr>
        <w:t>okolišem</w:t>
      </w:r>
      <w:r>
        <w:rPr>
          <w:rFonts w:cs="Calibri"/>
        </w:rPr>
        <w:t xml:space="preserve"> i društvenim </w:t>
      </w:r>
      <w:r w:rsidRPr="0066583B">
        <w:rPr>
          <w:rFonts w:cs="Calibri"/>
        </w:rPr>
        <w:t>pitanj</w:t>
      </w:r>
      <w:r>
        <w:rPr>
          <w:rFonts w:cs="Calibri"/>
        </w:rPr>
        <w:t xml:space="preserve">ima Svjetske banke </w:t>
      </w:r>
      <w:r w:rsidRPr="0066583B">
        <w:rPr>
          <w:rFonts w:cs="Calibri"/>
        </w:rPr>
        <w:t xml:space="preserve">iz </w:t>
      </w:r>
      <w:r w:rsidRPr="007F476C">
        <w:rPr>
          <w:rFonts w:cs="Calibri"/>
        </w:rPr>
        <w:t>2018. (S&amp;E standard</w:t>
      </w:r>
      <w:r>
        <w:rPr>
          <w:rFonts w:cs="Calibri"/>
        </w:rPr>
        <w:t xml:space="preserve"> (E</w:t>
      </w:r>
      <w:r w:rsidRPr="00711B13">
        <w:rPr>
          <w:rFonts w:cs="Calibri"/>
        </w:rPr>
        <w:t xml:space="preserve">SS) 1: </w:t>
      </w:r>
      <w:r>
        <w:rPr>
          <w:rFonts w:cs="Calibri"/>
        </w:rPr>
        <w:t xml:space="preserve">Procjena i upravljanje rizicima i uticajima na </w:t>
      </w:r>
      <w:r w:rsidR="0057213B">
        <w:rPr>
          <w:rFonts w:cs="Calibri"/>
        </w:rPr>
        <w:t>okoliš</w:t>
      </w:r>
      <w:r>
        <w:rPr>
          <w:rFonts w:cs="Calibri"/>
        </w:rPr>
        <w:t xml:space="preserve"> i društvo</w:t>
      </w:r>
      <w:r w:rsidRPr="00711B13">
        <w:rPr>
          <w:rFonts w:cs="Calibri"/>
        </w:rPr>
        <w:t xml:space="preserve">), </w:t>
      </w:r>
      <w:r w:rsidRPr="00622FBD">
        <w:rPr>
          <w:bCs/>
          <w:i/>
        </w:rPr>
        <w:t xml:space="preserve">Okvirni plan za upravljanje </w:t>
      </w:r>
      <w:r w:rsidR="003C6C12">
        <w:rPr>
          <w:bCs/>
          <w:i/>
        </w:rPr>
        <w:t>okolišem</w:t>
      </w:r>
      <w:r w:rsidRPr="00622FBD">
        <w:rPr>
          <w:bCs/>
          <w:i/>
        </w:rPr>
        <w:t xml:space="preserve"> i </w:t>
      </w:r>
      <w:r>
        <w:rPr>
          <w:bCs/>
          <w:i/>
        </w:rPr>
        <w:t>društvenim pitanjima</w:t>
      </w:r>
      <w:r w:rsidRPr="00622FBD">
        <w:rPr>
          <w:bCs/>
          <w:i/>
        </w:rPr>
        <w:t xml:space="preserve"> </w:t>
      </w:r>
      <w:r w:rsidRPr="00622FBD">
        <w:rPr>
          <w:rFonts w:cs="Calibri"/>
          <w:i/>
        </w:rPr>
        <w:t>(E</w:t>
      </w:r>
      <w:r w:rsidRPr="00711B13">
        <w:rPr>
          <w:rFonts w:cs="Calibri"/>
          <w:i/>
        </w:rPr>
        <w:t xml:space="preserve">SMF) </w:t>
      </w:r>
      <w:r>
        <w:rPr>
          <w:rFonts w:cs="Calibri"/>
          <w:bCs/>
        </w:rPr>
        <w:t xml:space="preserve">je </w:t>
      </w:r>
      <w:r w:rsidRPr="00711B13">
        <w:rPr>
          <w:rFonts w:cs="Calibri"/>
          <w:b/>
        </w:rPr>
        <w:t xml:space="preserve">instrument </w:t>
      </w:r>
      <w:r>
        <w:rPr>
          <w:rFonts w:cs="Calibri"/>
          <w:b/>
        </w:rPr>
        <w:t>kojim se ispituju rizici i uticaji kad se projekat sastoji od programa i/ili niza podprojekata i kada se rizici i uticaji ne mogu utvrditi sve dok se ne utvrde detalji programa ili podprojekta</w:t>
      </w:r>
      <w:r w:rsidRPr="00711B13">
        <w:rPr>
          <w:rFonts w:cs="Calibri"/>
          <w:b/>
        </w:rPr>
        <w:t xml:space="preserve">. </w:t>
      </w:r>
    </w:p>
    <w:p w14:paraId="680369A9" w14:textId="3F30B328" w:rsidR="006431DC" w:rsidRPr="00EA6197" w:rsidRDefault="006431DC" w:rsidP="006431DC">
      <w:pPr>
        <w:jc w:val="both"/>
      </w:pPr>
      <w:r>
        <w:t xml:space="preserve">U okviru </w:t>
      </w:r>
      <w:r>
        <w:rPr>
          <w:i/>
          <w:iCs/>
        </w:rPr>
        <w:t xml:space="preserve">Projekta modernizacije vodnih usluga u </w:t>
      </w:r>
      <w:r w:rsidRPr="00711B13">
        <w:rPr>
          <w:i/>
          <w:iCs/>
        </w:rPr>
        <w:t>BiH</w:t>
      </w:r>
      <w:r w:rsidRPr="00711B13">
        <w:t xml:space="preserve">, </w:t>
      </w:r>
      <w:r>
        <w:t xml:space="preserve">predložiće se </w:t>
      </w:r>
      <w:r w:rsidRPr="00711B13">
        <w:t>implementa</w:t>
      </w:r>
      <w:r>
        <w:t>cija specifičnih podprojekata</w:t>
      </w:r>
      <w:r w:rsidRPr="00711B13">
        <w:t xml:space="preserve">. </w:t>
      </w:r>
      <w:r w:rsidRPr="00EA6197">
        <w:t xml:space="preserve">Da bi se olakšala odgovarajuća priprema takvih podprojekata koristi se ESMF </w:t>
      </w:r>
      <w:r w:rsidR="003207AA" w:rsidRPr="00EA6197">
        <w:t>za</w:t>
      </w:r>
      <w:r w:rsidRPr="00EA6197">
        <w:t xml:space="preserve"> defini</w:t>
      </w:r>
      <w:r w:rsidR="003207AA" w:rsidRPr="00EA6197">
        <w:t>ranje</w:t>
      </w:r>
      <w:r w:rsidRPr="00EA6197">
        <w:t xml:space="preserve"> i upravlja</w:t>
      </w:r>
      <w:r w:rsidR="003207AA" w:rsidRPr="00EA6197">
        <w:t>nje</w:t>
      </w:r>
      <w:r w:rsidRPr="00EA6197">
        <w:t xml:space="preserve"> mehanizmima </w:t>
      </w:r>
      <w:r w:rsidR="003207AA" w:rsidRPr="00EA6197">
        <w:t>dubinske analize u oblasti okoliša i društvenih pitanja</w:t>
      </w:r>
      <w:r w:rsidRPr="00EA6197">
        <w:t xml:space="preserve"> za konkretne aktivnosti. </w:t>
      </w:r>
      <w:r w:rsidR="003207AA" w:rsidRPr="00EA6197">
        <w:t>Okolišna</w:t>
      </w:r>
      <w:r w:rsidRPr="00EA6197">
        <w:t xml:space="preserve"> i društvena procjena će biti adekvatna, tačna i objektivna procjena i prezentacija rizika i uticaja.</w:t>
      </w:r>
    </w:p>
    <w:p w14:paraId="65F96989" w14:textId="5393605B" w:rsidR="006431DC" w:rsidRPr="00711B13" w:rsidRDefault="006431DC" w:rsidP="006431DC">
      <w:pPr>
        <w:jc w:val="both"/>
        <w:rPr>
          <w:rFonts w:cs="Calibri"/>
        </w:rPr>
      </w:pPr>
      <w:r w:rsidRPr="00EA6197">
        <w:rPr>
          <w:rFonts w:cs="Calibri"/>
        </w:rPr>
        <w:t xml:space="preserve">ESMF uspostavlja principe, pravila, smjernice </w:t>
      </w:r>
      <w:r w:rsidR="00064646" w:rsidRPr="00EA6197">
        <w:rPr>
          <w:rFonts w:cs="Calibri"/>
        </w:rPr>
        <w:t xml:space="preserve">i postupke </w:t>
      </w:r>
      <w:r w:rsidRPr="00EA6197">
        <w:rPr>
          <w:rFonts w:cs="Calibri"/>
        </w:rPr>
        <w:t xml:space="preserve">za ocjenu </w:t>
      </w:r>
      <w:r w:rsidR="00064646" w:rsidRPr="00EA6197">
        <w:rPr>
          <w:rFonts w:cs="Calibri"/>
        </w:rPr>
        <w:t>okolišnih</w:t>
      </w:r>
      <w:r w:rsidRPr="00EA6197">
        <w:rPr>
          <w:rFonts w:cs="Calibri"/>
        </w:rPr>
        <w:t xml:space="preserve"> i društvenih rizika i uticaja. O</w:t>
      </w:r>
      <w:r w:rsidR="00A62D94" w:rsidRPr="00EA6197">
        <w:rPr>
          <w:rFonts w:cs="Calibri"/>
        </w:rPr>
        <w:t>vaj okvir</w:t>
      </w:r>
      <w:r w:rsidRPr="00EA6197">
        <w:rPr>
          <w:rFonts w:cs="Calibri"/>
        </w:rPr>
        <w:t xml:space="preserve"> </w:t>
      </w:r>
      <w:r w:rsidR="00A62D94" w:rsidRPr="00EA6197">
        <w:rPr>
          <w:rFonts w:cs="Calibri"/>
        </w:rPr>
        <w:t>obuhvata</w:t>
      </w:r>
      <w:r w:rsidRPr="00EA6197">
        <w:rPr>
          <w:rFonts w:cs="Calibri"/>
        </w:rPr>
        <w:t xml:space="preserve"> mjere i planove za smanjenje, ublažavanje i/ili kompenzaciju negativnih rizika i uticaja, pravila za </w:t>
      </w:r>
      <w:r w:rsidR="00A62D94" w:rsidRPr="00EA6197">
        <w:rPr>
          <w:rFonts w:cs="Calibri"/>
        </w:rPr>
        <w:t>procjenu</w:t>
      </w:r>
      <w:r w:rsidRPr="00EA6197">
        <w:rPr>
          <w:rFonts w:cs="Calibri"/>
        </w:rPr>
        <w:t xml:space="preserve"> </w:t>
      </w:r>
      <w:r w:rsidR="00A62D94" w:rsidRPr="00EA6197">
        <w:rPr>
          <w:rFonts w:cs="Calibri"/>
        </w:rPr>
        <w:t xml:space="preserve">troškova </w:t>
      </w:r>
      <w:r w:rsidRPr="00EA6197">
        <w:rPr>
          <w:rFonts w:cs="Calibri"/>
        </w:rPr>
        <w:t xml:space="preserve">i </w:t>
      </w:r>
      <w:r w:rsidR="00A62D94" w:rsidRPr="00EA6197">
        <w:rPr>
          <w:rFonts w:cs="Calibri"/>
        </w:rPr>
        <w:t>budžetiranje</w:t>
      </w:r>
      <w:r w:rsidRPr="00EA6197">
        <w:rPr>
          <w:rFonts w:cs="Calibri"/>
        </w:rPr>
        <w:t xml:space="preserve"> za takve mjere, </w:t>
      </w:r>
      <w:r w:rsidR="00A62D94" w:rsidRPr="00EA6197">
        <w:rPr>
          <w:rFonts w:cs="Calibri"/>
        </w:rPr>
        <w:t xml:space="preserve">kao </w:t>
      </w:r>
      <w:r w:rsidRPr="00EA6197">
        <w:rPr>
          <w:rFonts w:cs="Calibri"/>
        </w:rPr>
        <w:t xml:space="preserve">i informacije o agenciji ili agencijama koje su nadležne za rješavanje projektnih rizika i uticaja uključujući informacije o kapacitetima tog organa da upravlja </w:t>
      </w:r>
      <w:r w:rsidR="00064646" w:rsidRPr="00EA6197">
        <w:rPr>
          <w:rFonts w:cs="Calibri"/>
        </w:rPr>
        <w:t>okolišni</w:t>
      </w:r>
      <w:r w:rsidR="00064646">
        <w:rPr>
          <w:rFonts w:cs="Calibri"/>
        </w:rPr>
        <w:t>m</w:t>
      </w:r>
      <w:r>
        <w:rPr>
          <w:rFonts w:cs="Calibri"/>
        </w:rPr>
        <w:t xml:space="preserve"> i društvenim</w:t>
      </w:r>
      <w:r w:rsidRPr="00711B13">
        <w:rPr>
          <w:rFonts w:cs="Calibri"/>
        </w:rPr>
        <w:t xml:space="preserve"> ri</w:t>
      </w:r>
      <w:r>
        <w:rPr>
          <w:rFonts w:cs="Calibri"/>
        </w:rPr>
        <w:t>zicima i uticajima</w:t>
      </w:r>
      <w:r w:rsidRPr="00711B13">
        <w:rPr>
          <w:rFonts w:cs="Calibri"/>
        </w:rPr>
        <w:t xml:space="preserve">. </w:t>
      </w:r>
      <w:r w:rsidR="00A62D94">
        <w:rPr>
          <w:rFonts w:cs="Calibri"/>
        </w:rPr>
        <w:t xml:space="preserve">Njime su </w:t>
      </w:r>
      <w:r>
        <w:rPr>
          <w:rFonts w:cs="Calibri"/>
        </w:rPr>
        <w:t xml:space="preserve">takođe </w:t>
      </w:r>
      <w:r w:rsidR="00A62D94">
        <w:rPr>
          <w:rFonts w:cs="Calibri"/>
        </w:rPr>
        <w:t>obuhvaćene</w:t>
      </w:r>
      <w:r>
        <w:rPr>
          <w:rFonts w:cs="Calibri"/>
        </w:rPr>
        <w:t xml:space="preserve"> adekvatn</w:t>
      </w:r>
      <w:r w:rsidR="00A62D94">
        <w:rPr>
          <w:rFonts w:cs="Calibri"/>
        </w:rPr>
        <w:t>e</w:t>
      </w:r>
      <w:r>
        <w:rPr>
          <w:rFonts w:cs="Calibri"/>
        </w:rPr>
        <w:t xml:space="preserve"> informacij</w:t>
      </w:r>
      <w:r w:rsidR="00A62D94">
        <w:rPr>
          <w:rFonts w:cs="Calibri"/>
        </w:rPr>
        <w:t>e</w:t>
      </w:r>
      <w:r>
        <w:rPr>
          <w:rFonts w:cs="Calibri"/>
        </w:rPr>
        <w:t xml:space="preserve"> o području gdje se očekuje implementacija podprojekta i svim potencijalnim </w:t>
      </w:r>
      <w:r w:rsidR="00064646">
        <w:rPr>
          <w:rFonts w:cs="Calibri"/>
        </w:rPr>
        <w:t>okolišnim</w:t>
      </w:r>
      <w:r>
        <w:rPr>
          <w:rFonts w:cs="Calibri"/>
        </w:rPr>
        <w:t xml:space="preserve"> i društvenim osjetljivostima tog područja kao i informacij</w:t>
      </w:r>
      <w:r w:rsidR="00A62D94">
        <w:rPr>
          <w:rFonts w:cs="Calibri"/>
        </w:rPr>
        <w:t>e</w:t>
      </w:r>
      <w:r>
        <w:rPr>
          <w:rFonts w:cs="Calibri"/>
        </w:rPr>
        <w:t xml:space="preserve"> o potencijalnim uticajima i mjerama ublažavanja koje bi se mogle provesti</w:t>
      </w:r>
      <w:r w:rsidRPr="00711B13">
        <w:rPr>
          <w:rFonts w:cs="Calibri"/>
        </w:rPr>
        <w:t xml:space="preserve">. </w:t>
      </w:r>
      <w:r w:rsidR="00064646">
        <w:rPr>
          <w:rFonts w:cs="Calibri"/>
        </w:rPr>
        <w:t>Okolišna</w:t>
      </w:r>
      <w:r>
        <w:rPr>
          <w:rFonts w:cs="Calibri"/>
        </w:rPr>
        <w:t xml:space="preserve"> i društvena procjena će se zasnivati na </w:t>
      </w:r>
      <w:r w:rsidR="00BF4BD5">
        <w:rPr>
          <w:rFonts w:cs="Calibri"/>
        </w:rPr>
        <w:t>trenutnim</w:t>
      </w:r>
      <w:r>
        <w:rPr>
          <w:rFonts w:cs="Calibri"/>
        </w:rPr>
        <w:t xml:space="preserve"> informacijama, podacima o </w:t>
      </w:r>
      <w:r w:rsidR="00064646">
        <w:rPr>
          <w:rFonts w:cs="Calibri"/>
        </w:rPr>
        <w:t>okolišu</w:t>
      </w:r>
      <w:r>
        <w:rPr>
          <w:rFonts w:cs="Calibri"/>
        </w:rPr>
        <w:t xml:space="preserve"> i društvenim pitanjima na odgovarajućem nivou sa tačnim opisom i procjenom projekta i vezanih aspekata</w:t>
      </w:r>
      <w:r w:rsidRPr="00711B13">
        <w:rPr>
          <w:rFonts w:cs="Calibri"/>
        </w:rPr>
        <w:t>.</w:t>
      </w:r>
    </w:p>
    <w:p w14:paraId="2265680D" w14:textId="5C51283B" w:rsidR="00EE6E0A" w:rsidRPr="008A2404" w:rsidRDefault="00DE61D4" w:rsidP="00EE6E0A">
      <w:pPr>
        <w:jc w:val="both"/>
        <w:rPr>
          <w:lang w:val="en-US"/>
        </w:rPr>
      </w:pPr>
      <w:r w:rsidRPr="008A2404">
        <w:rPr>
          <w:rStyle w:val="tlid-translation"/>
          <w:rFonts w:cs="Calibri"/>
          <w:lang w:val="en-US"/>
        </w:rPr>
        <w:t>aspects.</w:t>
      </w:r>
      <w:r w:rsidR="00EE6E0A" w:rsidRPr="008A2404">
        <w:rPr>
          <w:rFonts w:cs="Calibri"/>
          <w:lang w:val="en-US"/>
        </w:rPr>
        <w:t xml:space="preserve"> </w:t>
      </w:r>
    </w:p>
    <w:p w14:paraId="62A63A6D" w14:textId="49522802" w:rsidR="00DE61D4" w:rsidRPr="008A2404" w:rsidRDefault="006431DC" w:rsidP="00DE61D4">
      <w:pPr>
        <w:jc w:val="both"/>
        <w:rPr>
          <w:rFonts w:cs="Calibri"/>
          <w:lang w:val="en-US" w:eastAsia="x-none"/>
        </w:rPr>
      </w:pPr>
      <w:r w:rsidRPr="006431DC">
        <w:rPr>
          <w:rFonts w:cs="Calibri"/>
          <w:lang w:val="hr-BA" w:eastAsia="x-none"/>
        </w:rPr>
        <w:t xml:space="preserve">Ovaj ESMF je pripremljen </w:t>
      </w:r>
      <w:r>
        <w:rPr>
          <w:rFonts w:cs="Calibri"/>
          <w:lang w:val="hr-BA" w:eastAsia="x-none"/>
        </w:rPr>
        <w:t>kako</w:t>
      </w:r>
      <w:r w:rsidRPr="006431DC">
        <w:rPr>
          <w:rFonts w:cs="Calibri"/>
          <w:lang w:val="hr-BA" w:eastAsia="x-none"/>
        </w:rPr>
        <w:t xml:space="preserve"> bi se o</w:t>
      </w:r>
      <w:r>
        <w:rPr>
          <w:rFonts w:cs="Calibri"/>
          <w:lang w:val="hr-BA" w:eastAsia="x-none"/>
        </w:rPr>
        <w:t>sigural</w:t>
      </w:r>
      <w:r w:rsidR="007F6BFE">
        <w:rPr>
          <w:rFonts w:cs="Calibri"/>
          <w:lang w:val="hr-BA" w:eastAsia="x-none"/>
        </w:rPr>
        <w:t>a</w:t>
      </w:r>
      <w:r w:rsidR="00DE61D4" w:rsidRPr="008A2404">
        <w:rPr>
          <w:rFonts w:cs="Calibri"/>
          <w:lang w:val="en-US" w:eastAsia="x-none"/>
        </w:rPr>
        <w:t xml:space="preserve">: </w:t>
      </w:r>
    </w:p>
    <w:p w14:paraId="0886F9CC" w14:textId="6CB445DD" w:rsidR="007F6BFE" w:rsidRPr="007F6BFE" w:rsidRDefault="007F6BFE" w:rsidP="007F6BFE">
      <w:pPr>
        <w:pStyle w:val="Bullets"/>
        <w:ind w:left="851" w:hanging="284"/>
      </w:pPr>
      <w:proofErr w:type="spellStart"/>
      <w:r>
        <w:t>usklađenost</w:t>
      </w:r>
      <w:proofErr w:type="spellEnd"/>
      <w:r>
        <w:t xml:space="preserve"> </w:t>
      </w:r>
      <w:proofErr w:type="spellStart"/>
      <w:r>
        <w:t>projekta</w:t>
      </w:r>
      <w:proofErr w:type="spellEnd"/>
      <w:r>
        <w:t xml:space="preserve"> </w:t>
      </w:r>
      <w:proofErr w:type="spellStart"/>
      <w:r>
        <w:t>sa</w:t>
      </w:r>
      <w:proofErr w:type="spellEnd"/>
      <w:r>
        <w:t xml:space="preserve"> </w:t>
      </w:r>
      <w:proofErr w:type="spellStart"/>
      <w:r>
        <w:t>svim</w:t>
      </w:r>
      <w:proofErr w:type="spellEnd"/>
      <w:r>
        <w:t xml:space="preserve"> </w:t>
      </w:r>
      <w:proofErr w:type="spellStart"/>
      <w:r>
        <w:t>relevantnim</w:t>
      </w:r>
      <w:proofErr w:type="spellEnd"/>
      <w:r>
        <w:t xml:space="preserve"> </w:t>
      </w:r>
      <w:proofErr w:type="spellStart"/>
      <w:r>
        <w:t>politikama</w:t>
      </w:r>
      <w:proofErr w:type="spellEnd"/>
      <w:r>
        <w:t xml:space="preserve"> </w:t>
      </w:r>
      <w:proofErr w:type="spellStart"/>
      <w:r>
        <w:t>i</w:t>
      </w:r>
      <w:proofErr w:type="spellEnd"/>
      <w:r>
        <w:t xml:space="preserve"> </w:t>
      </w:r>
      <w:proofErr w:type="spellStart"/>
      <w:r>
        <w:t>zakonima</w:t>
      </w:r>
      <w:proofErr w:type="spellEnd"/>
      <w:r>
        <w:t xml:space="preserve">, </w:t>
      </w:r>
      <w:proofErr w:type="spellStart"/>
      <w:r>
        <w:t>kao</w:t>
      </w:r>
      <w:proofErr w:type="spellEnd"/>
      <w:r>
        <w:t xml:space="preserve"> </w:t>
      </w:r>
      <w:proofErr w:type="spellStart"/>
      <w:r>
        <w:t>i</w:t>
      </w:r>
      <w:proofErr w:type="spellEnd"/>
      <w:r>
        <w:t xml:space="preserve"> </w:t>
      </w:r>
      <w:proofErr w:type="spellStart"/>
      <w:r>
        <w:t>zahtjevima</w:t>
      </w:r>
      <w:proofErr w:type="spellEnd"/>
      <w:r>
        <w:t xml:space="preserve"> </w:t>
      </w:r>
      <w:proofErr w:type="spellStart"/>
      <w:r>
        <w:t>Svjetske</w:t>
      </w:r>
      <w:proofErr w:type="spellEnd"/>
      <w:r>
        <w:t xml:space="preserve"> </w:t>
      </w:r>
      <w:proofErr w:type="spellStart"/>
      <w:r>
        <w:t>banke</w:t>
      </w:r>
      <w:proofErr w:type="spellEnd"/>
      <w:r>
        <w:t>, pa time</w:t>
      </w:r>
      <w:r w:rsidR="00064646">
        <w:t xml:space="preserve"> </w:t>
      </w:r>
      <w:proofErr w:type="spellStart"/>
      <w:r w:rsidR="00064646">
        <w:t>i</w:t>
      </w:r>
      <w:proofErr w:type="spellEnd"/>
    </w:p>
    <w:p w14:paraId="42511A72" w14:textId="7F70AF93" w:rsidR="00DE61D4" w:rsidRPr="008A2404" w:rsidRDefault="00DE61D4" w:rsidP="005B2D3A">
      <w:pPr>
        <w:pStyle w:val="Bullets"/>
        <w:ind w:left="851" w:hanging="284"/>
      </w:pPr>
      <w:proofErr w:type="spellStart"/>
      <w:r w:rsidRPr="008A2404">
        <w:t>ade</w:t>
      </w:r>
      <w:r w:rsidR="007F6BFE">
        <w:t>kvatno</w:t>
      </w:r>
      <w:proofErr w:type="spellEnd"/>
      <w:r w:rsidR="007F6BFE">
        <w:t xml:space="preserve"> </w:t>
      </w:r>
      <w:proofErr w:type="spellStart"/>
      <w:r w:rsidR="007F6BFE">
        <w:t>ublažavanje</w:t>
      </w:r>
      <w:proofErr w:type="spellEnd"/>
      <w:r w:rsidR="007F6BFE">
        <w:t xml:space="preserve"> </w:t>
      </w:r>
      <w:proofErr w:type="spellStart"/>
      <w:r w:rsidR="007F6BFE">
        <w:t>svih</w:t>
      </w:r>
      <w:proofErr w:type="spellEnd"/>
      <w:r w:rsidR="007F6BFE">
        <w:t xml:space="preserve"> </w:t>
      </w:r>
      <w:proofErr w:type="spellStart"/>
      <w:r w:rsidR="007F6BFE">
        <w:t>potencijalno</w:t>
      </w:r>
      <w:proofErr w:type="spellEnd"/>
      <w:r w:rsidR="007F6BFE">
        <w:t xml:space="preserve"> </w:t>
      </w:r>
      <w:proofErr w:type="spellStart"/>
      <w:r w:rsidR="007F6BFE">
        <w:t>štetnih</w:t>
      </w:r>
      <w:proofErr w:type="spellEnd"/>
      <w:r w:rsidR="007F6BFE">
        <w:t xml:space="preserve"> </w:t>
      </w:r>
      <w:proofErr w:type="spellStart"/>
      <w:r w:rsidR="007F6BFE">
        <w:t>okolišnih</w:t>
      </w:r>
      <w:proofErr w:type="spellEnd"/>
      <w:r w:rsidR="007F6BFE">
        <w:t xml:space="preserve"> </w:t>
      </w:r>
      <w:proofErr w:type="spellStart"/>
      <w:r w:rsidR="00064646">
        <w:t>i</w:t>
      </w:r>
      <w:proofErr w:type="spellEnd"/>
      <w:r w:rsidR="007F6BFE">
        <w:t xml:space="preserve"> </w:t>
      </w:r>
      <w:proofErr w:type="spellStart"/>
      <w:r w:rsidR="007F6BFE">
        <w:t>društvenih</w:t>
      </w:r>
      <w:proofErr w:type="spellEnd"/>
      <w:r w:rsidR="007F6BFE">
        <w:t xml:space="preserve"> </w:t>
      </w:r>
      <w:proofErr w:type="spellStart"/>
      <w:r w:rsidR="007F6BFE">
        <w:t>uticaja</w:t>
      </w:r>
      <w:proofErr w:type="spellEnd"/>
      <w:r w:rsidR="007F6BFE">
        <w:t xml:space="preserve"> </w:t>
      </w:r>
      <w:proofErr w:type="spellStart"/>
      <w:r w:rsidRPr="008A2404">
        <w:t>Program</w:t>
      </w:r>
      <w:r w:rsidR="007F6BFE">
        <w:t>a</w:t>
      </w:r>
      <w:proofErr w:type="spellEnd"/>
      <w:r w:rsidRPr="008A2404">
        <w:t xml:space="preserve">. </w:t>
      </w:r>
    </w:p>
    <w:p w14:paraId="3C707050" w14:textId="7619F590" w:rsidR="00DE61D4" w:rsidRPr="008A2404" w:rsidRDefault="00BF4BD5" w:rsidP="00DE61D4">
      <w:pPr>
        <w:jc w:val="both"/>
        <w:rPr>
          <w:lang w:val="en-US"/>
        </w:rPr>
      </w:pPr>
      <w:r>
        <w:rPr>
          <w:rFonts w:cs="Calibri"/>
          <w:lang w:val="hr-BA" w:eastAsia="x-none"/>
        </w:rPr>
        <w:t>U ovom</w:t>
      </w:r>
      <w:r w:rsidR="007F6BFE" w:rsidRPr="007F6BFE">
        <w:rPr>
          <w:rFonts w:cs="Calibri"/>
          <w:lang w:val="hr-BA" w:eastAsia="x-none"/>
        </w:rPr>
        <w:t xml:space="preserve"> dokument</w:t>
      </w:r>
      <w:r>
        <w:rPr>
          <w:rFonts w:cs="Calibri"/>
          <w:lang w:val="hr-BA" w:eastAsia="x-none"/>
        </w:rPr>
        <w:t>u</w:t>
      </w:r>
      <w:r w:rsidR="007F6BFE" w:rsidRPr="007F6BFE">
        <w:rPr>
          <w:rFonts w:cs="Calibri"/>
          <w:lang w:val="hr-BA" w:eastAsia="x-none"/>
        </w:rPr>
        <w:t xml:space="preserve"> daje </w:t>
      </w:r>
      <w:r>
        <w:rPr>
          <w:rFonts w:cs="Calibri"/>
          <w:lang w:val="hr-BA" w:eastAsia="x-none"/>
        </w:rPr>
        <w:t xml:space="preserve">se </w:t>
      </w:r>
      <w:r w:rsidR="007F6BFE" w:rsidRPr="007F6BFE">
        <w:rPr>
          <w:rFonts w:cs="Calibri"/>
          <w:lang w:val="hr-BA" w:eastAsia="x-none"/>
        </w:rPr>
        <w:t>detaljan opis p</w:t>
      </w:r>
      <w:r>
        <w:rPr>
          <w:rFonts w:cs="Calibri"/>
          <w:lang w:val="hr-BA" w:eastAsia="x-none"/>
        </w:rPr>
        <w:t>ostupaka</w:t>
      </w:r>
      <w:r w:rsidR="007F6BFE" w:rsidRPr="007F6BFE">
        <w:rPr>
          <w:rFonts w:cs="Calibri"/>
          <w:lang w:val="hr-BA" w:eastAsia="x-none"/>
        </w:rPr>
        <w:t xml:space="preserve"> vezanih za procjenu, upravljanje i monitoring </w:t>
      </w:r>
      <w:r w:rsidR="00064646">
        <w:rPr>
          <w:rFonts w:cs="Calibri"/>
          <w:lang w:val="hr-BA"/>
        </w:rPr>
        <w:t>okolišnih</w:t>
      </w:r>
      <w:r w:rsidR="007F6BFE" w:rsidRPr="007F6BFE">
        <w:rPr>
          <w:rFonts w:cs="Calibri"/>
          <w:lang w:val="hr-BA"/>
        </w:rPr>
        <w:t xml:space="preserve"> i društvenih </w:t>
      </w:r>
      <w:r w:rsidR="007F6BFE" w:rsidRPr="007F6BFE">
        <w:rPr>
          <w:rFonts w:cs="Calibri"/>
          <w:lang w:val="hr-BA" w:eastAsia="x-none"/>
        </w:rPr>
        <w:t xml:space="preserve">rizika i uticaja podprojekata. Svi podprojekti koji će se finansirati u okviru </w:t>
      </w:r>
      <w:r w:rsidR="007F6BFE" w:rsidRPr="007F6BFE">
        <w:rPr>
          <w:rFonts w:cs="Calibri"/>
          <w:lang w:val="hr-BA"/>
        </w:rPr>
        <w:t xml:space="preserve">Projekta će biti predmet procjene ekoloških i društvenih rizika koji vrši Jedinica za </w:t>
      </w:r>
      <w:r w:rsidR="00064646">
        <w:rPr>
          <w:rFonts w:cs="Calibri"/>
          <w:lang w:val="hr-BA"/>
        </w:rPr>
        <w:t>implementaciju</w:t>
      </w:r>
      <w:r w:rsidR="007F6BFE" w:rsidRPr="007F6BFE">
        <w:rPr>
          <w:rFonts w:cs="Calibri"/>
          <w:lang w:val="hr-BA"/>
        </w:rPr>
        <w:t xml:space="preserve"> projekata, primjenjujući procedure opisane u ovom Okvirnom planu. Za podprojekte „visokog“ rizika izradiće se </w:t>
      </w:r>
      <w:r w:rsidR="007F6BFE" w:rsidRPr="007F6BFE">
        <w:rPr>
          <w:bCs/>
          <w:i/>
          <w:lang w:val="hr-BA"/>
        </w:rPr>
        <w:t xml:space="preserve">Procjena uticaja na </w:t>
      </w:r>
      <w:r w:rsidR="00064646">
        <w:rPr>
          <w:bCs/>
          <w:i/>
          <w:lang w:val="hr-BA"/>
        </w:rPr>
        <w:t>okoliš</w:t>
      </w:r>
      <w:r w:rsidR="007F6BFE" w:rsidRPr="007F6BFE">
        <w:rPr>
          <w:bCs/>
          <w:i/>
          <w:lang w:val="hr-BA"/>
        </w:rPr>
        <w:t xml:space="preserve"> i društvo</w:t>
      </w:r>
      <w:r w:rsidR="007F6BFE" w:rsidRPr="007F6BFE">
        <w:rPr>
          <w:i/>
          <w:iCs/>
          <w:lang w:val="hr-BA"/>
        </w:rPr>
        <w:t xml:space="preserve"> (ESIA)</w:t>
      </w:r>
      <w:r w:rsidR="007F6BFE" w:rsidRPr="007F6BFE">
        <w:rPr>
          <w:lang w:val="hr-BA"/>
        </w:rPr>
        <w:t xml:space="preserve">, dok će se za podprojekte „značajnog“ „umjerenog“ i „niskog rizika“ procjena izvršiti u skladu sa zakonima </w:t>
      </w:r>
      <w:r w:rsidR="007F6BFE" w:rsidRPr="007F6BFE">
        <w:rPr>
          <w:lang w:val="hr-BA"/>
        </w:rPr>
        <w:lastRenderedPageBreak/>
        <w:t xml:space="preserve">o zaštiti </w:t>
      </w:r>
      <w:r w:rsidR="00064646">
        <w:rPr>
          <w:lang w:val="hr-BA"/>
        </w:rPr>
        <w:t>okoliša FBiH</w:t>
      </w:r>
      <w:r w:rsidR="007F6BFE" w:rsidRPr="007F6BFE">
        <w:rPr>
          <w:lang w:val="hr-BA"/>
        </w:rPr>
        <w:t xml:space="preserve"> i uključi</w:t>
      </w:r>
      <w:r w:rsidR="00064646">
        <w:rPr>
          <w:lang w:val="hr-BA"/>
        </w:rPr>
        <w:t xml:space="preserve">t </w:t>
      </w:r>
      <w:r w:rsidR="007F6BFE" w:rsidRPr="007F6BFE">
        <w:rPr>
          <w:lang w:val="hr-BA"/>
        </w:rPr>
        <w:t xml:space="preserve">će pripremu </w:t>
      </w:r>
      <w:r w:rsidR="007F6BFE" w:rsidRPr="007F6BFE">
        <w:rPr>
          <w:i/>
          <w:lang w:val="hr-BA"/>
        </w:rPr>
        <w:t xml:space="preserve">Plana </w:t>
      </w:r>
      <w:r w:rsidR="007F6BFE" w:rsidRPr="007F6BFE">
        <w:rPr>
          <w:bCs/>
          <w:i/>
          <w:lang w:val="hr-BA"/>
        </w:rPr>
        <w:t xml:space="preserve">upravljanja </w:t>
      </w:r>
      <w:r w:rsidR="00064646">
        <w:rPr>
          <w:bCs/>
          <w:i/>
          <w:lang w:val="hr-BA"/>
        </w:rPr>
        <w:t>okolišem</w:t>
      </w:r>
      <w:r w:rsidR="007F6BFE" w:rsidRPr="007F6BFE">
        <w:rPr>
          <w:bCs/>
          <w:i/>
          <w:lang w:val="hr-BA"/>
        </w:rPr>
        <w:t xml:space="preserve"> i društvenim pitanjima </w:t>
      </w:r>
      <w:r w:rsidR="007F6BFE" w:rsidRPr="007F6BFE">
        <w:rPr>
          <w:rFonts w:cs="Calibri"/>
          <w:i/>
          <w:lang w:val="hr-BA"/>
        </w:rPr>
        <w:t xml:space="preserve">(ESMP) </w:t>
      </w:r>
      <w:r w:rsidR="007F6BFE" w:rsidRPr="007F6BFE">
        <w:rPr>
          <w:rFonts w:cs="Calibri"/>
          <w:lang w:val="hr-BA"/>
        </w:rPr>
        <w:t>za konkretnu lokaciju, a</w:t>
      </w:r>
      <w:r w:rsidR="007F6BFE" w:rsidRPr="007F6BFE">
        <w:rPr>
          <w:rFonts w:cs="Calibri"/>
          <w:i/>
          <w:lang w:val="hr-BA"/>
        </w:rPr>
        <w:t xml:space="preserve"> </w:t>
      </w:r>
      <w:r w:rsidR="007F6BFE" w:rsidRPr="007F6BFE">
        <w:rPr>
          <w:rFonts w:cs="Calibri"/>
          <w:lang w:val="hr-BA"/>
        </w:rPr>
        <w:t xml:space="preserve">sve u skladu sa </w:t>
      </w:r>
      <w:r w:rsidR="007F6BFE" w:rsidRPr="007F6BFE">
        <w:rPr>
          <w:rFonts w:cs="Calibri"/>
          <w:iCs/>
          <w:lang w:val="hr-BA"/>
        </w:rPr>
        <w:t xml:space="preserve">ovim </w:t>
      </w:r>
      <w:r w:rsidR="007F6BFE" w:rsidRPr="007F6BFE">
        <w:rPr>
          <w:lang w:val="hr-BA"/>
        </w:rPr>
        <w:t>ESMF i rješenjima utvrđenim u ESS1 i ESF Svjetske banke.</w:t>
      </w:r>
    </w:p>
    <w:p w14:paraId="27A8AF21" w14:textId="50E4F1DB" w:rsidR="007F6BFE" w:rsidRPr="00711B13" w:rsidRDefault="007F6BFE" w:rsidP="007F6BFE">
      <w:pPr>
        <w:jc w:val="both"/>
      </w:pPr>
      <w:bookmarkStart w:id="22" w:name="_Toc22563165"/>
      <w:bookmarkStart w:id="23" w:name="_Toc22583763"/>
      <w:bookmarkEnd w:id="21"/>
      <w:bookmarkEnd w:id="22"/>
      <w:bookmarkEnd w:id="23"/>
      <w:r w:rsidRPr="00BF4BD5">
        <w:rPr>
          <w:rFonts w:cs="Calibri"/>
        </w:rPr>
        <w:t>ESMF se odnosi na nove aktivnosti kao i na aktivnosti za koje se traži retroaktivno</w:t>
      </w:r>
      <w:r w:rsidR="00064646" w:rsidRPr="00BF4BD5">
        <w:rPr>
          <w:rFonts w:cs="Calibri"/>
        </w:rPr>
        <w:t xml:space="preserve"> finansiranje</w:t>
      </w:r>
      <w:r w:rsidRPr="00BF4BD5">
        <w:rPr>
          <w:rFonts w:cs="Calibri"/>
        </w:rPr>
        <w:t>.</w:t>
      </w:r>
      <w:r w:rsidRPr="00711B13">
        <w:rPr>
          <w:rFonts w:cs="Calibri"/>
        </w:rPr>
        <w:t xml:space="preserve"> </w:t>
      </w:r>
    </w:p>
    <w:p w14:paraId="134A0B9C" w14:textId="4D8CEC3B" w:rsidR="008700A3" w:rsidRPr="008A2404" w:rsidRDefault="004E2979" w:rsidP="002F10AA">
      <w:pPr>
        <w:pStyle w:val="Heading2"/>
      </w:pPr>
      <w:bookmarkStart w:id="24" w:name="_Toc59045895"/>
      <w:r>
        <w:t>2.3</w:t>
      </w:r>
      <w:r>
        <w:tab/>
      </w:r>
      <w:proofErr w:type="spellStart"/>
      <w:r w:rsidR="007F6BFE">
        <w:t>Osnovne</w:t>
      </w:r>
      <w:proofErr w:type="spellEnd"/>
      <w:r w:rsidR="007F6BFE">
        <w:t xml:space="preserve"> </w:t>
      </w:r>
      <w:proofErr w:type="spellStart"/>
      <w:r w:rsidR="007F6BFE">
        <w:t>informacije</w:t>
      </w:r>
      <w:proofErr w:type="spellEnd"/>
      <w:r w:rsidR="007F6BFE">
        <w:t xml:space="preserve"> o </w:t>
      </w:r>
      <w:proofErr w:type="spellStart"/>
      <w:r w:rsidR="007F6BFE">
        <w:t>projektnom</w:t>
      </w:r>
      <w:proofErr w:type="spellEnd"/>
      <w:r w:rsidR="007F6BFE">
        <w:t xml:space="preserve"> </w:t>
      </w:r>
      <w:proofErr w:type="spellStart"/>
      <w:r w:rsidR="007F6BFE">
        <w:t>području</w:t>
      </w:r>
      <w:bookmarkEnd w:id="10"/>
      <w:bookmarkEnd w:id="24"/>
      <w:proofErr w:type="spellEnd"/>
    </w:p>
    <w:p w14:paraId="57906C1B" w14:textId="7AE444B6" w:rsidR="007F6BFE" w:rsidRPr="00711B13" w:rsidRDefault="007F6BFE" w:rsidP="007F6BFE">
      <w:pPr>
        <w:jc w:val="both"/>
      </w:pPr>
      <w:r w:rsidRPr="00711B13">
        <w:t xml:space="preserve">Bosna </w:t>
      </w:r>
      <w:r>
        <w:t>i Hercegovina je nezavisna država sa decentralizovanom političkom i administrativnom strukturom koja se sastoji od dva entiteta</w:t>
      </w:r>
      <w:r w:rsidRPr="00711B13">
        <w:t>: Federa</w:t>
      </w:r>
      <w:r>
        <w:t>cij</w:t>
      </w:r>
      <w:r w:rsidR="00064646">
        <w:t>e</w:t>
      </w:r>
      <w:r>
        <w:t xml:space="preserve"> Bosne i Hercegovine i </w:t>
      </w:r>
      <w:r w:rsidRPr="00711B13">
        <w:t>Republik</w:t>
      </w:r>
      <w:r>
        <w:t>e</w:t>
      </w:r>
      <w:r w:rsidRPr="00711B13">
        <w:t xml:space="preserve"> Srpsk</w:t>
      </w:r>
      <w:r>
        <w:t>e i Brčko Distrikta</w:t>
      </w:r>
      <w:r w:rsidRPr="00711B13">
        <w:t xml:space="preserve">. </w:t>
      </w:r>
      <w:r w:rsidRPr="00BF4BD5">
        <w:t>Ovaj</w:t>
      </w:r>
      <w:r>
        <w:t xml:space="preserve"> dokument </w:t>
      </w:r>
      <w:r w:rsidR="00BF4BD5">
        <w:t>se bavi</w:t>
      </w:r>
      <w:r>
        <w:t xml:space="preserve"> </w:t>
      </w:r>
      <w:r w:rsidR="00BF4BD5">
        <w:t>analizom</w:t>
      </w:r>
      <w:r>
        <w:t xml:space="preserve"> uticaj</w:t>
      </w:r>
      <w:r w:rsidR="00BF4BD5">
        <w:t>a</w:t>
      </w:r>
      <w:r>
        <w:t xml:space="preserve"> modernizacije sektora vodovoda i kanalizacije u </w:t>
      </w:r>
      <w:r w:rsidR="00682693">
        <w:t>Federaciji Bosne i Herce</w:t>
      </w:r>
      <w:r w:rsidR="00BF4BD5">
        <w:t>g</w:t>
      </w:r>
      <w:r w:rsidR="00682693">
        <w:t>ovine</w:t>
      </w:r>
      <w:r>
        <w:t xml:space="preserve"> na </w:t>
      </w:r>
      <w:r w:rsidR="00682693">
        <w:t>okoliš</w:t>
      </w:r>
      <w:r>
        <w:t xml:space="preserve"> i društvena pitanja</w:t>
      </w:r>
      <w:r w:rsidRPr="00711B13">
        <w:t xml:space="preserve">. </w:t>
      </w:r>
      <w:r>
        <w:t>Osnovne infromacije o projektnom području su date u nastavku</w:t>
      </w:r>
      <w:r w:rsidRPr="00711B13">
        <w:t>.</w:t>
      </w:r>
    </w:p>
    <w:p w14:paraId="46273CF1" w14:textId="74B4A3E3" w:rsidR="00C06805" w:rsidRPr="008A2404" w:rsidRDefault="00C06805">
      <w:pPr>
        <w:spacing w:before="0" w:after="0" w:line="240" w:lineRule="auto"/>
        <w:rPr>
          <w:lang w:val="en-US" w:eastAsia="x-none"/>
        </w:rPr>
      </w:pPr>
      <w:r w:rsidRPr="008A2404">
        <w:rPr>
          <w:lang w:val="en-US" w:eastAsia="x-none"/>
        </w:rPr>
        <w:br w:type="page"/>
      </w:r>
    </w:p>
    <w:p w14:paraId="0D7189BD" w14:textId="77632A3D" w:rsidR="00A24E15" w:rsidRPr="008A2404" w:rsidRDefault="00A24E15" w:rsidP="00A24E15">
      <w:pPr>
        <w:jc w:val="both"/>
        <w:rPr>
          <w:rFonts w:cs="Calibri"/>
          <w:bCs/>
          <w:i/>
          <w:sz w:val="18"/>
          <w:szCs w:val="18"/>
          <w:lang w:val="en-US"/>
        </w:rPr>
      </w:pPr>
      <w:bookmarkStart w:id="25" w:name="_Toc59045957"/>
      <w:proofErr w:type="spellStart"/>
      <w:r w:rsidRPr="008A2404">
        <w:rPr>
          <w:rFonts w:cs="Calibri"/>
          <w:bCs/>
          <w:i/>
          <w:color w:val="1F497D"/>
          <w:sz w:val="18"/>
          <w:szCs w:val="18"/>
          <w:lang w:val="en-US"/>
        </w:rPr>
        <w:lastRenderedPageBreak/>
        <w:t>Tab</w:t>
      </w:r>
      <w:r w:rsidR="007F6BFE">
        <w:rPr>
          <w:rFonts w:cs="Calibri"/>
          <w:bCs/>
          <w:i/>
          <w:color w:val="1F497D"/>
          <w:sz w:val="18"/>
          <w:szCs w:val="18"/>
          <w:lang w:val="en-US"/>
        </w:rPr>
        <w:t>e</w:t>
      </w:r>
      <w:r w:rsidRPr="008A2404">
        <w:rPr>
          <w:rFonts w:cs="Calibri"/>
          <w:bCs/>
          <w:i/>
          <w:color w:val="1F497D"/>
          <w:sz w:val="18"/>
          <w:szCs w:val="18"/>
          <w:lang w:val="en-US"/>
        </w:rPr>
        <w:t>l</w:t>
      </w:r>
      <w:r w:rsidR="007F6BFE">
        <w:rPr>
          <w:rFonts w:cs="Calibri"/>
          <w:bCs/>
          <w:i/>
          <w:color w:val="1F497D"/>
          <w:sz w:val="18"/>
          <w:szCs w:val="18"/>
          <w:lang w:val="en-US"/>
        </w:rPr>
        <w:t>a</w:t>
      </w:r>
      <w:proofErr w:type="spellEnd"/>
      <w:r w:rsidRPr="008A2404">
        <w:rPr>
          <w:rFonts w:cs="Calibri"/>
          <w:bCs/>
          <w:i/>
          <w:color w:val="1F497D"/>
          <w:sz w:val="18"/>
          <w:szCs w:val="18"/>
          <w:lang w:val="en-US"/>
        </w:rPr>
        <w:t xml:space="preserve"> </w:t>
      </w:r>
      <w:r w:rsidRPr="008A2404">
        <w:rPr>
          <w:rFonts w:cs="Calibri"/>
          <w:bCs/>
          <w:i/>
          <w:color w:val="1F497D"/>
          <w:sz w:val="18"/>
          <w:szCs w:val="18"/>
          <w:lang w:val="en-US"/>
        </w:rPr>
        <w:fldChar w:fldCharType="begin"/>
      </w:r>
      <w:r w:rsidRPr="008A2404">
        <w:rPr>
          <w:rFonts w:cs="Calibri"/>
          <w:bCs/>
          <w:i/>
          <w:color w:val="1F497D"/>
          <w:sz w:val="18"/>
          <w:szCs w:val="18"/>
          <w:lang w:val="en-US"/>
        </w:rPr>
        <w:instrText xml:space="preserve"> SEQ Table \* ARABIC </w:instrText>
      </w:r>
      <w:r w:rsidRPr="008A2404">
        <w:rPr>
          <w:rFonts w:cs="Calibri"/>
          <w:bCs/>
          <w:i/>
          <w:color w:val="1F497D"/>
          <w:sz w:val="18"/>
          <w:szCs w:val="18"/>
          <w:lang w:val="en-US"/>
        </w:rPr>
        <w:fldChar w:fldCharType="separate"/>
      </w:r>
      <w:r w:rsidR="00B7517D">
        <w:rPr>
          <w:rFonts w:cs="Calibri"/>
          <w:bCs/>
          <w:i/>
          <w:noProof/>
          <w:color w:val="1F497D"/>
          <w:sz w:val="18"/>
          <w:szCs w:val="18"/>
          <w:lang w:val="en-US"/>
        </w:rPr>
        <w:t>1</w:t>
      </w:r>
      <w:r w:rsidRPr="008A2404">
        <w:rPr>
          <w:rFonts w:cs="Calibri"/>
          <w:bCs/>
          <w:i/>
          <w:color w:val="1F497D"/>
          <w:sz w:val="18"/>
          <w:szCs w:val="18"/>
          <w:lang w:val="en-US"/>
        </w:rPr>
        <w:fldChar w:fldCharType="end"/>
      </w:r>
      <w:r w:rsidRPr="008A2404">
        <w:rPr>
          <w:rFonts w:cs="Calibri"/>
          <w:bCs/>
          <w:i/>
          <w:color w:val="1F497D"/>
          <w:sz w:val="18"/>
          <w:szCs w:val="18"/>
          <w:lang w:val="en-US"/>
        </w:rPr>
        <w:t>:</w:t>
      </w:r>
      <w:r w:rsidRPr="008A2404">
        <w:rPr>
          <w:rFonts w:cs="Calibri"/>
          <w:bCs/>
          <w:i/>
          <w:sz w:val="18"/>
          <w:szCs w:val="18"/>
          <w:lang w:val="en-US"/>
        </w:rPr>
        <w:t xml:space="preserve"> </w:t>
      </w:r>
      <w:proofErr w:type="spellStart"/>
      <w:r w:rsidR="007F6BFE">
        <w:rPr>
          <w:rFonts w:cs="Calibri"/>
          <w:bCs/>
          <w:i/>
          <w:sz w:val="18"/>
          <w:szCs w:val="18"/>
          <w:lang w:val="en-US"/>
        </w:rPr>
        <w:t>Osnovne</w:t>
      </w:r>
      <w:proofErr w:type="spellEnd"/>
      <w:r w:rsidR="007F6BFE">
        <w:rPr>
          <w:rFonts w:cs="Calibri"/>
          <w:bCs/>
          <w:i/>
          <w:sz w:val="18"/>
          <w:szCs w:val="18"/>
          <w:lang w:val="en-US"/>
        </w:rPr>
        <w:t xml:space="preserve"> </w:t>
      </w:r>
      <w:proofErr w:type="spellStart"/>
      <w:r w:rsidR="007F6BFE">
        <w:rPr>
          <w:rFonts w:cs="Calibri"/>
          <w:bCs/>
          <w:i/>
          <w:sz w:val="18"/>
          <w:szCs w:val="18"/>
          <w:lang w:val="en-US"/>
        </w:rPr>
        <w:t>informacije</w:t>
      </w:r>
      <w:proofErr w:type="spellEnd"/>
      <w:r w:rsidR="007F6BFE">
        <w:rPr>
          <w:rFonts w:cs="Calibri"/>
          <w:bCs/>
          <w:i/>
          <w:sz w:val="18"/>
          <w:szCs w:val="18"/>
          <w:lang w:val="en-US"/>
        </w:rPr>
        <w:t xml:space="preserve"> o </w:t>
      </w:r>
      <w:proofErr w:type="spellStart"/>
      <w:r w:rsidR="007F6BFE">
        <w:rPr>
          <w:rFonts w:cs="Calibri"/>
          <w:bCs/>
          <w:i/>
          <w:sz w:val="18"/>
          <w:szCs w:val="18"/>
          <w:lang w:val="en-US"/>
        </w:rPr>
        <w:t>projektnom</w:t>
      </w:r>
      <w:proofErr w:type="spellEnd"/>
      <w:r w:rsidR="007F6BFE">
        <w:rPr>
          <w:rFonts w:cs="Calibri"/>
          <w:bCs/>
          <w:i/>
          <w:sz w:val="18"/>
          <w:szCs w:val="18"/>
          <w:lang w:val="en-US"/>
        </w:rPr>
        <w:t xml:space="preserve"> </w:t>
      </w:r>
      <w:proofErr w:type="spellStart"/>
      <w:r w:rsidR="007F6BFE">
        <w:rPr>
          <w:rFonts w:cs="Calibri"/>
          <w:bCs/>
          <w:i/>
          <w:sz w:val="18"/>
          <w:szCs w:val="18"/>
          <w:lang w:val="en-US"/>
        </w:rPr>
        <w:t>području</w:t>
      </w:r>
      <w:bookmarkEnd w:id="25"/>
      <w:proofErr w:type="spellEnd"/>
    </w:p>
    <w:tbl>
      <w:tblPr>
        <w:tblW w:w="4909" w:type="pct"/>
        <w:tblInd w:w="10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2440"/>
        <w:gridCol w:w="6406"/>
      </w:tblGrid>
      <w:tr w:rsidR="00C06805" w:rsidRPr="008A2404" w14:paraId="7D8F2B2E" w14:textId="77777777" w:rsidTr="00F65340">
        <w:tc>
          <w:tcPr>
            <w:tcW w:w="5000" w:type="pct"/>
            <w:gridSpan w:val="2"/>
            <w:shd w:val="clear" w:color="auto" w:fill="D9E2F3" w:themeFill="accent1" w:themeFillTint="33"/>
            <w:vAlign w:val="center"/>
          </w:tcPr>
          <w:p w14:paraId="1C1C1CF2" w14:textId="7388C661" w:rsidR="00C06805" w:rsidRPr="008A2404" w:rsidRDefault="00C06805" w:rsidP="00F65340">
            <w:pPr>
              <w:spacing w:beforeLines="20" w:before="48" w:after="20"/>
              <w:ind w:left="142"/>
              <w:rPr>
                <w:sz w:val="18"/>
                <w:szCs w:val="18"/>
                <w:lang w:val="en-US"/>
              </w:rPr>
            </w:pPr>
            <w:r w:rsidRPr="008A2404">
              <w:rPr>
                <w:sz w:val="18"/>
                <w:szCs w:val="18"/>
                <w:lang w:val="en-US"/>
              </w:rPr>
              <w:t xml:space="preserve">Bosna </w:t>
            </w:r>
            <w:proofErr w:type="spellStart"/>
            <w:r w:rsidR="007F6BFE">
              <w:rPr>
                <w:sz w:val="18"/>
                <w:szCs w:val="18"/>
                <w:lang w:val="en-US"/>
              </w:rPr>
              <w:t>i</w:t>
            </w:r>
            <w:proofErr w:type="spellEnd"/>
            <w:r w:rsidRPr="008A2404">
              <w:rPr>
                <w:sz w:val="18"/>
                <w:szCs w:val="18"/>
                <w:lang w:val="en-US"/>
              </w:rPr>
              <w:t xml:space="preserve"> Her</w:t>
            </w:r>
            <w:r w:rsidR="007F6BFE">
              <w:rPr>
                <w:sz w:val="18"/>
                <w:szCs w:val="18"/>
                <w:lang w:val="en-US"/>
              </w:rPr>
              <w:t>c</w:t>
            </w:r>
            <w:r w:rsidRPr="008A2404">
              <w:rPr>
                <w:sz w:val="18"/>
                <w:szCs w:val="18"/>
                <w:lang w:val="en-US"/>
              </w:rPr>
              <w:t>egovina</w:t>
            </w:r>
          </w:p>
        </w:tc>
      </w:tr>
      <w:tr w:rsidR="00C06805" w:rsidRPr="008A2404" w14:paraId="50116175" w14:textId="77777777" w:rsidTr="00F65340">
        <w:tc>
          <w:tcPr>
            <w:tcW w:w="1379" w:type="pct"/>
            <w:shd w:val="clear" w:color="auto" w:fill="auto"/>
            <w:vAlign w:val="center"/>
          </w:tcPr>
          <w:p w14:paraId="7878778C" w14:textId="082AB52D" w:rsidR="00C06805" w:rsidRPr="008A2404" w:rsidRDefault="007F6BFE" w:rsidP="00F65340">
            <w:pPr>
              <w:spacing w:beforeLines="20" w:before="48" w:after="20"/>
              <w:ind w:left="144" w:right="144"/>
              <w:rPr>
                <w:rFonts w:cs="Calibri"/>
                <w:color w:val="336699"/>
                <w:sz w:val="18"/>
                <w:szCs w:val="18"/>
                <w:lang w:val="en-US"/>
              </w:rPr>
            </w:pPr>
            <w:proofErr w:type="spellStart"/>
            <w:r>
              <w:rPr>
                <w:rFonts w:cs="Calibri"/>
                <w:color w:val="336699"/>
                <w:sz w:val="18"/>
                <w:szCs w:val="18"/>
                <w:lang w:val="en-US"/>
              </w:rPr>
              <w:t>Skraćenica</w:t>
            </w:r>
            <w:proofErr w:type="spellEnd"/>
            <w:r w:rsidR="00C06805" w:rsidRPr="008A2404">
              <w:rPr>
                <w:rFonts w:cs="Calibri"/>
                <w:color w:val="336699"/>
                <w:sz w:val="18"/>
                <w:szCs w:val="18"/>
                <w:lang w:val="en-US"/>
              </w:rPr>
              <w:t>:</w:t>
            </w:r>
          </w:p>
        </w:tc>
        <w:tc>
          <w:tcPr>
            <w:tcW w:w="3621" w:type="pct"/>
            <w:shd w:val="clear" w:color="auto" w:fill="auto"/>
          </w:tcPr>
          <w:p w14:paraId="408F2F2B" w14:textId="77777777" w:rsidR="00C06805" w:rsidRPr="008A2404" w:rsidRDefault="00C06805" w:rsidP="00F65340">
            <w:pPr>
              <w:spacing w:beforeLines="20" w:before="48" w:after="20"/>
              <w:rPr>
                <w:sz w:val="18"/>
                <w:szCs w:val="18"/>
                <w:lang w:val="en-US"/>
              </w:rPr>
            </w:pPr>
            <w:proofErr w:type="spellStart"/>
            <w:r w:rsidRPr="008A2404">
              <w:rPr>
                <w:sz w:val="18"/>
                <w:szCs w:val="18"/>
                <w:lang w:val="en-US"/>
              </w:rPr>
              <w:t>BiH</w:t>
            </w:r>
            <w:proofErr w:type="spellEnd"/>
          </w:p>
        </w:tc>
      </w:tr>
      <w:tr w:rsidR="00C06805" w:rsidRPr="008A2404" w14:paraId="5F7ECC04" w14:textId="77777777" w:rsidTr="00F65340">
        <w:tc>
          <w:tcPr>
            <w:tcW w:w="1379" w:type="pct"/>
            <w:shd w:val="clear" w:color="auto" w:fill="auto"/>
            <w:vAlign w:val="center"/>
          </w:tcPr>
          <w:p w14:paraId="45D4A15E" w14:textId="5CC4C56B" w:rsidR="00C06805" w:rsidRPr="008A2404" w:rsidRDefault="007F6BFE" w:rsidP="00F65340">
            <w:pPr>
              <w:spacing w:beforeLines="20" w:before="48" w:after="20"/>
              <w:ind w:left="144" w:right="144"/>
              <w:rPr>
                <w:rFonts w:cs="Calibri"/>
                <w:color w:val="336699"/>
                <w:sz w:val="18"/>
                <w:szCs w:val="18"/>
                <w:lang w:val="en-US"/>
              </w:rPr>
            </w:pPr>
            <w:proofErr w:type="spellStart"/>
            <w:r>
              <w:rPr>
                <w:rFonts w:cs="Calibri"/>
                <w:color w:val="336699"/>
                <w:sz w:val="18"/>
                <w:szCs w:val="18"/>
                <w:lang w:val="en-US"/>
              </w:rPr>
              <w:t>Glavni</w:t>
            </w:r>
            <w:proofErr w:type="spellEnd"/>
            <w:r>
              <w:rPr>
                <w:rFonts w:cs="Calibri"/>
                <w:color w:val="336699"/>
                <w:sz w:val="18"/>
                <w:szCs w:val="18"/>
                <w:lang w:val="en-US"/>
              </w:rPr>
              <w:t xml:space="preserve"> grad</w:t>
            </w:r>
            <w:r w:rsidR="00C06805" w:rsidRPr="008A2404">
              <w:rPr>
                <w:rFonts w:cs="Calibri"/>
                <w:color w:val="336699"/>
                <w:sz w:val="18"/>
                <w:szCs w:val="18"/>
                <w:lang w:val="en-US"/>
              </w:rPr>
              <w:t>:</w:t>
            </w:r>
          </w:p>
        </w:tc>
        <w:tc>
          <w:tcPr>
            <w:tcW w:w="3621" w:type="pct"/>
            <w:shd w:val="clear" w:color="auto" w:fill="auto"/>
          </w:tcPr>
          <w:p w14:paraId="093F6127" w14:textId="77777777" w:rsidR="00C06805" w:rsidRPr="008A2404" w:rsidRDefault="00C06805" w:rsidP="00F65340">
            <w:pPr>
              <w:spacing w:beforeLines="20" w:before="48" w:after="20"/>
              <w:rPr>
                <w:sz w:val="18"/>
                <w:szCs w:val="18"/>
                <w:lang w:val="en-US"/>
              </w:rPr>
            </w:pPr>
            <w:r w:rsidRPr="008A2404">
              <w:rPr>
                <w:sz w:val="18"/>
                <w:szCs w:val="18"/>
                <w:lang w:val="en-US"/>
              </w:rPr>
              <w:t>Sarajevo</w:t>
            </w:r>
          </w:p>
        </w:tc>
      </w:tr>
      <w:tr w:rsidR="00C06805" w:rsidRPr="008A2404" w14:paraId="70D127F2" w14:textId="77777777" w:rsidTr="00F65340">
        <w:tc>
          <w:tcPr>
            <w:tcW w:w="1379" w:type="pct"/>
            <w:shd w:val="clear" w:color="auto" w:fill="auto"/>
            <w:vAlign w:val="center"/>
          </w:tcPr>
          <w:p w14:paraId="1E658DCC" w14:textId="0E169C74" w:rsidR="00C06805" w:rsidRPr="008A2404" w:rsidRDefault="007F6BFE" w:rsidP="00F65340">
            <w:pPr>
              <w:spacing w:beforeLines="20" w:before="48" w:after="20"/>
              <w:ind w:left="144" w:right="144"/>
              <w:rPr>
                <w:rFonts w:cs="Calibri"/>
                <w:color w:val="336699"/>
                <w:sz w:val="18"/>
                <w:szCs w:val="18"/>
                <w:lang w:val="en-US"/>
              </w:rPr>
            </w:pPr>
            <w:proofErr w:type="spellStart"/>
            <w:r>
              <w:rPr>
                <w:rFonts w:cs="Calibri"/>
                <w:color w:val="336699"/>
                <w:sz w:val="18"/>
                <w:szCs w:val="18"/>
                <w:lang w:val="en-US"/>
              </w:rPr>
              <w:t>Površina</w:t>
            </w:r>
            <w:proofErr w:type="spellEnd"/>
            <w:r w:rsidR="00C06805" w:rsidRPr="008A2404">
              <w:rPr>
                <w:rFonts w:cs="Calibri"/>
                <w:color w:val="336699"/>
                <w:sz w:val="18"/>
                <w:szCs w:val="18"/>
                <w:lang w:val="en-US"/>
              </w:rPr>
              <w:t>:</w:t>
            </w:r>
          </w:p>
        </w:tc>
        <w:tc>
          <w:tcPr>
            <w:tcW w:w="3621" w:type="pct"/>
            <w:shd w:val="clear" w:color="auto" w:fill="auto"/>
          </w:tcPr>
          <w:p w14:paraId="38FD8481" w14:textId="12786C6D" w:rsidR="00C06805" w:rsidRPr="008A2404" w:rsidRDefault="00C06805" w:rsidP="00F65340">
            <w:pPr>
              <w:spacing w:beforeLines="20" w:before="48" w:after="20"/>
              <w:rPr>
                <w:sz w:val="18"/>
                <w:szCs w:val="18"/>
                <w:lang w:val="en-US"/>
              </w:rPr>
            </w:pPr>
            <w:r w:rsidRPr="008A2404">
              <w:rPr>
                <w:sz w:val="18"/>
                <w:szCs w:val="18"/>
                <w:lang w:val="en-US"/>
              </w:rPr>
              <w:t>51</w:t>
            </w:r>
            <w:r w:rsidR="007F6BFE">
              <w:rPr>
                <w:sz w:val="18"/>
                <w:szCs w:val="18"/>
                <w:lang w:val="en-US"/>
              </w:rPr>
              <w:t>,</w:t>
            </w:r>
            <w:r w:rsidR="00642F69" w:rsidRPr="008A2404">
              <w:rPr>
                <w:sz w:val="18"/>
                <w:szCs w:val="18"/>
                <w:lang w:val="en-US"/>
              </w:rPr>
              <w:t>209</w:t>
            </w:r>
            <w:r w:rsidRPr="008A2404">
              <w:rPr>
                <w:sz w:val="18"/>
                <w:szCs w:val="18"/>
                <w:lang w:val="en-US"/>
              </w:rPr>
              <w:t> km</w:t>
            </w:r>
            <w:r w:rsidRPr="008A2404">
              <w:rPr>
                <w:sz w:val="18"/>
                <w:szCs w:val="18"/>
                <w:vertAlign w:val="superscript"/>
                <w:lang w:val="en-US"/>
              </w:rPr>
              <w:t>2</w:t>
            </w:r>
          </w:p>
        </w:tc>
      </w:tr>
      <w:tr w:rsidR="00C06805" w:rsidRPr="008A2404" w14:paraId="5E99774F" w14:textId="77777777" w:rsidTr="00F65340">
        <w:tc>
          <w:tcPr>
            <w:tcW w:w="1379" w:type="pct"/>
            <w:shd w:val="clear" w:color="auto" w:fill="auto"/>
            <w:vAlign w:val="center"/>
          </w:tcPr>
          <w:p w14:paraId="22F65C03" w14:textId="072EBB48" w:rsidR="00C06805" w:rsidRPr="008A2404" w:rsidRDefault="007F6BFE" w:rsidP="00F65340">
            <w:pPr>
              <w:spacing w:beforeLines="20" w:before="48" w:after="20"/>
              <w:ind w:left="144" w:right="144"/>
              <w:rPr>
                <w:rFonts w:cs="Calibri"/>
                <w:color w:val="336699"/>
                <w:sz w:val="18"/>
                <w:szCs w:val="18"/>
                <w:lang w:val="en-US"/>
              </w:rPr>
            </w:pPr>
            <w:proofErr w:type="spellStart"/>
            <w:r>
              <w:rPr>
                <w:rFonts w:cs="Calibri"/>
                <w:color w:val="336699"/>
                <w:sz w:val="18"/>
                <w:szCs w:val="18"/>
                <w:lang w:val="en-US"/>
              </w:rPr>
              <w:t>Broj</w:t>
            </w:r>
            <w:proofErr w:type="spellEnd"/>
            <w:r>
              <w:rPr>
                <w:rFonts w:cs="Calibri"/>
                <w:color w:val="336699"/>
                <w:sz w:val="18"/>
                <w:szCs w:val="18"/>
                <w:lang w:val="en-US"/>
              </w:rPr>
              <w:t xml:space="preserve"> </w:t>
            </w:r>
            <w:proofErr w:type="spellStart"/>
            <w:r>
              <w:rPr>
                <w:rFonts w:cs="Calibri"/>
                <w:color w:val="336699"/>
                <w:sz w:val="18"/>
                <w:szCs w:val="18"/>
                <w:lang w:val="en-US"/>
              </w:rPr>
              <w:t>stanovnika</w:t>
            </w:r>
            <w:proofErr w:type="spellEnd"/>
            <w:r w:rsidR="00C06805" w:rsidRPr="008A2404">
              <w:rPr>
                <w:rFonts w:cs="Calibri"/>
                <w:color w:val="336699"/>
                <w:sz w:val="18"/>
                <w:szCs w:val="18"/>
                <w:lang w:val="en-US"/>
              </w:rPr>
              <w:t>:</w:t>
            </w:r>
          </w:p>
        </w:tc>
        <w:tc>
          <w:tcPr>
            <w:tcW w:w="3621" w:type="pct"/>
            <w:shd w:val="clear" w:color="auto" w:fill="auto"/>
          </w:tcPr>
          <w:p w14:paraId="6034A48C" w14:textId="38D6C313" w:rsidR="00C06805" w:rsidRPr="008A2404" w:rsidRDefault="00BA5E92" w:rsidP="00F65340">
            <w:pPr>
              <w:spacing w:beforeLines="20" w:before="48" w:after="20"/>
              <w:rPr>
                <w:sz w:val="18"/>
                <w:szCs w:val="18"/>
                <w:lang w:val="en-US"/>
              </w:rPr>
            </w:pPr>
            <w:r>
              <w:rPr>
                <w:sz w:val="18"/>
                <w:szCs w:val="18"/>
                <w:lang w:val="en-US"/>
              </w:rPr>
              <w:t>3</w:t>
            </w:r>
            <w:r w:rsidR="00682693">
              <w:rPr>
                <w:sz w:val="18"/>
                <w:szCs w:val="18"/>
                <w:lang w:val="en-US"/>
              </w:rPr>
              <w:t>.</w:t>
            </w:r>
            <w:r w:rsidR="00C06805" w:rsidRPr="008A2404">
              <w:rPr>
                <w:sz w:val="18"/>
                <w:szCs w:val="18"/>
                <w:lang w:val="en-US"/>
              </w:rPr>
              <w:t>5</w:t>
            </w:r>
            <w:r w:rsidR="00EA11A5" w:rsidRPr="008A2404">
              <w:rPr>
                <w:sz w:val="18"/>
                <w:szCs w:val="18"/>
                <w:lang w:val="en-US"/>
              </w:rPr>
              <w:t>31</w:t>
            </w:r>
            <w:r w:rsidR="00682693">
              <w:rPr>
                <w:sz w:val="18"/>
                <w:szCs w:val="18"/>
                <w:lang w:val="en-US"/>
              </w:rPr>
              <w:t>.</w:t>
            </w:r>
            <w:r w:rsidR="00EA11A5" w:rsidRPr="008A2404">
              <w:rPr>
                <w:sz w:val="18"/>
                <w:szCs w:val="18"/>
                <w:lang w:val="en-US"/>
              </w:rPr>
              <w:t>159</w:t>
            </w:r>
          </w:p>
        </w:tc>
      </w:tr>
      <w:tr w:rsidR="00C06805" w:rsidRPr="008A2404" w14:paraId="45F379BC" w14:textId="77777777" w:rsidTr="00F65340">
        <w:tc>
          <w:tcPr>
            <w:tcW w:w="1379" w:type="pct"/>
            <w:shd w:val="clear" w:color="auto" w:fill="auto"/>
            <w:vAlign w:val="center"/>
          </w:tcPr>
          <w:p w14:paraId="4082F37B" w14:textId="7AA436B5" w:rsidR="00C06805" w:rsidRPr="008A2404" w:rsidRDefault="00BA5E92" w:rsidP="00F65340">
            <w:pPr>
              <w:spacing w:beforeLines="20" w:before="48" w:after="20"/>
              <w:ind w:left="144" w:right="144"/>
              <w:rPr>
                <w:rFonts w:cs="Calibri"/>
                <w:color w:val="336699"/>
                <w:sz w:val="18"/>
                <w:szCs w:val="18"/>
                <w:lang w:val="en-US"/>
              </w:rPr>
            </w:pPr>
            <w:proofErr w:type="spellStart"/>
            <w:r>
              <w:rPr>
                <w:rFonts w:cs="Calibri"/>
                <w:color w:val="336699"/>
                <w:sz w:val="18"/>
                <w:szCs w:val="18"/>
                <w:lang w:val="en-US"/>
              </w:rPr>
              <w:t>Struktura</w:t>
            </w:r>
            <w:proofErr w:type="spellEnd"/>
            <w:r>
              <w:rPr>
                <w:rFonts w:cs="Calibri"/>
                <w:color w:val="336699"/>
                <w:sz w:val="18"/>
                <w:szCs w:val="18"/>
                <w:lang w:val="en-US"/>
              </w:rPr>
              <w:t xml:space="preserve"> </w:t>
            </w:r>
            <w:proofErr w:type="spellStart"/>
            <w:r>
              <w:rPr>
                <w:rFonts w:cs="Calibri"/>
                <w:color w:val="336699"/>
                <w:sz w:val="18"/>
                <w:szCs w:val="18"/>
                <w:lang w:val="en-US"/>
              </w:rPr>
              <w:t>vlasti</w:t>
            </w:r>
            <w:proofErr w:type="spellEnd"/>
            <w:r w:rsidR="00C06805" w:rsidRPr="008A2404">
              <w:rPr>
                <w:rFonts w:cs="Calibri"/>
                <w:color w:val="336699"/>
                <w:sz w:val="18"/>
                <w:szCs w:val="18"/>
                <w:lang w:val="en-US"/>
              </w:rPr>
              <w:t>:</w:t>
            </w:r>
          </w:p>
        </w:tc>
        <w:tc>
          <w:tcPr>
            <w:tcW w:w="3621" w:type="pct"/>
            <w:shd w:val="clear" w:color="auto" w:fill="auto"/>
          </w:tcPr>
          <w:p w14:paraId="7AC39118" w14:textId="694EB363" w:rsidR="00C06805" w:rsidRPr="008A2404" w:rsidRDefault="00C06805" w:rsidP="00F65340">
            <w:pPr>
              <w:spacing w:beforeLines="20" w:before="48" w:after="20"/>
              <w:jc w:val="both"/>
              <w:rPr>
                <w:sz w:val="18"/>
                <w:szCs w:val="18"/>
                <w:lang w:val="en-US"/>
              </w:rPr>
            </w:pPr>
            <w:proofErr w:type="spellStart"/>
            <w:r w:rsidRPr="008A2404">
              <w:rPr>
                <w:sz w:val="18"/>
                <w:szCs w:val="18"/>
                <w:lang w:val="en-US"/>
              </w:rPr>
              <w:t>BiH</w:t>
            </w:r>
            <w:proofErr w:type="spellEnd"/>
            <w:r w:rsidRPr="008A2404">
              <w:rPr>
                <w:sz w:val="18"/>
                <w:szCs w:val="18"/>
                <w:lang w:val="en-US"/>
              </w:rPr>
              <w:t xml:space="preserve"> </w:t>
            </w:r>
            <w:r w:rsidR="007F6BFE">
              <w:rPr>
                <w:sz w:val="18"/>
                <w:szCs w:val="18"/>
                <w:lang w:val="en-US"/>
              </w:rPr>
              <w:t xml:space="preserve">je </w:t>
            </w:r>
            <w:proofErr w:type="spellStart"/>
            <w:r w:rsidR="007F6BFE">
              <w:rPr>
                <w:sz w:val="18"/>
                <w:szCs w:val="18"/>
                <w:lang w:val="en-US"/>
              </w:rPr>
              <w:t>država</w:t>
            </w:r>
            <w:proofErr w:type="spellEnd"/>
            <w:r w:rsidR="007F6BFE">
              <w:rPr>
                <w:sz w:val="18"/>
                <w:szCs w:val="18"/>
                <w:lang w:val="en-US"/>
              </w:rPr>
              <w:t xml:space="preserve"> s </w:t>
            </w:r>
            <w:proofErr w:type="spellStart"/>
            <w:r w:rsidR="007F6BFE">
              <w:rPr>
                <w:sz w:val="18"/>
                <w:szCs w:val="18"/>
                <w:lang w:val="en-US"/>
              </w:rPr>
              <w:t>nekoliko</w:t>
            </w:r>
            <w:proofErr w:type="spellEnd"/>
            <w:r w:rsidR="007F6BFE">
              <w:rPr>
                <w:sz w:val="18"/>
                <w:szCs w:val="18"/>
                <w:lang w:val="en-US"/>
              </w:rPr>
              <w:t xml:space="preserve"> </w:t>
            </w:r>
            <w:proofErr w:type="spellStart"/>
            <w:r w:rsidR="007F6BFE">
              <w:rPr>
                <w:sz w:val="18"/>
                <w:szCs w:val="18"/>
                <w:lang w:val="en-US"/>
              </w:rPr>
              <w:t>nivoa</w:t>
            </w:r>
            <w:proofErr w:type="spellEnd"/>
            <w:r w:rsidR="007F6BFE">
              <w:rPr>
                <w:sz w:val="18"/>
                <w:szCs w:val="18"/>
                <w:lang w:val="en-US"/>
              </w:rPr>
              <w:t xml:space="preserve"> </w:t>
            </w:r>
            <w:proofErr w:type="spellStart"/>
            <w:r w:rsidR="007F6BFE">
              <w:rPr>
                <w:sz w:val="18"/>
                <w:szCs w:val="18"/>
                <w:lang w:val="en-US"/>
              </w:rPr>
              <w:t>vlasti</w:t>
            </w:r>
            <w:proofErr w:type="spellEnd"/>
            <w:r w:rsidRPr="008A2404">
              <w:rPr>
                <w:sz w:val="18"/>
                <w:szCs w:val="18"/>
                <w:lang w:val="en-US"/>
              </w:rPr>
              <w:t>:</w:t>
            </w:r>
          </w:p>
          <w:p w14:paraId="3BA236A3" w14:textId="0DBACCB2" w:rsidR="00C06805" w:rsidRPr="008A2404" w:rsidRDefault="007F6BFE" w:rsidP="00EE6E0A">
            <w:pPr>
              <w:pStyle w:val="Bullets"/>
              <w:ind w:left="737" w:hanging="425"/>
              <w:rPr>
                <w:sz w:val="18"/>
                <w:szCs w:val="18"/>
              </w:rPr>
            </w:pPr>
            <w:proofErr w:type="spellStart"/>
            <w:r>
              <w:rPr>
                <w:sz w:val="18"/>
                <w:szCs w:val="18"/>
              </w:rPr>
              <w:t>nivo</w:t>
            </w:r>
            <w:proofErr w:type="spellEnd"/>
            <w:r w:rsidR="00C06805" w:rsidRPr="008A2404">
              <w:rPr>
                <w:sz w:val="18"/>
                <w:szCs w:val="18"/>
              </w:rPr>
              <w:t xml:space="preserve"> </w:t>
            </w:r>
            <w:proofErr w:type="spellStart"/>
            <w:r w:rsidR="00C06805" w:rsidRPr="008A2404">
              <w:rPr>
                <w:sz w:val="18"/>
                <w:szCs w:val="18"/>
              </w:rPr>
              <w:t>BiH</w:t>
            </w:r>
            <w:proofErr w:type="spellEnd"/>
          </w:p>
          <w:p w14:paraId="53FF7216" w14:textId="0E0EDA77" w:rsidR="002E4246" w:rsidRPr="008A2404" w:rsidRDefault="007F6BFE" w:rsidP="00EE6E0A">
            <w:pPr>
              <w:pStyle w:val="Bullets"/>
              <w:ind w:left="737" w:hanging="425"/>
              <w:rPr>
                <w:sz w:val="18"/>
                <w:szCs w:val="18"/>
              </w:rPr>
            </w:pPr>
            <w:proofErr w:type="spellStart"/>
            <w:r>
              <w:rPr>
                <w:sz w:val="18"/>
                <w:szCs w:val="18"/>
              </w:rPr>
              <w:t>nivo</w:t>
            </w:r>
            <w:proofErr w:type="spellEnd"/>
            <w:r>
              <w:rPr>
                <w:sz w:val="18"/>
                <w:szCs w:val="18"/>
              </w:rPr>
              <w:t xml:space="preserve"> </w:t>
            </w:r>
            <w:proofErr w:type="spellStart"/>
            <w:r>
              <w:rPr>
                <w:sz w:val="18"/>
                <w:szCs w:val="18"/>
              </w:rPr>
              <w:t>entiteta</w:t>
            </w:r>
            <w:proofErr w:type="spellEnd"/>
            <w:r w:rsidR="00C06805" w:rsidRPr="008A2404">
              <w:rPr>
                <w:sz w:val="18"/>
                <w:szCs w:val="18"/>
              </w:rPr>
              <w:t>/</w:t>
            </w:r>
            <w:proofErr w:type="spellStart"/>
            <w:r w:rsidR="00C06805" w:rsidRPr="008A2404">
              <w:rPr>
                <w:sz w:val="18"/>
                <w:szCs w:val="18"/>
              </w:rPr>
              <w:t>Distri</w:t>
            </w:r>
            <w:r>
              <w:rPr>
                <w:sz w:val="18"/>
                <w:szCs w:val="18"/>
              </w:rPr>
              <w:t>kt</w:t>
            </w:r>
            <w:proofErr w:type="spellEnd"/>
            <w:r w:rsidR="00C06805" w:rsidRPr="008A2404">
              <w:rPr>
                <w:sz w:val="18"/>
                <w:szCs w:val="18"/>
              </w:rPr>
              <w:t xml:space="preserve"> (FBiH, RS </w:t>
            </w:r>
            <w:proofErr w:type="spellStart"/>
            <w:r>
              <w:rPr>
                <w:sz w:val="18"/>
                <w:szCs w:val="18"/>
              </w:rPr>
              <w:t>i</w:t>
            </w:r>
            <w:proofErr w:type="spellEnd"/>
            <w:r w:rsidR="00C06805" w:rsidRPr="008A2404">
              <w:rPr>
                <w:sz w:val="18"/>
                <w:szCs w:val="18"/>
              </w:rPr>
              <w:t xml:space="preserve"> BD)</w:t>
            </w:r>
          </w:p>
          <w:p w14:paraId="5916DADD" w14:textId="006505DB" w:rsidR="00C06805" w:rsidRPr="008A2404" w:rsidRDefault="00BA5E92" w:rsidP="00EE6E0A">
            <w:pPr>
              <w:pStyle w:val="Bullets"/>
              <w:ind w:left="737" w:hanging="425"/>
              <w:rPr>
                <w:sz w:val="18"/>
                <w:szCs w:val="18"/>
              </w:rPr>
            </w:pPr>
            <w:proofErr w:type="spellStart"/>
            <w:r>
              <w:rPr>
                <w:sz w:val="18"/>
                <w:szCs w:val="18"/>
              </w:rPr>
              <w:t>nivo</w:t>
            </w:r>
            <w:proofErr w:type="spellEnd"/>
            <w:r>
              <w:rPr>
                <w:sz w:val="18"/>
                <w:szCs w:val="18"/>
              </w:rPr>
              <w:t xml:space="preserve"> </w:t>
            </w:r>
            <w:proofErr w:type="spellStart"/>
            <w:r>
              <w:rPr>
                <w:sz w:val="18"/>
                <w:szCs w:val="18"/>
              </w:rPr>
              <w:t>kantona</w:t>
            </w:r>
            <w:proofErr w:type="spellEnd"/>
            <w:r>
              <w:rPr>
                <w:sz w:val="18"/>
                <w:szCs w:val="18"/>
              </w:rPr>
              <w:t xml:space="preserve">, </w:t>
            </w:r>
            <w:proofErr w:type="spellStart"/>
            <w:r>
              <w:rPr>
                <w:sz w:val="18"/>
                <w:szCs w:val="18"/>
              </w:rPr>
              <w:t>samo</w:t>
            </w:r>
            <w:proofErr w:type="spellEnd"/>
            <w:r>
              <w:rPr>
                <w:sz w:val="18"/>
                <w:szCs w:val="18"/>
              </w:rPr>
              <w:t xml:space="preserve"> u</w:t>
            </w:r>
            <w:r w:rsidR="002E4246" w:rsidRPr="008A2404">
              <w:rPr>
                <w:sz w:val="18"/>
                <w:szCs w:val="18"/>
              </w:rPr>
              <w:t xml:space="preserve"> FBiH</w:t>
            </w:r>
          </w:p>
          <w:p w14:paraId="77003117" w14:textId="7A208566" w:rsidR="002E4246" w:rsidRPr="008A2404" w:rsidRDefault="00BA5E92" w:rsidP="00EE6E0A">
            <w:pPr>
              <w:pStyle w:val="Bullets"/>
              <w:ind w:left="737" w:hanging="425"/>
              <w:rPr>
                <w:sz w:val="18"/>
                <w:szCs w:val="18"/>
              </w:rPr>
            </w:pPr>
            <w:proofErr w:type="spellStart"/>
            <w:r>
              <w:rPr>
                <w:sz w:val="18"/>
                <w:szCs w:val="18"/>
              </w:rPr>
              <w:t>nivo</w:t>
            </w:r>
            <w:proofErr w:type="spellEnd"/>
            <w:r>
              <w:rPr>
                <w:sz w:val="18"/>
                <w:szCs w:val="18"/>
              </w:rPr>
              <w:t xml:space="preserve"> </w:t>
            </w:r>
            <w:proofErr w:type="spellStart"/>
            <w:r>
              <w:rPr>
                <w:sz w:val="18"/>
                <w:szCs w:val="18"/>
              </w:rPr>
              <w:t>općina</w:t>
            </w:r>
            <w:proofErr w:type="spellEnd"/>
            <w:r w:rsidR="002E4246" w:rsidRPr="008A2404">
              <w:rPr>
                <w:sz w:val="18"/>
                <w:szCs w:val="18"/>
              </w:rPr>
              <w:t>.</w:t>
            </w:r>
          </w:p>
          <w:p w14:paraId="5CD72D58" w14:textId="704F1AB4" w:rsidR="00C06805" w:rsidRPr="008A2404" w:rsidRDefault="007F6BFE" w:rsidP="00F65340">
            <w:pPr>
              <w:spacing w:beforeLines="20" w:before="48" w:after="20"/>
              <w:jc w:val="both"/>
              <w:rPr>
                <w:sz w:val="18"/>
                <w:szCs w:val="18"/>
                <w:lang w:val="en-US"/>
              </w:rPr>
            </w:pPr>
            <w:r w:rsidRPr="007F6BFE">
              <w:rPr>
                <w:sz w:val="18"/>
                <w:szCs w:val="18"/>
                <w:lang w:val="hr-BA"/>
              </w:rPr>
              <w:t xml:space="preserve">Najviši zakonodavni organ u BiH je Parlamentarna skupština BiH. Ostale institucije na državnom nivou su: Predsjedništvo BiH, </w:t>
            </w:r>
            <w:r w:rsidR="00682693">
              <w:rPr>
                <w:sz w:val="18"/>
                <w:szCs w:val="18"/>
                <w:lang w:val="hr-BA"/>
              </w:rPr>
              <w:t>Vijeće</w:t>
            </w:r>
            <w:r w:rsidRPr="007F6BFE">
              <w:rPr>
                <w:sz w:val="18"/>
                <w:szCs w:val="18"/>
                <w:lang w:val="hr-BA"/>
              </w:rPr>
              <w:t xml:space="preserve"> ministara BiH, Ustavni sud.</w:t>
            </w:r>
          </w:p>
        </w:tc>
      </w:tr>
      <w:tr w:rsidR="00C06805" w:rsidRPr="008A2404" w14:paraId="6EF4BFB0" w14:textId="77777777" w:rsidTr="00F65340">
        <w:tc>
          <w:tcPr>
            <w:tcW w:w="1379" w:type="pct"/>
            <w:shd w:val="clear" w:color="auto" w:fill="auto"/>
            <w:vAlign w:val="center"/>
          </w:tcPr>
          <w:p w14:paraId="2892094D" w14:textId="77777777" w:rsidR="00C06805" w:rsidRPr="008A2404" w:rsidRDefault="00C06805" w:rsidP="00F65340">
            <w:pPr>
              <w:spacing w:beforeLines="20" w:before="48" w:after="20"/>
              <w:ind w:left="144" w:right="144"/>
              <w:rPr>
                <w:rFonts w:cs="Calibri"/>
                <w:color w:val="336699"/>
                <w:sz w:val="18"/>
                <w:szCs w:val="18"/>
                <w:lang w:val="en-US"/>
              </w:rPr>
            </w:pPr>
            <w:r w:rsidRPr="008A2404">
              <w:rPr>
                <w:rFonts w:cs="Calibri"/>
                <w:color w:val="336699"/>
                <w:sz w:val="18"/>
                <w:szCs w:val="18"/>
                <w:lang w:val="en-US"/>
              </w:rPr>
              <w:t>EU status:</w:t>
            </w:r>
          </w:p>
        </w:tc>
        <w:tc>
          <w:tcPr>
            <w:tcW w:w="3621" w:type="pct"/>
            <w:shd w:val="clear" w:color="auto" w:fill="auto"/>
          </w:tcPr>
          <w:p w14:paraId="057B86F3" w14:textId="3E97B165" w:rsidR="00C06805" w:rsidRPr="008A2404" w:rsidRDefault="00BA5E92" w:rsidP="00F65340">
            <w:pPr>
              <w:spacing w:beforeLines="20" w:before="48" w:after="20"/>
              <w:rPr>
                <w:sz w:val="18"/>
                <w:szCs w:val="18"/>
                <w:lang w:val="en-US"/>
              </w:rPr>
            </w:pPr>
            <w:r w:rsidRPr="00BA5E92">
              <w:rPr>
                <w:sz w:val="18"/>
                <w:szCs w:val="18"/>
                <w:lang w:val="hr-BA"/>
              </w:rPr>
              <w:t>BiH ima status kandidata za članstvo u EU. Pristupni pregovori sa EU su u toku.</w:t>
            </w:r>
          </w:p>
        </w:tc>
      </w:tr>
      <w:tr w:rsidR="00C06805" w:rsidRPr="008A2404" w14:paraId="1E2C6C17" w14:textId="77777777" w:rsidTr="00F65340">
        <w:tc>
          <w:tcPr>
            <w:tcW w:w="5000" w:type="pct"/>
            <w:gridSpan w:val="2"/>
            <w:shd w:val="clear" w:color="auto" w:fill="D9E2F3" w:themeFill="accent1" w:themeFillTint="33"/>
            <w:vAlign w:val="center"/>
          </w:tcPr>
          <w:p w14:paraId="3E6AB19B" w14:textId="1778A098" w:rsidR="00C06805" w:rsidRPr="008A2404" w:rsidRDefault="00C06805" w:rsidP="00F65340">
            <w:pPr>
              <w:spacing w:beforeLines="20" w:before="48" w:after="20"/>
              <w:ind w:left="144" w:right="144"/>
              <w:rPr>
                <w:sz w:val="18"/>
                <w:szCs w:val="18"/>
                <w:lang w:val="en-US"/>
              </w:rPr>
            </w:pPr>
            <w:proofErr w:type="spellStart"/>
            <w:r w:rsidRPr="008A2404">
              <w:rPr>
                <w:sz w:val="18"/>
                <w:szCs w:val="18"/>
                <w:lang w:val="en-US"/>
              </w:rPr>
              <w:t>Federa</w:t>
            </w:r>
            <w:r w:rsidR="00BA5E92">
              <w:rPr>
                <w:sz w:val="18"/>
                <w:szCs w:val="18"/>
                <w:lang w:val="en-US"/>
              </w:rPr>
              <w:t>cija</w:t>
            </w:r>
            <w:proofErr w:type="spellEnd"/>
            <w:r w:rsidRPr="008A2404">
              <w:rPr>
                <w:sz w:val="18"/>
                <w:szCs w:val="18"/>
                <w:lang w:val="en-US"/>
              </w:rPr>
              <w:t xml:space="preserve"> </w:t>
            </w:r>
            <w:proofErr w:type="spellStart"/>
            <w:r w:rsidRPr="008A2404">
              <w:rPr>
                <w:sz w:val="18"/>
                <w:szCs w:val="18"/>
                <w:lang w:val="en-US"/>
              </w:rPr>
              <w:t>Bosn</w:t>
            </w:r>
            <w:r w:rsidR="00BA5E92">
              <w:rPr>
                <w:sz w:val="18"/>
                <w:szCs w:val="18"/>
                <w:lang w:val="en-US"/>
              </w:rPr>
              <w:t>e</w:t>
            </w:r>
            <w:proofErr w:type="spellEnd"/>
            <w:r w:rsidRPr="008A2404">
              <w:rPr>
                <w:sz w:val="18"/>
                <w:szCs w:val="18"/>
                <w:lang w:val="en-US"/>
              </w:rPr>
              <w:t xml:space="preserve"> </w:t>
            </w:r>
            <w:proofErr w:type="spellStart"/>
            <w:r w:rsidR="00BA5E92">
              <w:rPr>
                <w:sz w:val="18"/>
                <w:szCs w:val="18"/>
                <w:lang w:val="en-US"/>
              </w:rPr>
              <w:t>i</w:t>
            </w:r>
            <w:proofErr w:type="spellEnd"/>
            <w:r w:rsidRPr="008A2404">
              <w:rPr>
                <w:sz w:val="18"/>
                <w:szCs w:val="18"/>
                <w:lang w:val="en-US"/>
              </w:rPr>
              <w:t xml:space="preserve"> </w:t>
            </w:r>
            <w:proofErr w:type="spellStart"/>
            <w:r w:rsidRPr="008A2404">
              <w:rPr>
                <w:sz w:val="18"/>
                <w:szCs w:val="18"/>
                <w:lang w:val="en-US"/>
              </w:rPr>
              <w:t>Her</w:t>
            </w:r>
            <w:r w:rsidR="00BA5E92">
              <w:rPr>
                <w:sz w:val="18"/>
                <w:szCs w:val="18"/>
                <w:lang w:val="en-US"/>
              </w:rPr>
              <w:t>c</w:t>
            </w:r>
            <w:r w:rsidRPr="008A2404">
              <w:rPr>
                <w:sz w:val="18"/>
                <w:szCs w:val="18"/>
                <w:lang w:val="en-US"/>
              </w:rPr>
              <w:t>egovin</w:t>
            </w:r>
            <w:r w:rsidR="00BA5E92">
              <w:rPr>
                <w:sz w:val="18"/>
                <w:szCs w:val="18"/>
                <w:lang w:val="en-US"/>
              </w:rPr>
              <w:t>e</w:t>
            </w:r>
            <w:proofErr w:type="spellEnd"/>
          </w:p>
        </w:tc>
      </w:tr>
      <w:tr w:rsidR="00C06805" w:rsidRPr="008A2404" w14:paraId="54C88EF2" w14:textId="77777777" w:rsidTr="00F65340">
        <w:tc>
          <w:tcPr>
            <w:tcW w:w="1379" w:type="pct"/>
            <w:shd w:val="clear" w:color="auto" w:fill="auto"/>
            <w:vAlign w:val="center"/>
          </w:tcPr>
          <w:p w14:paraId="293B6D99" w14:textId="7AE13057" w:rsidR="00C06805" w:rsidRPr="008A2404" w:rsidRDefault="00BA5E92" w:rsidP="00F65340">
            <w:pPr>
              <w:spacing w:beforeLines="20" w:before="48" w:after="20"/>
              <w:ind w:left="144" w:right="144"/>
              <w:rPr>
                <w:rFonts w:cs="Calibri"/>
                <w:color w:val="336699"/>
                <w:sz w:val="18"/>
                <w:szCs w:val="18"/>
                <w:lang w:val="en-US"/>
              </w:rPr>
            </w:pPr>
            <w:proofErr w:type="spellStart"/>
            <w:r>
              <w:rPr>
                <w:rFonts w:cs="Calibri"/>
                <w:color w:val="336699"/>
                <w:sz w:val="18"/>
                <w:szCs w:val="18"/>
                <w:lang w:val="en-US"/>
              </w:rPr>
              <w:t>Skraćenica</w:t>
            </w:r>
            <w:proofErr w:type="spellEnd"/>
            <w:r w:rsidR="00C06805" w:rsidRPr="008A2404">
              <w:rPr>
                <w:rFonts w:cs="Calibri"/>
                <w:color w:val="336699"/>
                <w:sz w:val="18"/>
                <w:szCs w:val="18"/>
                <w:lang w:val="en-US"/>
              </w:rPr>
              <w:t>:</w:t>
            </w:r>
          </w:p>
        </w:tc>
        <w:tc>
          <w:tcPr>
            <w:tcW w:w="3621" w:type="pct"/>
            <w:shd w:val="clear" w:color="auto" w:fill="auto"/>
          </w:tcPr>
          <w:p w14:paraId="67E845BF" w14:textId="77777777" w:rsidR="00C06805" w:rsidRPr="008A2404" w:rsidRDefault="00C06805" w:rsidP="00F65340">
            <w:pPr>
              <w:spacing w:beforeLines="20" w:before="48" w:after="20"/>
              <w:rPr>
                <w:sz w:val="18"/>
                <w:szCs w:val="18"/>
                <w:lang w:val="en-US"/>
              </w:rPr>
            </w:pPr>
            <w:r w:rsidRPr="008A2404">
              <w:rPr>
                <w:sz w:val="18"/>
                <w:szCs w:val="18"/>
                <w:lang w:val="en-US"/>
              </w:rPr>
              <w:t>FBiH</w:t>
            </w:r>
          </w:p>
        </w:tc>
      </w:tr>
      <w:tr w:rsidR="00C06805" w:rsidRPr="008A2404" w14:paraId="1FAAFB82" w14:textId="77777777" w:rsidTr="00F65340">
        <w:tc>
          <w:tcPr>
            <w:tcW w:w="1379" w:type="pct"/>
            <w:shd w:val="clear" w:color="auto" w:fill="auto"/>
            <w:vAlign w:val="center"/>
          </w:tcPr>
          <w:p w14:paraId="2D20BC99" w14:textId="3BDF5071" w:rsidR="00C06805" w:rsidRPr="008A2404" w:rsidRDefault="00BA5E92" w:rsidP="00F65340">
            <w:pPr>
              <w:spacing w:beforeLines="20" w:before="48" w:after="20"/>
              <w:ind w:left="144" w:right="144"/>
              <w:rPr>
                <w:rFonts w:cs="Calibri"/>
                <w:color w:val="336699"/>
                <w:sz w:val="18"/>
                <w:szCs w:val="18"/>
                <w:lang w:val="en-US"/>
              </w:rPr>
            </w:pPr>
            <w:proofErr w:type="spellStart"/>
            <w:r>
              <w:rPr>
                <w:rFonts w:cs="Calibri"/>
                <w:color w:val="336699"/>
                <w:sz w:val="18"/>
                <w:szCs w:val="18"/>
                <w:lang w:val="en-US"/>
              </w:rPr>
              <w:t>Veći</w:t>
            </w:r>
            <w:proofErr w:type="spellEnd"/>
            <w:r>
              <w:rPr>
                <w:rFonts w:cs="Calibri"/>
                <w:color w:val="336699"/>
                <w:sz w:val="18"/>
                <w:szCs w:val="18"/>
                <w:lang w:val="en-US"/>
              </w:rPr>
              <w:t xml:space="preserve"> </w:t>
            </w:r>
            <w:proofErr w:type="spellStart"/>
            <w:r>
              <w:rPr>
                <w:rFonts w:cs="Calibri"/>
                <w:color w:val="336699"/>
                <w:sz w:val="18"/>
                <w:szCs w:val="18"/>
                <w:lang w:val="en-US"/>
              </w:rPr>
              <w:t>gradovi</w:t>
            </w:r>
            <w:proofErr w:type="spellEnd"/>
            <w:r w:rsidR="00C06805" w:rsidRPr="008A2404">
              <w:rPr>
                <w:rFonts w:cs="Calibri"/>
                <w:color w:val="336699"/>
                <w:sz w:val="18"/>
                <w:szCs w:val="18"/>
                <w:lang w:val="en-US"/>
              </w:rPr>
              <w:t>:</w:t>
            </w:r>
          </w:p>
        </w:tc>
        <w:tc>
          <w:tcPr>
            <w:tcW w:w="3621" w:type="pct"/>
            <w:shd w:val="clear" w:color="auto" w:fill="auto"/>
          </w:tcPr>
          <w:p w14:paraId="5BEFF586" w14:textId="77777777" w:rsidR="00C06805" w:rsidRPr="008A2404" w:rsidRDefault="00C06805" w:rsidP="00F65340">
            <w:pPr>
              <w:spacing w:beforeLines="20" w:before="48" w:after="20"/>
              <w:rPr>
                <w:sz w:val="18"/>
                <w:szCs w:val="18"/>
                <w:highlight w:val="yellow"/>
                <w:lang w:val="en-US"/>
              </w:rPr>
            </w:pPr>
            <w:r w:rsidRPr="008A2404">
              <w:rPr>
                <w:sz w:val="18"/>
                <w:szCs w:val="18"/>
                <w:lang w:val="en-US"/>
              </w:rPr>
              <w:t xml:space="preserve">Sarajevo, Tuzla, Mostar, </w:t>
            </w:r>
            <w:proofErr w:type="spellStart"/>
            <w:r w:rsidRPr="008A2404">
              <w:rPr>
                <w:sz w:val="18"/>
                <w:szCs w:val="18"/>
                <w:lang w:val="en-US"/>
              </w:rPr>
              <w:t>Zenica</w:t>
            </w:r>
            <w:proofErr w:type="spellEnd"/>
            <w:r w:rsidRPr="008A2404">
              <w:rPr>
                <w:sz w:val="18"/>
                <w:szCs w:val="18"/>
                <w:lang w:val="en-US"/>
              </w:rPr>
              <w:t xml:space="preserve">, </w:t>
            </w:r>
            <w:proofErr w:type="spellStart"/>
            <w:r w:rsidRPr="008A2404">
              <w:rPr>
                <w:sz w:val="18"/>
                <w:szCs w:val="18"/>
                <w:lang w:val="en-US"/>
              </w:rPr>
              <w:t>Bihać</w:t>
            </w:r>
            <w:proofErr w:type="spellEnd"/>
            <w:r w:rsidRPr="008A2404">
              <w:rPr>
                <w:sz w:val="18"/>
                <w:szCs w:val="18"/>
                <w:lang w:val="en-US"/>
              </w:rPr>
              <w:t xml:space="preserve">, </w:t>
            </w:r>
            <w:proofErr w:type="spellStart"/>
            <w:r w:rsidRPr="008A2404">
              <w:rPr>
                <w:sz w:val="18"/>
                <w:szCs w:val="18"/>
                <w:lang w:val="en-US"/>
              </w:rPr>
              <w:t>Livno</w:t>
            </w:r>
            <w:proofErr w:type="spellEnd"/>
            <w:r w:rsidRPr="008A2404">
              <w:rPr>
                <w:sz w:val="18"/>
                <w:szCs w:val="18"/>
                <w:lang w:val="en-US"/>
              </w:rPr>
              <w:t xml:space="preserve"> </w:t>
            </w:r>
          </w:p>
        </w:tc>
      </w:tr>
      <w:tr w:rsidR="00C06805" w:rsidRPr="008A2404" w14:paraId="35F4F1B7" w14:textId="77777777" w:rsidTr="00F65340">
        <w:tc>
          <w:tcPr>
            <w:tcW w:w="1379" w:type="pct"/>
            <w:shd w:val="clear" w:color="auto" w:fill="auto"/>
            <w:vAlign w:val="center"/>
          </w:tcPr>
          <w:p w14:paraId="7D7F7E4B" w14:textId="2223EC63" w:rsidR="00C06805" w:rsidRPr="008A2404" w:rsidRDefault="00BA5E92" w:rsidP="00F65340">
            <w:pPr>
              <w:spacing w:beforeLines="20" w:before="48" w:after="20"/>
              <w:ind w:left="144" w:right="144"/>
              <w:rPr>
                <w:rFonts w:cs="Calibri"/>
                <w:color w:val="336699"/>
                <w:sz w:val="18"/>
                <w:szCs w:val="18"/>
                <w:lang w:val="en-US"/>
              </w:rPr>
            </w:pPr>
            <w:proofErr w:type="spellStart"/>
            <w:r>
              <w:rPr>
                <w:rFonts w:cs="Calibri"/>
                <w:color w:val="336699"/>
                <w:sz w:val="18"/>
                <w:szCs w:val="18"/>
                <w:lang w:val="en-US"/>
              </w:rPr>
              <w:t>Površina</w:t>
            </w:r>
            <w:proofErr w:type="spellEnd"/>
            <w:r w:rsidR="00C06805" w:rsidRPr="008A2404">
              <w:rPr>
                <w:rFonts w:cs="Calibri"/>
                <w:color w:val="336699"/>
                <w:sz w:val="18"/>
                <w:szCs w:val="18"/>
                <w:lang w:val="en-US"/>
              </w:rPr>
              <w:t>:</w:t>
            </w:r>
          </w:p>
        </w:tc>
        <w:tc>
          <w:tcPr>
            <w:tcW w:w="3621" w:type="pct"/>
            <w:shd w:val="clear" w:color="auto" w:fill="auto"/>
          </w:tcPr>
          <w:p w14:paraId="1F1CFBCF" w14:textId="77777777" w:rsidR="00C06805" w:rsidRPr="008A2404" w:rsidRDefault="00C06805" w:rsidP="00F65340">
            <w:pPr>
              <w:spacing w:beforeLines="20" w:before="48" w:after="20"/>
              <w:rPr>
                <w:sz w:val="18"/>
                <w:szCs w:val="18"/>
                <w:lang w:val="en-US"/>
              </w:rPr>
            </w:pPr>
            <w:r w:rsidRPr="008A2404">
              <w:rPr>
                <w:sz w:val="18"/>
                <w:szCs w:val="18"/>
                <w:lang w:val="en-US"/>
              </w:rPr>
              <w:t>26.110 km</w:t>
            </w:r>
            <w:r w:rsidRPr="008A2404">
              <w:rPr>
                <w:sz w:val="18"/>
                <w:szCs w:val="18"/>
                <w:vertAlign w:val="superscript"/>
                <w:lang w:val="en-US"/>
              </w:rPr>
              <w:t>2</w:t>
            </w:r>
          </w:p>
        </w:tc>
      </w:tr>
      <w:tr w:rsidR="00C06805" w:rsidRPr="008A2404" w14:paraId="755C415E" w14:textId="77777777" w:rsidTr="00F65340">
        <w:tc>
          <w:tcPr>
            <w:tcW w:w="1379" w:type="pct"/>
            <w:shd w:val="clear" w:color="auto" w:fill="auto"/>
            <w:vAlign w:val="center"/>
          </w:tcPr>
          <w:p w14:paraId="10E9D831" w14:textId="57C9EEAD" w:rsidR="00C06805" w:rsidRPr="008A2404" w:rsidRDefault="00C06805" w:rsidP="00F65340">
            <w:pPr>
              <w:spacing w:beforeLines="20" w:before="48" w:after="20"/>
              <w:ind w:left="144" w:right="144"/>
              <w:rPr>
                <w:rFonts w:cs="Calibri"/>
                <w:color w:val="336699"/>
                <w:sz w:val="18"/>
                <w:szCs w:val="18"/>
                <w:lang w:val="en-US"/>
              </w:rPr>
            </w:pPr>
            <w:proofErr w:type="spellStart"/>
            <w:r w:rsidRPr="008A2404">
              <w:rPr>
                <w:rFonts w:cs="Calibri"/>
                <w:color w:val="336699"/>
                <w:sz w:val="18"/>
                <w:szCs w:val="18"/>
                <w:lang w:val="en-US"/>
              </w:rPr>
              <w:t>Geogra</w:t>
            </w:r>
            <w:r w:rsidR="00BA5E92">
              <w:rPr>
                <w:rFonts w:cs="Calibri"/>
                <w:color w:val="336699"/>
                <w:sz w:val="18"/>
                <w:szCs w:val="18"/>
                <w:lang w:val="en-US"/>
              </w:rPr>
              <w:t>fski</w:t>
            </w:r>
            <w:proofErr w:type="spellEnd"/>
            <w:r w:rsidR="00BA5E92">
              <w:rPr>
                <w:rFonts w:cs="Calibri"/>
                <w:color w:val="336699"/>
                <w:sz w:val="18"/>
                <w:szCs w:val="18"/>
                <w:lang w:val="en-US"/>
              </w:rPr>
              <w:t xml:space="preserve"> </w:t>
            </w:r>
            <w:proofErr w:type="spellStart"/>
            <w:r w:rsidR="00BA5E92">
              <w:rPr>
                <w:rFonts w:cs="Calibri"/>
                <w:color w:val="336699"/>
                <w:sz w:val="18"/>
                <w:szCs w:val="18"/>
                <w:lang w:val="en-US"/>
              </w:rPr>
              <w:t>položaj</w:t>
            </w:r>
            <w:proofErr w:type="spellEnd"/>
            <w:r w:rsidRPr="008A2404">
              <w:rPr>
                <w:rFonts w:cs="Calibri"/>
                <w:color w:val="336699"/>
                <w:sz w:val="18"/>
                <w:szCs w:val="18"/>
                <w:lang w:val="en-US"/>
              </w:rPr>
              <w:t>:</w:t>
            </w:r>
          </w:p>
        </w:tc>
        <w:tc>
          <w:tcPr>
            <w:tcW w:w="3621" w:type="pct"/>
            <w:shd w:val="clear" w:color="auto" w:fill="auto"/>
          </w:tcPr>
          <w:p w14:paraId="76179A0D" w14:textId="204A19EC" w:rsidR="00C06805" w:rsidRPr="008A2404" w:rsidRDefault="00C06805" w:rsidP="00F65340">
            <w:pPr>
              <w:spacing w:beforeLines="20" w:before="48" w:after="20"/>
              <w:rPr>
                <w:sz w:val="18"/>
                <w:szCs w:val="18"/>
                <w:lang w:val="en-US"/>
              </w:rPr>
            </w:pPr>
            <w:proofErr w:type="spellStart"/>
            <w:r w:rsidRPr="008A2404">
              <w:rPr>
                <w:sz w:val="18"/>
                <w:szCs w:val="18"/>
                <w:lang w:val="en-US"/>
              </w:rPr>
              <w:t>Federa</w:t>
            </w:r>
            <w:r w:rsidR="00BA5E92">
              <w:rPr>
                <w:sz w:val="18"/>
                <w:szCs w:val="18"/>
                <w:lang w:val="en-US"/>
              </w:rPr>
              <w:t>cija</w:t>
            </w:r>
            <w:proofErr w:type="spellEnd"/>
            <w:r w:rsidRPr="008A2404">
              <w:rPr>
                <w:sz w:val="18"/>
                <w:szCs w:val="18"/>
                <w:lang w:val="en-US"/>
              </w:rPr>
              <w:t xml:space="preserve"> </w:t>
            </w:r>
            <w:proofErr w:type="spellStart"/>
            <w:r w:rsidRPr="008A2404">
              <w:rPr>
                <w:sz w:val="18"/>
                <w:szCs w:val="18"/>
                <w:lang w:val="en-US"/>
              </w:rPr>
              <w:t>Bosn</w:t>
            </w:r>
            <w:r w:rsidR="00BA5E92">
              <w:rPr>
                <w:sz w:val="18"/>
                <w:szCs w:val="18"/>
                <w:lang w:val="en-US"/>
              </w:rPr>
              <w:t>e</w:t>
            </w:r>
            <w:proofErr w:type="spellEnd"/>
            <w:r w:rsidRPr="008A2404">
              <w:rPr>
                <w:sz w:val="18"/>
                <w:szCs w:val="18"/>
                <w:lang w:val="en-US"/>
              </w:rPr>
              <w:t xml:space="preserve"> </w:t>
            </w:r>
            <w:proofErr w:type="spellStart"/>
            <w:r w:rsidR="00BA5E92">
              <w:rPr>
                <w:sz w:val="18"/>
                <w:szCs w:val="18"/>
                <w:lang w:val="en-US"/>
              </w:rPr>
              <w:t>i</w:t>
            </w:r>
            <w:proofErr w:type="spellEnd"/>
            <w:r w:rsidRPr="008A2404">
              <w:rPr>
                <w:sz w:val="18"/>
                <w:szCs w:val="18"/>
                <w:lang w:val="en-US"/>
              </w:rPr>
              <w:t xml:space="preserve"> </w:t>
            </w:r>
            <w:proofErr w:type="spellStart"/>
            <w:r w:rsidRPr="008A2404">
              <w:rPr>
                <w:sz w:val="18"/>
                <w:szCs w:val="18"/>
                <w:lang w:val="en-US"/>
              </w:rPr>
              <w:t>Her</w:t>
            </w:r>
            <w:r w:rsidR="00BA5E92">
              <w:rPr>
                <w:sz w:val="18"/>
                <w:szCs w:val="18"/>
                <w:lang w:val="en-US"/>
              </w:rPr>
              <w:t>c</w:t>
            </w:r>
            <w:r w:rsidRPr="008A2404">
              <w:rPr>
                <w:sz w:val="18"/>
                <w:szCs w:val="18"/>
                <w:lang w:val="en-US"/>
              </w:rPr>
              <w:t>egovin</w:t>
            </w:r>
            <w:r w:rsidR="00BA5E92">
              <w:rPr>
                <w:sz w:val="18"/>
                <w:szCs w:val="18"/>
                <w:lang w:val="en-US"/>
              </w:rPr>
              <w:t>e</w:t>
            </w:r>
            <w:proofErr w:type="spellEnd"/>
            <w:r w:rsidRPr="008A2404">
              <w:rPr>
                <w:sz w:val="18"/>
                <w:szCs w:val="18"/>
                <w:lang w:val="en-US"/>
              </w:rPr>
              <w:t xml:space="preserve"> </w:t>
            </w:r>
            <w:r w:rsidR="00BA5E92">
              <w:rPr>
                <w:sz w:val="18"/>
                <w:szCs w:val="18"/>
                <w:lang w:val="en-US"/>
              </w:rPr>
              <w:t>je</w:t>
            </w:r>
            <w:r w:rsidRPr="008A2404">
              <w:rPr>
                <w:sz w:val="18"/>
                <w:szCs w:val="18"/>
                <w:lang w:val="en-US"/>
              </w:rPr>
              <w:t xml:space="preserve"> </w:t>
            </w:r>
            <w:proofErr w:type="spellStart"/>
            <w:r w:rsidRPr="008A2404">
              <w:rPr>
                <w:sz w:val="18"/>
                <w:szCs w:val="18"/>
                <w:lang w:val="en-US"/>
              </w:rPr>
              <w:t>entit</w:t>
            </w:r>
            <w:r w:rsidR="00BA5E92">
              <w:rPr>
                <w:sz w:val="18"/>
                <w:szCs w:val="18"/>
                <w:lang w:val="en-US"/>
              </w:rPr>
              <w:t>et</w:t>
            </w:r>
            <w:proofErr w:type="spellEnd"/>
            <w:r w:rsidRPr="008A2404">
              <w:rPr>
                <w:sz w:val="18"/>
                <w:szCs w:val="18"/>
                <w:lang w:val="en-US"/>
              </w:rPr>
              <w:t xml:space="preserve"> </w:t>
            </w:r>
            <w:r w:rsidR="00BA5E92">
              <w:rPr>
                <w:sz w:val="18"/>
                <w:szCs w:val="18"/>
                <w:lang w:val="en-US"/>
              </w:rPr>
              <w:t>u</w:t>
            </w:r>
            <w:r w:rsidRPr="008A2404">
              <w:rPr>
                <w:sz w:val="18"/>
                <w:szCs w:val="18"/>
                <w:lang w:val="en-US"/>
              </w:rPr>
              <w:t xml:space="preserve"> </w:t>
            </w:r>
            <w:proofErr w:type="spellStart"/>
            <w:r w:rsidRPr="008A2404">
              <w:rPr>
                <w:sz w:val="18"/>
                <w:szCs w:val="18"/>
                <w:lang w:val="en-US"/>
              </w:rPr>
              <w:t>Bosni</w:t>
            </w:r>
            <w:proofErr w:type="spellEnd"/>
            <w:r w:rsidRPr="008A2404">
              <w:rPr>
                <w:sz w:val="18"/>
                <w:szCs w:val="18"/>
                <w:lang w:val="en-US"/>
              </w:rPr>
              <w:t xml:space="preserve"> </w:t>
            </w:r>
            <w:proofErr w:type="spellStart"/>
            <w:r w:rsidR="00BA5E92">
              <w:rPr>
                <w:sz w:val="18"/>
                <w:szCs w:val="18"/>
                <w:lang w:val="en-US"/>
              </w:rPr>
              <w:t>i</w:t>
            </w:r>
            <w:proofErr w:type="spellEnd"/>
            <w:r w:rsidRPr="008A2404">
              <w:rPr>
                <w:sz w:val="18"/>
                <w:szCs w:val="18"/>
                <w:lang w:val="en-US"/>
              </w:rPr>
              <w:t xml:space="preserve"> </w:t>
            </w:r>
            <w:proofErr w:type="spellStart"/>
            <w:r w:rsidRPr="008A2404">
              <w:rPr>
                <w:sz w:val="18"/>
                <w:szCs w:val="18"/>
                <w:lang w:val="en-US"/>
              </w:rPr>
              <w:t>Her</w:t>
            </w:r>
            <w:r w:rsidR="00BA5E92">
              <w:rPr>
                <w:sz w:val="18"/>
                <w:szCs w:val="18"/>
                <w:lang w:val="en-US"/>
              </w:rPr>
              <w:t>c</w:t>
            </w:r>
            <w:r w:rsidRPr="008A2404">
              <w:rPr>
                <w:sz w:val="18"/>
                <w:szCs w:val="18"/>
                <w:lang w:val="en-US"/>
              </w:rPr>
              <w:t>egovin</w:t>
            </w:r>
            <w:r w:rsidR="00BA5E92">
              <w:rPr>
                <w:sz w:val="18"/>
                <w:szCs w:val="18"/>
                <w:lang w:val="en-US"/>
              </w:rPr>
              <w:t>i</w:t>
            </w:r>
            <w:proofErr w:type="spellEnd"/>
            <w:r w:rsidRPr="008A2404">
              <w:rPr>
                <w:sz w:val="18"/>
                <w:szCs w:val="18"/>
                <w:lang w:val="en-US"/>
              </w:rPr>
              <w:t xml:space="preserve">. </w:t>
            </w:r>
            <w:r w:rsidR="00BA5E92" w:rsidRPr="00BA5E92">
              <w:rPr>
                <w:sz w:val="18"/>
                <w:szCs w:val="18"/>
                <w:lang w:val="hr-BA"/>
              </w:rPr>
              <w:t xml:space="preserve">BiH graniči sa Hrvatskom, Crnom Gorom i Srbijom te Jadranskim morem.  </w:t>
            </w:r>
          </w:p>
          <w:p w14:paraId="027DE527" w14:textId="410ADA57" w:rsidR="00C06805" w:rsidRPr="008A2404" w:rsidRDefault="00A863E4" w:rsidP="000E392D">
            <w:pPr>
              <w:spacing w:beforeLines="20" w:before="48" w:after="20"/>
              <w:rPr>
                <w:rFonts w:ascii="Arial" w:hAnsi="Arial"/>
                <w:sz w:val="18"/>
                <w:szCs w:val="18"/>
                <w:lang w:val="en-US"/>
              </w:rPr>
            </w:pPr>
            <w:r w:rsidRPr="008A2404">
              <w:rPr>
                <w:noProof/>
                <w:lang w:val="en-US"/>
              </w:rPr>
              <w:drawing>
                <wp:inline distT="0" distB="0" distL="0" distR="0" wp14:anchorId="3B02FAEE" wp14:editId="46315835">
                  <wp:extent cx="3916115" cy="2767330"/>
                  <wp:effectExtent l="0" t="0" r="0" b="1270"/>
                  <wp:docPr id="16" name="Picture 16"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Map&#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933652" cy="2779723"/>
                          </a:xfrm>
                          <a:prstGeom prst="rect">
                            <a:avLst/>
                          </a:prstGeom>
                        </pic:spPr>
                      </pic:pic>
                    </a:graphicData>
                  </a:graphic>
                </wp:inline>
              </w:drawing>
            </w:r>
          </w:p>
          <w:p w14:paraId="32CCC988" w14:textId="3D15DBA4" w:rsidR="00C06805" w:rsidRPr="008A2404" w:rsidRDefault="00BA5E92" w:rsidP="00F65340">
            <w:pPr>
              <w:spacing w:beforeLines="20" w:before="48" w:after="20"/>
              <w:rPr>
                <w:i/>
                <w:sz w:val="18"/>
                <w:szCs w:val="18"/>
                <w:lang w:val="en-US"/>
              </w:rPr>
            </w:pPr>
            <w:bookmarkStart w:id="26" w:name="_Toc59045978"/>
            <w:proofErr w:type="spellStart"/>
            <w:r>
              <w:rPr>
                <w:i/>
                <w:iCs/>
                <w:color w:val="1F3864"/>
                <w:sz w:val="18"/>
                <w:szCs w:val="18"/>
                <w:lang w:val="en-US"/>
              </w:rPr>
              <w:t>Slika</w:t>
            </w:r>
            <w:proofErr w:type="spellEnd"/>
            <w:r w:rsidR="00C06805" w:rsidRPr="008A2404">
              <w:rPr>
                <w:i/>
                <w:iCs/>
                <w:color w:val="1F3864"/>
                <w:sz w:val="18"/>
                <w:szCs w:val="18"/>
                <w:lang w:val="en-US"/>
              </w:rPr>
              <w:t xml:space="preserve"> </w:t>
            </w:r>
            <w:r w:rsidR="00C06805" w:rsidRPr="008A2404">
              <w:rPr>
                <w:i/>
                <w:iCs/>
                <w:color w:val="1F3864"/>
                <w:sz w:val="18"/>
                <w:szCs w:val="18"/>
                <w:lang w:val="en-US"/>
              </w:rPr>
              <w:fldChar w:fldCharType="begin"/>
            </w:r>
            <w:r w:rsidR="00C06805" w:rsidRPr="008A2404">
              <w:rPr>
                <w:i/>
                <w:iCs/>
                <w:color w:val="1F3864"/>
                <w:sz w:val="18"/>
                <w:szCs w:val="18"/>
                <w:lang w:val="en-US"/>
              </w:rPr>
              <w:instrText xml:space="preserve"> SEQ Figure \* ARABIC </w:instrText>
            </w:r>
            <w:r w:rsidR="00C06805" w:rsidRPr="008A2404">
              <w:rPr>
                <w:i/>
                <w:iCs/>
                <w:color w:val="1F3864"/>
                <w:sz w:val="18"/>
                <w:szCs w:val="18"/>
                <w:lang w:val="en-US"/>
              </w:rPr>
              <w:fldChar w:fldCharType="separate"/>
            </w:r>
            <w:r w:rsidR="00B7517D">
              <w:rPr>
                <w:i/>
                <w:iCs/>
                <w:noProof/>
                <w:color w:val="1F3864"/>
                <w:sz w:val="18"/>
                <w:szCs w:val="18"/>
                <w:lang w:val="en-US"/>
              </w:rPr>
              <w:t>1</w:t>
            </w:r>
            <w:r w:rsidR="00C06805" w:rsidRPr="008A2404">
              <w:rPr>
                <w:i/>
                <w:iCs/>
                <w:color w:val="1F3864"/>
                <w:sz w:val="18"/>
                <w:szCs w:val="18"/>
                <w:lang w:val="en-US"/>
              </w:rPr>
              <w:fldChar w:fldCharType="end"/>
            </w:r>
            <w:r w:rsidR="00C06805" w:rsidRPr="008A2404">
              <w:rPr>
                <w:i/>
                <w:iCs/>
                <w:color w:val="1F3864"/>
                <w:sz w:val="18"/>
                <w:szCs w:val="18"/>
                <w:lang w:val="en-US"/>
              </w:rPr>
              <w:t>:</w:t>
            </w:r>
            <w:r w:rsidR="00C06805" w:rsidRPr="008A2404">
              <w:rPr>
                <w:i/>
                <w:sz w:val="18"/>
                <w:szCs w:val="18"/>
                <w:lang w:val="en-US"/>
              </w:rPr>
              <w:t xml:space="preserve"> </w:t>
            </w:r>
            <w:proofErr w:type="spellStart"/>
            <w:r w:rsidR="00C06805" w:rsidRPr="008A2404">
              <w:rPr>
                <w:i/>
                <w:sz w:val="18"/>
                <w:szCs w:val="18"/>
                <w:lang w:val="en-US"/>
              </w:rPr>
              <w:t>Geogra</w:t>
            </w:r>
            <w:r>
              <w:rPr>
                <w:i/>
                <w:sz w:val="18"/>
                <w:szCs w:val="18"/>
                <w:lang w:val="en-US"/>
              </w:rPr>
              <w:t>fska</w:t>
            </w:r>
            <w:proofErr w:type="spellEnd"/>
            <w:r>
              <w:rPr>
                <w:i/>
                <w:sz w:val="18"/>
                <w:szCs w:val="18"/>
                <w:lang w:val="en-US"/>
              </w:rPr>
              <w:t xml:space="preserve"> </w:t>
            </w:r>
            <w:proofErr w:type="spellStart"/>
            <w:r>
              <w:rPr>
                <w:i/>
                <w:sz w:val="18"/>
                <w:szCs w:val="18"/>
                <w:lang w:val="en-US"/>
              </w:rPr>
              <w:t>karta</w:t>
            </w:r>
            <w:proofErr w:type="spellEnd"/>
            <w:r w:rsidR="00C06805" w:rsidRPr="008A2404">
              <w:rPr>
                <w:i/>
                <w:sz w:val="18"/>
                <w:szCs w:val="18"/>
                <w:lang w:val="en-US"/>
              </w:rPr>
              <w:t xml:space="preserve"> FBiH</w:t>
            </w:r>
            <w:bookmarkEnd w:id="26"/>
          </w:p>
        </w:tc>
      </w:tr>
      <w:tr w:rsidR="00C06805" w:rsidRPr="008A2404" w14:paraId="0B026462" w14:textId="77777777" w:rsidTr="00F65340">
        <w:tc>
          <w:tcPr>
            <w:tcW w:w="1379" w:type="pct"/>
            <w:shd w:val="clear" w:color="auto" w:fill="auto"/>
            <w:vAlign w:val="center"/>
          </w:tcPr>
          <w:p w14:paraId="6F44B79E" w14:textId="384D12A8" w:rsidR="00C06805" w:rsidRPr="008A2404" w:rsidRDefault="00BA5E92" w:rsidP="00F65340">
            <w:pPr>
              <w:spacing w:beforeLines="20" w:before="48" w:after="20"/>
              <w:ind w:left="144" w:right="144"/>
              <w:rPr>
                <w:rFonts w:cs="Calibri"/>
                <w:color w:val="336699"/>
                <w:sz w:val="18"/>
                <w:szCs w:val="18"/>
                <w:lang w:val="en-US"/>
              </w:rPr>
            </w:pPr>
            <w:proofErr w:type="spellStart"/>
            <w:r>
              <w:rPr>
                <w:rFonts w:cs="Calibri"/>
                <w:color w:val="336699"/>
                <w:sz w:val="18"/>
                <w:szCs w:val="18"/>
                <w:lang w:val="en-US"/>
              </w:rPr>
              <w:t>Broj</w:t>
            </w:r>
            <w:proofErr w:type="spellEnd"/>
            <w:r>
              <w:rPr>
                <w:rFonts w:cs="Calibri"/>
                <w:color w:val="336699"/>
                <w:sz w:val="18"/>
                <w:szCs w:val="18"/>
                <w:lang w:val="en-US"/>
              </w:rPr>
              <w:t xml:space="preserve"> </w:t>
            </w:r>
            <w:proofErr w:type="spellStart"/>
            <w:r>
              <w:rPr>
                <w:rFonts w:cs="Calibri"/>
                <w:color w:val="336699"/>
                <w:sz w:val="18"/>
                <w:szCs w:val="18"/>
                <w:lang w:val="en-US"/>
              </w:rPr>
              <w:t>stanovnika</w:t>
            </w:r>
            <w:proofErr w:type="spellEnd"/>
            <w:r w:rsidR="00C06805" w:rsidRPr="008A2404">
              <w:rPr>
                <w:rFonts w:cs="Calibri"/>
                <w:color w:val="336699"/>
                <w:sz w:val="18"/>
                <w:szCs w:val="18"/>
                <w:lang w:val="en-US"/>
              </w:rPr>
              <w:t>:</w:t>
            </w:r>
          </w:p>
        </w:tc>
        <w:tc>
          <w:tcPr>
            <w:tcW w:w="3621" w:type="pct"/>
            <w:shd w:val="clear" w:color="auto" w:fill="auto"/>
          </w:tcPr>
          <w:p w14:paraId="3A452DFF" w14:textId="33C049E5" w:rsidR="00C06805" w:rsidRPr="008A2404" w:rsidRDefault="00C06805" w:rsidP="00F65340">
            <w:pPr>
              <w:spacing w:beforeLines="20" w:before="48" w:after="20"/>
              <w:rPr>
                <w:sz w:val="18"/>
                <w:szCs w:val="18"/>
                <w:lang w:val="en-US"/>
              </w:rPr>
            </w:pPr>
            <w:r w:rsidRPr="008A2404">
              <w:rPr>
                <w:sz w:val="18"/>
                <w:szCs w:val="18"/>
                <w:lang w:val="en-US"/>
              </w:rPr>
              <w:t>2</w:t>
            </w:r>
            <w:r w:rsidR="00682693">
              <w:rPr>
                <w:sz w:val="18"/>
                <w:szCs w:val="18"/>
                <w:lang w:val="en-US"/>
              </w:rPr>
              <w:t>.</w:t>
            </w:r>
            <w:r w:rsidRPr="008A2404">
              <w:rPr>
                <w:sz w:val="18"/>
                <w:szCs w:val="18"/>
                <w:lang w:val="en-US"/>
              </w:rPr>
              <w:t>219</w:t>
            </w:r>
            <w:r w:rsidR="00682693">
              <w:rPr>
                <w:sz w:val="18"/>
                <w:szCs w:val="18"/>
                <w:lang w:val="en-US"/>
              </w:rPr>
              <w:t>.</w:t>
            </w:r>
            <w:r w:rsidRPr="008A2404">
              <w:rPr>
                <w:sz w:val="18"/>
                <w:szCs w:val="18"/>
                <w:lang w:val="en-US"/>
              </w:rPr>
              <w:t>220</w:t>
            </w:r>
          </w:p>
        </w:tc>
      </w:tr>
      <w:tr w:rsidR="00C06805" w:rsidRPr="008A2404" w14:paraId="36E94D45" w14:textId="77777777" w:rsidTr="00F65340">
        <w:tc>
          <w:tcPr>
            <w:tcW w:w="1379" w:type="pct"/>
            <w:shd w:val="clear" w:color="auto" w:fill="auto"/>
            <w:vAlign w:val="center"/>
          </w:tcPr>
          <w:p w14:paraId="75D1C7C9" w14:textId="48660D5E" w:rsidR="00C06805" w:rsidRPr="008A2404" w:rsidRDefault="00BA5E92" w:rsidP="00F65340">
            <w:pPr>
              <w:spacing w:beforeLines="20" w:before="48" w:after="20"/>
              <w:ind w:left="144" w:right="144"/>
              <w:rPr>
                <w:rFonts w:cs="Calibri"/>
                <w:color w:val="336699"/>
                <w:sz w:val="18"/>
                <w:szCs w:val="18"/>
                <w:lang w:val="en-US"/>
              </w:rPr>
            </w:pPr>
            <w:proofErr w:type="spellStart"/>
            <w:r>
              <w:rPr>
                <w:rFonts w:cs="Calibri"/>
                <w:color w:val="336699"/>
                <w:sz w:val="18"/>
                <w:szCs w:val="18"/>
                <w:lang w:val="en-US"/>
              </w:rPr>
              <w:t>Jezici</w:t>
            </w:r>
            <w:proofErr w:type="spellEnd"/>
            <w:r w:rsidR="00C06805" w:rsidRPr="008A2404">
              <w:rPr>
                <w:rFonts w:cs="Calibri"/>
                <w:color w:val="336699"/>
                <w:sz w:val="18"/>
                <w:szCs w:val="18"/>
                <w:lang w:val="en-US"/>
              </w:rPr>
              <w:t>:</w:t>
            </w:r>
          </w:p>
        </w:tc>
        <w:tc>
          <w:tcPr>
            <w:tcW w:w="3621" w:type="pct"/>
            <w:shd w:val="clear" w:color="auto" w:fill="auto"/>
          </w:tcPr>
          <w:p w14:paraId="0BEA4F1A" w14:textId="5A298717" w:rsidR="00C06805" w:rsidRPr="008A2404" w:rsidRDefault="00BA5E92" w:rsidP="00F65340">
            <w:pPr>
              <w:spacing w:beforeLines="20" w:before="48" w:after="20"/>
              <w:rPr>
                <w:sz w:val="18"/>
                <w:szCs w:val="18"/>
                <w:lang w:val="en-US"/>
              </w:rPr>
            </w:pPr>
            <w:proofErr w:type="spellStart"/>
            <w:r>
              <w:rPr>
                <w:sz w:val="18"/>
                <w:szCs w:val="18"/>
                <w:lang w:val="en-US"/>
              </w:rPr>
              <w:t>Službeni</w:t>
            </w:r>
            <w:proofErr w:type="spellEnd"/>
            <w:r>
              <w:rPr>
                <w:sz w:val="18"/>
                <w:szCs w:val="18"/>
                <w:lang w:val="en-US"/>
              </w:rPr>
              <w:t xml:space="preserve"> </w:t>
            </w:r>
            <w:proofErr w:type="spellStart"/>
            <w:r>
              <w:rPr>
                <w:sz w:val="18"/>
                <w:szCs w:val="18"/>
                <w:lang w:val="en-US"/>
              </w:rPr>
              <w:t>jezici</w:t>
            </w:r>
            <w:proofErr w:type="spellEnd"/>
            <w:r w:rsidR="00C06805" w:rsidRPr="008A2404">
              <w:rPr>
                <w:sz w:val="18"/>
                <w:szCs w:val="18"/>
                <w:lang w:val="en-US"/>
              </w:rPr>
              <w:t xml:space="preserve">: </w:t>
            </w:r>
            <w:proofErr w:type="spellStart"/>
            <w:r>
              <w:rPr>
                <w:sz w:val="18"/>
                <w:szCs w:val="18"/>
                <w:lang w:val="en-US"/>
              </w:rPr>
              <w:t>bosanski</w:t>
            </w:r>
            <w:proofErr w:type="spellEnd"/>
            <w:r>
              <w:rPr>
                <w:sz w:val="18"/>
                <w:szCs w:val="18"/>
                <w:lang w:val="en-US"/>
              </w:rPr>
              <w:t xml:space="preserve">, </w:t>
            </w:r>
            <w:proofErr w:type="spellStart"/>
            <w:r>
              <w:rPr>
                <w:sz w:val="18"/>
                <w:szCs w:val="18"/>
                <w:lang w:val="en-US"/>
              </w:rPr>
              <w:t>srpski</w:t>
            </w:r>
            <w:proofErr w:type="spellEnd"/>
            <w:r>
              <w:rPr>
                <w:sz w:val="18"/>
                <w:szCs w:val="18"/>
                <w:lang w:val="en-US"/>
              </w:rPr>
              <w:t xml:space="preserve"> </w:t>
            </w:r>
            <w:proofErr w:type="spellStart"/>
            <w:r>
              <w:rPr>
                <w:sz w:val="18"/>
                <w:szCs w:val="18"/>
                <w:lang w:val="en-US"/>
              </w:rPr>
              <w:t>i</w:t>
            </w:r>
            <w:proofErr w:type="spellEnd"/>
            <w:r>
              <w:rPr>
                <w:sz w:val="18"/>
                <w:szCs w:val="18"/>
                <w:lang w:val="en-US"/>
              </w:rPr>
              <w:t xml:space="preserve"> </w:t>
            </w:r>
            <w:proofErr w:type="spellStart"/>
            <w:r>
              <w:rPr>
                <w:sz w:val="18"/>
                <w:szCs w:val="18"/>
                <w:lang w:val="en-US"/>
              </w:rPr>
              <w:t>hrvatski</w:t>
            </w:r>
            <w:proofErr w:type="spellEnd"/>
          </w:p>
        </w:tc>
      </w:tr>
      <w:tr w:rsidR="00C06805" w:rsidRPr="008A2404" w14:paraId="0AEDBADD" w14:textId="77777777" w:rsidTr="00F65340">
        <w:tc>
          <w:tcPr>
            <w:tcW w:w="1379" w:type="pct"/>
            <w:shd w:val="clear" w:color="auto" w:fill="auto"/>
            <w:vAlign w:val="center"/>
          </w:tcPr>
          <w:p w14:paraId="2F462C14" w14:textId="62B7E3A3" w:rsidR="00C06805" w:rsidRPr="008A2404" w:rsidRDefault="00BA5E92" w:rsidP="00F65340">
            <w:pPr>
              <w:spacing w:beforeLines="20" w:before="48" w:after="20"/>
              <w:ind w:left="144" w:right="144"/>
              <w:rPr>
                <w:rFonts w:cs="Calibri"/>
                <w:color w:val="336699"/>
                <w:sz w:val="18"/>
                <w:szCs w:val="18"/>
                <w:lang w:val="en-US"/>
              </w:rPr>
            </w:pPr>
            <w:proofErr w:type="spellStart"/>
            <w:r>
              <w:rPr>
                <w:rFonts w:cs="Calibri"/>
                <w:color w:val="336699"/>
                <w:sz w:val="18"/>
                <w:szCs w:val="18"/>
                <w:lang w:val="en-US"/>
              </w:rPr>
              <w:t>Struktura</w:t>
            </w:r>
            <w:proofErr w:type="spellEnd"/>
            <w:r>
              <w:rPr>
                <w:rFonts w:cs="Calibri"/>
                <w:color w:val="336699"/>
                <w:sz w:val="18"/>
                <w:szCs w:val="18"/>
                <w:lang w:val="en-US"/>
              </w:rPr>
              <w:t xml:space="preserve"> </w:t>
            </w:r>
            <w:proofErr w:type="spellStart"/>
            <w:r>
              <w:rPr>
                <w:rFonts w:cs="Calibri"/>
                <w:color w:val="336699"/>
                <w:sz w:val="18"/>
                <w:szCs w:val="18"/>
                <w:lang w:val="en-US"/>
              </w:rPr>
              <w:t>vlasti</w:t>
            </w:r>
            <w:proofErr w:type="spellEnd"/>
            <w:r w:rsidR="00C06805" w:rsidRPr="008A2404">
              <w:rPr>
                <w:rFonts w:cs="Calibri"/>
                <w:color w:val="336699"/>
                <w:sz w:val="18"/>
                <w:szCs w:val="18"/>
                <w:lang w:val="en-US"/>
              </w:rPr>
              <w:t>:</w:t>
            </w:r>
          </w:p>
        </w:tc>
        <w:tc>
          <w:tcPr>
            <w:tcW w:w="3621" w:type="pct"/>
            <w:shd w:val="clear" w:color="auto" w:fill="auto"/>
          </w:tcPr>
          <w:p w14:paraId="3215D734" w14:textId="31DBD6C7" w:rsidR="00C06805" w:rsidRPr="008A2404" w:rsidRDefault="00BA5E92" w:rsidP="00F65340">
            <w:pPr>
              <w:spacing w:beforeLines="20" w:before="48" w:after="20"/>
              <w:jc w:val="both"/>
              <w:rPr>
                <w:sz w:val="18"/>
                <w:szCs w:val="18"/>
                <w:lang w:val="en-US"/>
              </w:rPr>
            </w:pPr>
            <w:r>
              <w:rPr>
                <w:sz w:val="18"/>
                <w:szCs w:val="18"/>
                <w:lang w:val="en-US"/>
              </w:rPr>
              <w:t>U</w:t>
            </w:r>
            <w:r w:rsidR="00C06805" w:rsidRPr="008A2404">
              <w:rPr>
                <w:sz w:val="18"/>
                <w:szCs w:val="18"/>
                <w:lang w:val="en-US"/>
              </w:rPr>
              <w:t xml:space="preserve"> FBiH, </w:t>
            </w:r>
            <w:proofErr w:type="spellStart"/>
            <w:r w:rsidR="00C06805" w:rsidRPr="008A2404">
              <w:rPr>
                <w:sz w:val="18"/>
                <w:szCs w:val="18"/>
                <w:lang w:val="en-US"/>
              </w:rPr>
              <w:t>Parlament</w:t>
            </w:r>
            <w:proofErr w:type="spellEnd"/>
            <w:r w:rsidR="00C06805" w:rsidRPr="008A2404">
              <w:rPr>
                <w:sz w:val="18"/>
                <w:szCs w:val="18"/>
                <w:lang w:val="en-US"/>
              </w:rPr>
              <w:t xml:space="preserve"> FBiH </w:t>
            </w:r>
            <w:proofErr w:type="spellStart"/>
            <w:r>
              <w:rPr>
                <w:sz w:val="18"/>
                <w:szCs w:val="18"/>
                <w:lang w:val="en-US"/>
              </w:rPr>
              <w:t>ima</w:t>
            </w:r>
            <w:proofErr w:type="spellEnd"/>
            <w:r>
              <w:rPr>
                <w:sz w:val="18"/>
                <w:szCs w:val="18"/>
                <w:lang w:val="en-US"/>
              </w:rPr>
              <w:t xml:space="preserve"> </w:t>
            </w:r>
            <w:proofErr w:type="spellStart"/>
            <w:r>
              <w:rPr>
                <w:sz w:val="18"/>
                <w:szCs w:val="18"/>
                <w:lang w:val="en-US"/>
              </w:rPr>
              <w:t>zakonodavnu</w:t>
            </w:r>
            <w:proofErr w:type="spellEnd"/>
            <w:r>
              <w:rPr>
                <w:sz w:val="18"/>
                <w:szCs w:val="18"/>
                <w:lang w:val="en-US"/>
              </w:rPr>
              <w:t xml:space="preserve"> </w:t>
            </w:r>
            <w:proofErr w:type="spellStart"/>
            <w:r>
              <w:rPr>
                <w:sz w:val="18"/>
                <w:szCs w:val="18"/>
                <w:lang w:val="en-US"/>
              </w:rPr>
              <w:t>vlast</w:t>
            </w:r>
            <w:proofErr w:type="spellEnd"/>
            <w:r w:rsidR="00C06805" w:rsidRPr="008A2404">
              <w:rPr>
                <w:sz w:val="18"/>
                <w:szCs w:val="18"/>
                <w:lang w:val="en-US"/>
              </w:rPr>
              <w:t xml:space="preserve">. </w:t>
            </w:r>
            <w:proofErr w:type="spellStart"/>
            <w:r>
              <w:rPr>
                <w:sz w:val="18"/>
                <w:szCs w:val="18"/>
                <w:lang w:val="en-US"/>
              </w:rPr>
              <w:t>Institucije</w:t>
            </w:r>
            <w:proofErr w:type="spellEnd"/>
            <w:r>
              <w:rPr>
                <w:sz w:val="18"/>
                <w:szCs w:val="18"/>
                <w:lang w:val="en-US"/>
              </w:rPr>
              <w:t xml:space="preserve"> </w:t>
            </w:r>
            <w:proofErr w:type="spellStart"/>
            <w:r>
              <w:rPr>
                <w:sz w:val="18"/>
                <w:szCs w:val="18"/>
                <w:lang w:val="en-US"/>
              </w:rPr>
              <w:t>na</w:t>
            </w:r>
            <w:proofErr w:type="spellEnd"/>
            <w:r>
              <w:rPr>
                <w:sz w:val="18"/>
                <w:szCs w:val="18"/>
                <w:lang w:val="en-US"/>
              </w:rPr>
              <w:t xml:space="preserve"> </w:t>
            </w:r>
            <w:proofErr w:type="spellStart"/>
            <w:r>
              <w:rPr>
                <w:sz w:val="18"/>
                <w:szCs w:val="18"/>
                <w:lang w:val="en-US"/>
              </w:rPr>
              <w:t>entitetskom</w:t>
            </w:r>
            <w:proofErr w:type="spellEnd"/>
            <w:r>
              <w:rPr>
                <w:sz w:val="18"/>
                <w:szCs w:val="18"/>
                <w:lang w:val="en-US"/>
              </w:rPr>
              <w:t xml:space="preserve"> </w:t>
            </w:r>
            <w:proofErr w:type="spellStart"/>
            <w:r>
              <w:rPr>
                <w:sz w:val="18"/>
                <w:szCs w:val="18"/>
                <w:lang w:val="en-US"/>
              </w:rPr>
              <w:t>nivou</w:t>
            </w:r>
            <w:proofErr w:type="spellEnd"/>
            <w:r>
              <w:rPr>
                <w:sz w:val="18"/>
                <w:szCs w:val="18"/>
                <w:lang w:val="en-US"/>
              </w:rPr>
              <w:t xml:space="preserve"> </w:t>
            </w:r>
            <w:proofErr w:type="spellStart"/>
            <w:r>
              <w:rPr>
                <w:sz w:val="18"/>
                <w:szCs w:val="18"/>
                <w:lang w:val="en-US"/>
              </w:rPr>
              <w:t>su</w:t>
            </w:r>
            <w:proofErr w:type="spellEnd"/>
            <w:r w:rsidR="00C06805" w:rsidRPr="008A2404">
              <w:rPr>
                <w:sz w:val="18"/>
                <w:szCs w:val="18"/>
                <w:lang w:val="en-US"/>
              </w:rPr>
              <w:t>:</w:t>
            </w:r>
            <w:r w:rsidR="00CC0EA2" w:rsidRPr="008A2404">
              <w:rPr>
                <w:sz w:val="18"/>
                <w:szCs w:val="18"/>
                <w:lang w:val="en-US"/>
              </w:rPr>
              <w:t xml:space="preserve"> </w:t>
            </w:r>
            <w:proofErr w:type="spellStart"/>
            <w:r w:rsidR="00C06805" w:rsidRPr="008A2404">
              <w:rPr>
                <w:sz w:val="18"/>
                <w:szCs w:val="18"/>
                <w:lang w:val="en-US"/>
              </w:rPr>
              <w:t>Parlament</w:t>
            </w:r>
            <w:proofErr w:type="spellEnd"/>
            <w:r w:rsidR="00C06805" w:rsidRPr="008A2404">
              <w:rPr>
                <w:sz w:val="18"/>
                <w:szCs w:val="18"/>
                <w:lang w:val="en-US"/>
              </w:rPr>
              <w:t xml:space="preserve"> FBiH, </w:t>
            </w:r>
            <w:proofErr w:type="spellStart"/>
            <w:r>
              <w:rPr>
                <w:sz w:val="18"/>
                <w:szCs w:val="18"/>
                <w:lang w:val="en-US"/>
              </w:rPr>
              <w:t>Vlada</w:t>
            </w:r>
            <w:proofErr w:type="spellEnd"/>
            <w:r>
              <w:rPr>
                <w:sz w:val="18"/>
                <w:szCs w:val="18"/>
                <w:lang w:val="en-US"/>
              </w:rPr>
              <w:t xml:space="preserve"> FBiH</w:t>
            </w:r>
            <w:r w:rsidR="00C06805" w:rsidRPr="008A2404">
              <w:rPr>
                <w:sz w:val="18"/>
                <w:szCs w:val="18"/>
                <w:lang w:val="en-US"/>
              </w:rPr>
              <w:t xml:space="preserve">, </w:t>
            </w:r>
            <w:proofErr w:type="spellStart"/>
            <w:r>
              <w:rPr>
                <w:sz w:val="18"/>
                <w:szCs w:val="18"/>
                <w:lang w:val="en-US"/>
              </w:rPr>
              <w:t>predsjednik</w:t>
            </w:r>
            <w:proofErr w:type="spellEnd"/>
            <w:r>
              <w:rPr>
                <w:sz w:val="18"/>
                <w:szCs w:val="18"/>
                <w:lang w:val="en-US"/>
              </w:rPr>
              <w:t xml:space="preserve"> FBiH </w:t>
            </w:r>
            <w:proofErr w:type="spellStart"/>
            <w:r>
              <w:rPr>
                <w:sz w:val="18"/>
                <w:szCs w:val="18"/>
                <w:lang w:val="en-US"/>
              </w:rPr>
              <w:t>sa</w:t>
            </w:r>
            <w:proofErr w:type="spellEnd"/>
            <w:r>
              <w:rPr>
                <w:sz w:val="18"/>
                <w:szCs w:val="18"/>
                <w:lang w:val="en-US"/>
              </w:rPr>
              <w:t xml:space="preserve"> </w:t>
            </w:r>
            <w:proofErr w:type="spellStart"/>
            <w:r>
              <w:rPr>
                <w:sz w:val="18"/>
                <w:szCs w:val="18"/>
                <w:lang w:val="en-US"/>
              </w:rPr>
              <w:t>dva</w:t>
            </w:r>
            <w:proofErr w:type="spellEnd"/>
            <w:r>
              <w:rPr>
                <w:sz w:val="18"/>
                <w:szCs w:val="18"/>
                <w:lang w:val="en-US"/>
              </w:rPr>
              <w:t xml:space="preserve"> </w:t>
            </w:r>
            <w:proofErr w:type="spellStart"/>
            <w:r w:rsidR="00285C8A">
              <w:rPr>
                <w:sz w:val="18"/>
                <w:szCs w:val="18"/>
                <w:lang w:val="en-US"/>
              </w:rPr>
              <w:t>potpredsjednika</w:t>
            </w:r>
            <w:proofErr w:type="spellEnd"/>
            <w:r w:rsidR="00285C8A">
              <w:rPr>
                <w:sz w:val="18"/>
                <w:szCs w:val="18"/>
                <w:lang w:val="en-US"/>
              </w:rPr>
              <w:t xml:space="preserve"> </w:t>
            </w:r>
            <w:proofErr w:type="spellStart"/>
            <w:r w:rsidR="00285C8A">
              <w:rPr>
                <w:sz w:val="18"/>
                <w:szCs w:val="18"/>
                <w:lang w:val="en-US"/>
              </w:rPr>
              <w:t>i</w:t>
            </w:r>
            <w:proofErr w:type="spellEnd"/>
            <w:r w:rsidR="00285C8A">
              <w:rPr>
                <w:sz w:val="18"/>
                <w:szCs w:val="18"/>
                <w:lang w:val="en-US"/>
              </w:rPr>
              <w:t xml:space="preserve"> </w:t>
            </w:r>
            <w:proofErr w:type="spellStart"/>
            <w:r w:rsidR="00285C8A">
              <w:rPr>
                <w:sz w:val="18"/>
                <w:szCs w:val="18"/>
                <w:lang w:val="en-US"/>
              </w:rPr>
              <w:t>Ustavni</w:t>
            </w:r>
            <w:proofErr w:type="spellEnd"/>
            <w:r w:rsidR="00285C8A">
              <w:rPr>
                <w:sz w:val="18"/>
                <w:szCs w:val="18"/>
                <w:lang w:val="en-US"/>
              </w:rPr>
              <w:t xml:space="preserve"> </w:t>
            </w:r>
            <w:proofErr w:type="spellStart"/>
            <w:r w:rsidR="00285C8A">
              <w:rPr>
                <w:sz w:val="18"/>
                <w:szCs w:val="18"/>
                <w:lang w:val="en-US"/>
              </w:rPr>
              <w:t>sud</w:t>
            </w:r>
            <w:proofErr w:type="spellEnd"/>
            <w:r w:rsidR="00285C8A">
              <w:rPr>
                <w:sz w:val="18"/>
                <w:szCs w:val="18"/>
                <w:lang w:val="en-US"/>
              </w:rPr>
              <w:t xml:space="preserve"> FBiH</w:t>
            </w:r>
            <w:r w:rsidR="00C06805" w:rsidRPr="008A2404">
              <w:rPr>
                <w:sz w:val="18"/>
                <w:szCs w:val="18"/>
                <w:lang w:val="en-US"/>
              </w:rPr>
              <w:t>.</w:t>
            </w:r>
          </w:p>
        </w:tc>
      </w:tr>
      <w:tr w:rsidR="00C06805" w:rsidRPr="008A2404" w14:paraId="3F5CB513" w14:textId="77777777" w:rsidTr="00F65340">
        <w:tc>
          <w:tcPr>
            <w:tcW w:w="1379" w:type="pct"/>
            <w:shd w:val="clear" w:color="auto" w:fill="auto"/>
            <w:vAlign w:val="center"/>
          </w:tcPr>
          <w:p w14:paraId="5D266303" w14:textId="19AA3721" w:rsidR="00C06805" w:rsidRPr="008A2404" w:rsidRDefault="00285C8A" w:rsidP="00F65340">
            <w:pPr>
              <w:spacing w:beforeLines="20" w:before="48" w:after="20"/>
              <w:ind w:left="144" w:right="144"/>
              <w:rPr>
                <w:rFonts w:cs="Calibri"/>
                <w:color w:val="336699"/>
                <w:sz w:val="18"/>
                <w:szCs w:val="18"/>
                <w:lang w:val="en-US"/>
              </w:rPr>
            </w:pPr>
            <w:proofErr w:type="spellStart"/>
            <w:r>
              <w:rPr>
                <w:rFonts w:cs="Calibri"/>
                <w:color w:val="336699"/>
                <w:sz w:val="18"/>
                <w:szCs w:val="18"/>
                <w:lang w:val="en-US"/>
              </w:rPr>
              <w:t>Glavne</w:t>
            </w:r>
            <w:proofErr w:type="spellEnd"/>
            <w:r>
              <w:rPr>
                <w:rFonts w:cs="Calibri"/>
                <w:color w:val="336699"/>
                <w:sz w:val="18"/>
                <w:szCs w:val="18"/>
                <w:lang w:val="en-US"/>
              </w:rPr>
              <w:t xml:space="preserve"> </w:t>
            </w:r>
            <w:proofErr w:type="spellStart"/>
            <w:r>
              <w:rPr>
                <w:rFonts w:cs="Calibri"/>
                <w:color w:val="336699"/>
                <w:sz w:val="18"/>
                <w:szCs w:val="18"/>
                <w:lang w:val="en-US"/>
              </w:rPr>
              <w:t>industrije</w:t>
            </w:r>
            <w:proofErr w:type="spellEnd"/>
          </w:p>
        </w:tc>
        <w:tc>
          <w:tcPr>
            <w:tcW w:w="3621" w:type="pct"/>
            <w:shd w:val="clear" w:color="auto" w:fill="auto"/>
          </w:tcPr>
          <w:p w14:paraId="24B142CF" w14:textId="2984B8E2" w:rsidR="00C06805" w:rsidRPr="008A2404" w:rsidRDefault="00285C8A" w:rsidP="00F65340">
            <w:pPr>
              <w:spacing w:beforeLines="20" w:before="48" w:after="20"/>
              <w:jc w:val="both"/>
              <w:rPr>
                <w:sz w:val="18"/>
                <w:szCs w:val="18"/>
                <w:lang w:val="en-US"/>
              </w:rPr>
            </w:pPr>
            <w:r w:rsidRPr="00285C8A">
              <w:rPr>
                <w:sz w:val="18"/>
                <w:szCs w:val="18"/>
                <w:lang w:val="hr-BA"/>
              </w:rPr>
              <w:t>Ugalj, čelik, željezo, vozila, du</w:t>
            </w:r>
            <w:r>
              <w:rPr>
                <w:sz w:val="18"/>
                <w:szCs w:val="18"/>
                <w:lang w:val="hr-BA"/>
              </w:rPr>
              <w:t>h</w:t>
            </w:r>
            <w:r w:rsidRPr="00285C8A">
              <w:rPr>
                <w:sz w:val="18"/>
                <w:szCs w:val="18"/>
                <w:lang w:val="hr-BA"/>
              </w:rPr>
              <w:t xml:space="preserve">an, odjeća, koža, drvo, namještaj, papir, hemijska, farmaceutska     </w:t>
            </w:r>
          </w:p>
        </w:tc>
      </w:tr>
      <w:tr w:rsidR="00C06805" w:rsidRPr="008A2404" w14:paraId="48B4E778" w14:textId="77777777" w:rsidTr="00F65340">
        <w:tc>
          <w:tcPr>
            <w:tcW w:w="1379" w:type="pct"/>
            <w:shd w:val="clear" w:color="auto" w:fill="auto"/>
            <w:vAlign w:val="center"/>
          </w:tcPr>
          <w:p w14:paraId="629B6461" w14:textId="21D19066" w:rsidR="00C06805" w:rsidRPr="008A2404" w:rsidRDefault="00C06805" w:rsidP="00F65340">
            <w:pPr>
              <w:spacing w:beforeLines="20" w:before="48" w:after="20"/>
              <w:ind w:left="144" w:right="144"/>
              <w:rPr>
                <w:rFonts w:cs="Calibri"/>
                <w:color w:val="336699"/>
                <w:sz w:val="18"/>
                <w:szCs w:val="18"/>
                <w:lang w:val="en-US"/>
              </w:rPr>
            </w:pPr>
            <w:proofErr w:type="spellStart"/>
            <w:r w:rsidRPr="008A2404">
              <w:rPr>
                <w:rFonts w:cs="Calibri"/>
                <w:color w:val="336699"/>
                <w:sz w:val="18"/>
                <w:szCs w:val="18"/>
                <w:lang w:val="en-US"/>
              </w:rPr>
              <w:t>Nominal</w:t>
            </w:r>
            <w:r w:rsidR="00285C8A">
              <w:rPr>
                <w:rFonts w:cs="Calibri"/>
                <w:color w:val="336699"/>
                <w:sz w:val="18"/>
                <w:szCs w:val="18"/>
                <w:lang w:val="en-US"/>
              </w:rPr>
              <w:t>ni</w:t>
            </w:r>
            <w:proofErr w:type="spellEnd"/>
            <w:r w:rsidRPr="008A2404">
              <w:rPr>
                <w:rFonts w:cs="Calibri"/>
                <w:color w:val="336699"/>
                <w:sz w:val="18"/>
                <w:szCs w:val="18"/>
                <w:lang w:val="en-US"/>
              </w:rPr>
              <w:t xml:space="preserve"> </w:t>
            </w:r>
            <w:proofErr w:type="spellStart"/>
            <w:r w:rsidR="00285C8A">
              <w:rPr>
                <w:rFonts w:cs="Calibri"/>
                <w:color w:val="336699"/>
                <w:sz w:val="18"/>
                <w:szCs w:val="18"/>
                <w:lang w:val="en-US"/>
              </w:rPr>
              <w:t>B</w:t>
            </w:r>
            <w:r w:rsidRPr="008A2404">
              <w:rPr>
                <w:rFonts w:cs="Calibri"/>
                <w:color w:val="336699"/>
                <w:sz w:val="18"/>
                <w:szCs w:val="18"/>
                <w:lang w:val="en-US"/>
              </w:rPr>
              <w:t>DP</w:t>
            </w:r>
            <w:proofErr w:type="spellEnd"/>
            <w:r w:rsidRPr="008A2404">
              <w:rPr>
                <w:rFonts w:cs="Calibri"/>
                <w:color w:val="336699"/>
                <w:sz w:val="18"/>
                <w:szCs w:val="18"/>
                <w:lang w:val="en-US"/>
              </w:rPr>
              <w:t>:</w:t>
            </w:r>
          </w:p>
        </w:tc>
        <w:tc>
          <w:tcPr>
            <w:tcW w:w="3621" w:type="pct"/>
            <w:shd w:val="clear" w:color="auto" w:fill="auto"/>
          </w:tcPr>
          <w:p w14:paraId="7E66CC34" w14:textId="722FCC1E" w:rsidR="00C06805" w:rsidRPr="008A2404" w:rsidRDefault="00C06805" w:rsidP="00F65340">
            <w:pPr>
              <w:spacing w:beforeLines="20" w:before="48" w:after="20"/>
              <w:jc w:val="both"/>
              <w:rPr>
                <w:sz w:val="18"/>
                <w:szCs w:val="18"/>
                <w:lang w:val="en-US"/>
              </w:rPr>
            </w:pPr>
            <w:r w:rsidRPr="008A2404">
              <w:rPr>
                <w:sz w:val="18"/>
                <w:szCs w:val="18"/>
                <w:lang w:val="en-US"/>
              </w:rPr>
              <w:t>23</w:t>
            </w:r>
            <w:r w:rsidR="00682693">
              <w:rPr>
                <w:sz w:val="18"/>
                <w:szCs w:val="18"/>
                <w:lang w:val="en-US"/>
              </w:rPr>
              <w:t>,</w:t>
            </w:r>
            <w:r w:rsidRPr="008A2404">
              <w:rPr>
                <w:sz w:val="18"/>
                <w:szCs w:val="18"/>
                <w:lang w:val="en-US"/>
              </w:rPr>
              <w:t xml:space="preserve">131 </w:t>
            </w:r>
            <w:proofErr w:type="spellStart"/>
            <w:r w:rsidRPr="008A2404">
              <w:rPr>
                <w:sz w:val="18"/>
                <w:szCs w:val="18"/>
                <w:lang w:val="en-US"/>
              </w:rPr>
              <w:t>milion</w:t>
            </w:r>
            <w:r w:rsidR="00682693">
              <w:rPr>
                <w:sz w:val="18"/>
                <w:szCs w:val="18"/>
                <w:lang w:val="en-US"/>
              </w:rPr>
              <w:t>a</w:t>
            </w:r>
            <w:proofErr w:type="spellEnd"/>
            <w:r w:rsidRPr="008A2404">
              <w:rPr>
                <w:sz w:val="18"/>
                <w:szCs w:val="18"/>
                <w:lang w:val="en-US"/>
              </w:rPr>
              <w:t xml:space="preserve"> </w:t>
            </w:r>
            <w:r w:rsidR="00285C8A">
              <w:rPr>
                <w:sz w:val="18"/>
                <w:szCs w:val="18"/>
                <w:lang w:val="en-US"/>
              </w:rPr>
              <w:t xml:space="preserve">KM </w:t>
            </w:r>
            <w:r w:rsidRPr="008A2404">
              <w:rPr>
                <w:sz w:val="18"/>
                <w:szCs w:val="18"/>
                <w:lang w:val="en-US"/>
              </w:rPr>
              <w:t xml:space="preserve">(2019) </w:t>
            </w:r>
          </w:p>
        </w:tc>
      </w:tr>
      <w:tr w:rsidR="00C06805" w:rsidRPr="008A2404" w14:paraId="3F861015" w14:textId="77777777" w:rsidTr="00F65340">
        <w:tc>
          <w:tcPr>
            <w:tcW w:w="1379" w:type="pct"/>
            <w:shd w:val="clear" w:color="auto" w:fill="auto"/>
            <w:vAlign w:val="center"/>
          </w:tcPr>
          <w:p w14:paraId="5F20B4BE" w14:textId="19061F88" w:rsidR="00C06805" w:rsidRPr="008A2404" w:rsidRDefault="00C06805" w:rsidP="00F65340">
            <w:pPr>
              <w:spacing w:beforeLines="20" w:before="48" w:after="20"/>
              <w:ind w:left="144" w:right="144"/>
              <w:rPr>
                <w:rFonts w:cs="Calibri"/>
                <w:color w:val="336699"/>
                <w:sz w:val="18"/>
                <w:szCs w:val="18"/>
                <w:lang w:val="en-US"/>
              </w:rPr>
            </w:pPr>
            <w:proofErr w:type="spellStart"/>
            <w:r w:rsidRPr="008A2404">
              <w:rPr>
                <w:rFonts w:cs="Calibri"/>
                <w:color w:val="336699"/>
                <w:sz w:val="18"/>
                <w:szCs w:val="18"/>
                <w:lang w:val="en-US"/>
              </w:rPr>
              <w:lastRenderedPageBreak/>
              <w:t>Nominal</w:t>
            </w:r>
            <w:r w:rsidR="00285C8A">
              <w:rPr>
                <w:rFonts w:cs="Calibri"/>
                <w:color w:val="336699"/>
                <w:sz w:val="18"/>
                <w:szCs w:val="18"/>
                <w:lang w:val="en-US"/>
              </w:rPr>
              <w:t>ni</w:t>
            </w:r>
            <w:proofErr w:type="spellEnd"/>
            <w:r w:rsidRPr="008A2404">
              <w:rPr>
                <w:rFonts w:cs="Calibri"/>
                <w:color w:val="336699"/>
                <w:sz w:val="18"/>
                <w:szCs w:val="18"/>
                <w:lang w:val="en-US"/>
              </w:rPr>
              <w:t xml:space="preserve"> </w:t>
            </w:r>
            <w:proofErr w:type="spellStart"/>
            <w:r w:rsidR="00285C8A">
              <w:rPr>
                <w:rFonts w:cs="Calibri"/>
                <w:color w:val="336699"/>
                <w:sz w:val="18"/>
                <w:szCs w:val="18"/>
                <w:lang w:val="en-US"/>
              </w:rPr>
              <w:t>B</w:t>
            </w:r>
            <w:r w:rsidRPr="008A2404">
              <w:rPr>
                <w:rFonts w:cs="Calibri"/>
                <w:color w:val="336699"/>
                <w:sz w:val="18"/>
                <w:szCs w:val="18"/>
                <w:lang w:val="en-US"/>
              </w:rPr>
              <w:t>DP</w:t>
            </w:r>
            <w:proofErr w:type="spellEnd"/>
            <w:r w:rsidRPr="008A2404">
              <w:rPr>
                <w:rFonts w:cs="Calibri"/>
                <w:color w:val="336699"/>
                <w:sz w:val="18"/>
                <w:szCs w:val="18"/>
                <w:lang w:val="en-US"/>
              </w:rPr>
              <w:t xml:space="preserve"> p</w:t>
            </w:r>
            <w:r w:rsidR="00285C8A">
              <w:rPr>
                <w:rFonts w:cs="Calibri"/>
                <w:color w:val="336699"/>
                <w:sz w:val="18"/>
                <w:szCs w:val="18"/>
                <w:lang w:val="en-US"/>
              </w:rPr>
              <w:t xml:space="preserve">o </w:t>
            </w:r>
            <w:proofErr w:type="spellStart"/>
            <w:r w:rsidR="00285C8A">
              <w:rPr>
                <w:rFonts w:cs="Calibri"/>
                <w:color w:val="336699"/>
                <w:sz w:val="18"/>
                <w:szCs w:val="18"/>
                <w:lang w:val="en-US"/>
              </w:rPr>
              <w:t>glavi</w:t>
            </w:r>
            <w:proofErr w:type="spellEnd"/>
            <w:r w:rsidR="00285C8A">
              <w:rPr>
                <w:rFonts w:cs="Calibri"/>
                <w:color w:val="336699"/>
                <w:sz w:val="18"/>
                <w:szCs w:val="18"/>
                <w:lang w:val="en-US"/>
              </w:rPr>
              <w:t xml:space="preserve"> </w:t>
            </w:r>
            <w:proofErr w:type="spellStart"/>
            <w:r w:rsidR="00285C8A">
              <w:rPr>
                <w:rFonts w:cs="Calibri"/>
                <w:color w:val="336699"/>
                <w:sz w:val="18"/>
                <w:szCs w:val="18"/>
                <w:lang w:val="en-US"/>
              </w:rPr>
              <w:t>stanovnika</w:t>
            </w:r>
            <w:proofErr w:type="spellEnd"/>
            <w:r w:rsidRPr="008A2404">
              <w:rPr>
                <w:rFonts w:cs="Calibri"/>
                <w:color w:val="336699"/>
                <w:sz w:val="18"/>
                <w:szCs w:val="18"/>
                <w:lang w:val="en-US"/>
              </w:rPr>
              <w:t>:</w:t>
            </w:r>
          </w:p>
        </w:tc>
        <w:tc>
          <w:tcPr>
            <w:tcW w:w="3621" w:type="pct"/>
            <w:shd w:val="clear" w:color="auto" w:fill="auto"/>
          </w:tcPr>
          <w:p w14:paraId="04C2C82D" w14:textId="2C387F56" w:rsidR="00C06805" w:rsidRPr="008A2404" w:rsidRDefault="00C06805" w:rsidP="00F65340">
            <w:pPr>
              <w:spacing w:beforeLines="20" w:before="48" w:after="20"/>
              <w:jc w:val="both"/>
              <w:rPr>
                <w:sz w:val="18"/>
                <w:szCs w:val="18"/>
                <w:lang w:val="en-US"/>
              </w:rPr>
            </w:pPr>
            <w:r w:rsidRPr="008A2404">
              <w:rPr>
                <w:sz w:val="18"/>
                <w:szCs w:val="18"/>
                <w:lang w:val="en-US"/>
              </w:rPr>
              <w:t>10</w:t>
            </w:r>
            <w:r w:rsidR="00682693">
              <w:rPr>
                <w:sz w:val="18"/>
                <w:szCs w:val="18"/>
                <w:lang w:val="en-US"/>
              </w:rPr>
              <w:t>.</w:t>
            </w:r>
            <w:r w:rsidRPr="008A2404">
              <w:rPr>
                <w:sz w:val="18"/>
                <w:szCs w:val="18"/>
                <w:lang w:val="en-US"/>
              </w:rPr>
              <w:t xml:space="preserve">562 </w:t>
            </w:r>
            <w:r w:rsidR="00285C8A">
              <w:rPr>
                <w:sz w:val="18"/>
                <w:szCs w:val="18"/>
                <w:lang w:val="en-US"/>
              </w:rPr>
              <w:t xml:space="preserve">KM </w:t>
            </w:r>
            <w:r w:rsidRPr="008A2404">
              <w:rPr>
                <w:sz w:val="18"/>
                <w:szCs w:val="18"/>
                <w:lang w:val="en-US"/>
              </w:rPr>
              <w:t>(2019)</w:t>
            </w:r>
          </w:p>
        </w:tc>
      </w:tr>
      <w:tr w:rsidR="00C06805" w:rsidRPr="008A2404" w14:paraId="5820DA5C" w14:textId="77777777" w:rsidTr="00F65340">
        <w:tc>
          <w:tcPr>
            <w:tcW w:w="1379" w:type="pct"/>
            <w:shd w:val="clear" w:color="auto" w:fill="auto"/>
            <w:vAlign w:val="center"/>
          </w:tcPr>
          <w:p w14:paraId="1523D624" w14:textId="3471C52D" w:rsidR="00C06805" w:rsidRPr="008A2404" w:rsidRDefault="002E4246" w:rsidP="00F65340">
            <w:pPr>
              <w:spacing w:beforeLines="20" w:before="48" w:after="20"/>
              <w:ind w:left="144" w:right="144"/>
              <w:rPr>
                <w:rFonts w:cs="Calibri"/>
                <w:color w:val="336699"/>
                <w:sz w:val="18"/>
                <w:szCs w:val="18"/>
                <w:lang w:val="en-US"/>
              </w:rPr>
            </w:pPr>
            <w:proofErr w:type="spellStart"/>
            <w:r w:rsidRPr="008A2404">
              <w:rPr>
                <w:rFonts w:cs="Calibri"/>
                <w:color w:val="336699"/>
                <w:sz w:val="18"/>
                <w:szCs w:val="18"/>
                <w:lang w:val="en-US"/>
              </w:rPr>
              <w:t>Nominal</w:t>
            </w:r>
            <w:r w:rsidR="00285C8A">
              <w:rPr>
                <w:rFonts w:cs="Calibri"/>
                <w:color w:val="336699"/>
                <w:sz w:val="18"/>
                <w:szCs w:val="18"/>
                <w:lang w:val="en-US"/>
              </w:rPr>
              <w:t>ni</w:t>
            </w:r>
            <w:proofErr w:type="spellEnd"/>
            <w:r w:rsidRPr="008A2404">
              <w:rPr>
                <w:rFonts w:cs="Calibri"/>
                <w:color w:val="336699"/>
                <w:sz w:val="18"/>
                <w:szCs w:val="18"/>
                <w:lang w:val="en-US"/>
              </w:rPr>
              <w:t xml:space="preserve"> </w:t>
            </w:r>
            <w:proofErr w:type="spellStart"/>
            <w:r w:rsidR="00285C8A">
              <w:rPr>
                <w:rFonts w:cs="Calibri"/>
                <w:color w:val="336699"/>
                <w:sz w:val="18"/>
                <w:szCs w:val="18"/>
                <w:lang w:val="en-US"/>
              </w:rPr>
              <w:t>B</w:t>
            </w:r>
            <w:r w:rsidR="00C06805" w:rsidRPr="008A2404">
              <w:rPr>
                <w:rFonts w:cs="Calibri"/>
                <w:color w:val="336699"/>
                <w:sz w:val="18"/>
                <w:szCs w:val="18"/>
                <w:lang w:val="en-US"/>
              </w:rPr>
              <w:t>DP</w:t>
            </w:r>
            <w:proofErr w:type="spellEnd"/>
            <w:r w:rsidR="00C06805" w:rsidRPr="008A2404">
              <w:rPr>
                <w:rFonts w:cs="Calibri"/>
                <w:color w:val="336699"/>
                <w:sz w:val="18"/>
                <w:szCs w:val="18"/>
                <w:lang w:val="en-US"/>
              </w:rPr>
              <w:t xml:space="preserve"> </w:t>
            </w:r>
            <w:proofErr w:type="spellStart"/>
            <w:r w:rsidR="00285C8A">
              <w:rPr>
                <w:rFonts w:cs="Calibri"/>
                <w:color w:val="336699"/>
                <w:sz w:val="18"/>
                <w:szCs w:val="18"/>
                <w:lang w:val="en-US"/>
              </w:rPr>
              <w:t>rast</w:t>
            </w:r>
            <w:proofErr w:type="spellEnd"/>
            <w:r w:rsidR="00C06805" w:rsidRPr="008A2404">
              <w:rPr>
                <w:rFonts w:cs="Calibri"/>
                <w:color w:val="336699"/>
                <w:sz w:val="18"/>
                <w:szCs w:val="18"/>
                <w:lang w:val="en-US"/>
              </w:rPr>
              <w:t>:</w:t>
            </w:r>
          </w:p>
        </w:tc>
        <w:tc>
          <w:tcPr>
            <w:tcW w:w="3621" w:type="pct"/>
            <w:shd w:val="clear" w:color="auto" w:fill="auto"/>
          </w:tcPr>
          <w:p w14:paraId="1ADAD4C2" w14:textId="77777777" w:rsidR="00C06805" w:rsidRPr="008A2404" w:rsidRDefault="00C06805" w:rsidP="00F65340">
            <w:pPr>
              <w:spacing w:beforeLines="20" w:before="48" w:after="20"/>
              <w:jc w:val="both"/>
              <w:rPr>
                <w:sz w:val="18"/>
                <w:szCs w:val="18"/>
                <w:lang w:val="en-US"/>
              </w:rPr>
            </w:pPr>
            <w:r w:rsidRPr="008A2404">
              <w:rPr>
                <w:sz w:val="18"/>
                <w:szCs w:val="18"/>
                <w:lang w:val="en-US"/>
              </w:rPr>
              <w:t>5,2% (2019)</w:t>
            </w:r>
          </w:p>
        </w:tc>
      </w:tr>
      <w:tr w:rsidR="00C06805" w:rsidRPr="008A2404" w14:paraId="62FC69C5" w14:textId="77777777" w:rsidTr="00F65340">
        <w:tc>
          <w:tcPr>
            <w:tcW w:w="1379" w:type="pct"/>
            <w:shd w:val="clear" w:color="auto" w:fill="auto"/>
            <w:vAlign w:val="center"/>
          </w:tcPr>
          <w:p w14:paraId="7F65EAFD" w14:textId="6B97BB9F" w:rsidR="00C06805" w:rsidRPr="008A2404" w:rsidRDefault="00285C8A" w:rsidP="00F65340">
            <w:pPr>
              <w:spacing w:beforeLines="20" w:before="48" w:after="20"/>
              <w:ind w:left="144" w:right="144"/>
              <w:rPr>
                <w:rFonts w:cs="Calibri"/>
                <w:color w:val="336699"/>
                <w:sz w:val="18"/>
                <w:szCs w:val="18"/>
                <w:lang w:val="en-US"/>
              </w:rPr>
            </w:pPr>
            <w:proofErr w:type="spellStart"/>
            <w:r>
              <w:rPr>
                <w:rFonts w:cs="Calibri"/>
                <w:color w:val="336699"/>
                <w:sz w:val="18"/>
                <w:szCs w:val="18"/>
                <w:lang w:val="en-US"/>
              </w:rPr>
              <w:t>Usluge</w:t>
            </w:r>
            <w:proofErr w:type="spellEnd"/>
            <w:r>
              <w:rPr>
                <w:rFonts w:cs="Calibri"/>
                <w:color w:val="336699"/>
                <w:sz w:val="18"/>
                <w:szCs w:val="18"/>
                <w:lang w:val="en-US"/>
              </w:rPr>
              <w:t xml:space="preserve"> </w:t>
            </w:r>
            <w:proofErr w:type="spellStart"/>
            <w:r>
              <w:rPr>
                <w:rFonts w:cs="Calibri"/>
                <w:color w:val="336699"/>
                <w:sz w:val="18"/>
                <w:szCs w:val="18"/>
                <w:lang w:val="en-US"/>
              </w:rPr>
              <w:t>vodovoda</w:t>
            </w:r>
            <w:proofErr w:type="spellEnd"/>
            <w:r>
              <w:rPr>
                <w:rFonts w:cs="Calibri"/>
                <w:color w:val="336699"/>
                <w:sz w:val="18"/>
                <w:szCs w:val="18"/>
                <w:lang w:val="en-US"/>
              </w:rPr>
              <w:t xml:space="preserve"> </w:t>
            </w:r>
            <w:proofErr w:type="spellStart"/>
            <w:r>
              <w:rPr>
                <w:rFonts w:cs="Calibri"/>
                <w:color w:val="336699"/>
                <w:sz w:val="18"/>
                <w:szCs w:val="18"/>
                <w:lang w:val="en-US"/>
              </w:rPr>
              <w:t>i</w:t>
            </w:r>
            <w:proofErr w:type="spellEnd"/>
            <w:r>
              <w:rPr>
                <w:rFonts w:cs="Calibri"/>
                <w:color w:val="336699"/>
                <w:sz w:val="18"/>
                <w:szCs w:val="18"/>
                <w:lang w:val="en-US"/>
              </w:rPr>
              <w:t xml:space="preserve"> </w:t>
            </w:r>
            <w:proofErr w:type="spellStart"/>
            <w:r>
              <w:rPr>
                <w:rFonts w:cs="Calibri"/>
                <w:color w:val="336699"/>
                <w:sz w:val="18"/>
                <w:szCs w:val="18"/>
                <w:lang w:val="en-US"/>
              </w:rPr>
              <w:t>kanalizacije</w:t>
            </w:r>
            <w:proofErr w:type="spellEnd"/>
            <w:r>
              <w:rPr>
                <w:rFonts w:cs="Calibri"/>
                <w:color w:val="336699"/>
                <w:sz w:val="18"/>
                <w:szCs w:val="18"/>
                <w:lang w:val="en-US"/>
              </w:rPr>
              <w:t xml:space="preserve"> u </w:t>
            </w:r>
            <w:r w:rsidR="00C06805" w:rsidRPr="008A2404">
              <w:rPr>
                <w:rFonts w:cs="Calibri"/>
                <w:color w:val="336699"/>
                <w:sz w:val="18"/>
                <w:szCs w:val="18"/>
                <w:lang w:val="en-US"/>
              </w:rPr>
              <w:t>FBiH:</w:t>
            </w:r>
          </w:p>
        </w:tc>
        <w:tc>
          <w:tcPr>
            <w:tcW w:w="3621" w:type="pct"/>
            <w:shd w:val="clear" w:color="auto" w:fill="auto"/>
          </w:tcPr>
          <w:p w14:paraId="03F4D783" w14:textId="63AD8777" w:rsidR="00C06805" w:rsidRPr="008A2404" w:rsidRDefault="00285C8A" w:rsidP="00F65340">
            <w:pPr>
              <w:spacing w:beforeLines="20" w:before="48" w:after="20"/>
              <w:jc w:val="both"/>
              <w:rPr>
                <w:sz w:val="18"/>
                <w:szCs w:val="18"/>
                <w:lang w:val="en-US"/>
              </w:rPr>
            </w:pPr>
            <w:r w:rsidRPr="00285C8A">
              <w:rPr>
                <w:sz w:val="18"/>
                <w:szCs w:val="18"/>
                <w:lang w:val="hr-BA"/>
              </w:rPr>
              <w:t xml:space="preserve">Sektor vodovoda i kanalizacije u </w:t>
            </w:r>
            <w:r>
              <w:rPr>
                <w:sz w:val="18"/>
                <w:szCs w:val="18"/>
                <w:lang w:val="hr-BA"/>
              </w:rPr>
              <w:t>FBiH</w:t>
            </w:r>
            <w:r w:rsidRPr="00285C8A">
              <w:rPr>
                <w:sz w:val="18"/>
                <w:szCs w:val="18"/>
                <w:lang w:val="hr-BA"/>
              </w:rPr>
              <w:t xml:space="preserve"> je u nezavidnoj situaciji. Slaba institucionalna organizacija, neusklađenost tarifa sa principima povrata troškova, finansijski izazovi sektora, visoka neefikasnost, slabe operativne prakse i slabe prakse održavanja su izazvale smanjenje kvaliteta </w:t>
            </w:r>
            <w:r w:rsidRPr="00BF4BD5">
              <w:rPr>
                <w:sz w:val="18"/>
                <w:szCs w:val="18"/>
                <w:lang w:val="hr-BA"/>
              </w:rPr>
              <w:t>pružanja usluga građanima</w:t>
            </w:r>
            <w:r w:rsidRPr="00285C8A">
              <w:rPr>
                <w:sz w:val="18"/>
                <w:szCs w:val="18"/>
                <w:lang w:val="hr-BA"/>
              </w:rPr>
              <w:t xml:space="preserve"> u </w:t>
            </w:r>
            <w:r>
              <w:rPr>
                <w:sz w:val="18"/>
                <w:szCs w:val="18"/>
                <w:lang w:val="hr-BA"/>
              </w:rPr>
              <w:t>FBiH</w:t>
            </w:r>
            <w:r w:rsidRPr="00285C8A">
              <w:rPr>
                <w:sz w:val="18"/>
                <w:szCs w:val="18"/>
                <w:lang w:val="hr-BA"/>
              </w:rPr>
              <w:t>.</w:t>
            </w:r>
          </w:p>
        </w:tc>
      </w:tr>
    </w:tbl>
    <w:p w14:paraId="5B46277C" w14:textId="19A991E4" w:rsidR="00C06805" w:rsidRPr="008A2404" w:rsidRDefault="00C06805">
      <w:pPr>
        <w:spacing w:before="0" w:after="0" w:line="240" w:lineRule="auto"/>
        <w:rPr>
          <w:rFonts w:cs="Calibri"/>
          <w:lang w:val="en-US"/>
        </w:rPr>
      </w:pPr>
      <w:bookmarkStart w:id="27" w:name="_Ref30157482"/>
      <w:bookmarkStart w:id="28" w:name="_Toc19223867"/>
    </w:p>
    <w:p w14:paraId="194E9592" w14:textId="76CCCF4A" w:rsidR="00301ACD" w:rsidRPr="008A2404" w:rsidRDefault="00301ACD">
      <w:pPr>
        <w:spacing w:before="0" w:after="0" w:line="240" w:lineRule="auto"/>
        <w:rPr>
          <w:rFonts w:cs="Calibri"/>
          <w:lang w:val="en-US"/>
        </w:rPr>
      </w:pPr>
      <w:r w:rsidRPr="008A2404">
        <w:rPr>
          <w:rFonts w:cs="Calibri"/>
          <w:lang w:val="en-US"/>
        </w:rPr>
        <w:br w:type="page"/>
      </w:r>
    </w:p>
    <w:p w14:paraId="2A392E23" w14:textId="77777777" w:rsidR="00301ACD" w:rsidRPr="008A2404" w:rsidRDefault="00301ACD">
      <w:pPr>
        <w:spacing w:before="0" w:after="0" w:line="240" w:lineRule="auto"/>
        <w:rPr>
          <w:rFonts w:cs="Calibri"/>
          <w:lang w:val="en-US"/>
        </w:rPr>
      </w:pPr>
    </w:p>
    <w:p w14:paraId="4A01D409" w14:textId="2C46EFC8" w:rsidR="008700A3" w:rsidRPr="008A2404" w:rsidRDefault="002334C2" w:rsidP="004E2979">
      <w:pPr>
        <w:pStyle w:val="Heading1"/>
        <w:numPr>
          <w:ilvl w:val="0"/>
          <w:numId w:val="39"/>
        </w:numPr>
        <w:ind w:left="432" w:hanging="432"/>
      </w:pPr>
      <w:bookmarkStart w:id="29" w:name="_Toc59045896"/>
      <w:proofErr w:type="spellStart"/>
      <w:proofErr w:type="gramStart"/>
      <w:r>
        <w:t>OSNOVNE</w:t>
      </w:r>
      <w:proofErr w:type="spellEnd"/>
      <w:r>
        <w:t xml:space="preserve"> </w:t>
      </w:r>
      <w:r w:rsidR="00E8075F" w:rsidRPr="008A2404">
        <w:t xml:space="preserve"> </w:t>
      </w:r>
      <w:proofErr w:type="spellStart"/>
      <w:r>
        <w:t>KARAKTERISTIKE</w:t>
      </w:r>
      <w:proofErr w:type="spellEnd"/>
      <w:proofErr w:type="gramEnd"/>
      <w:r>
        <w:t xml:space="preserve"> </w:t>
      </w:r>
      <w:proofErr w:type="spellStart"/>
      <w:r>
        <w:t>OKOLIŠA</w:t>
      </w:r>
      <w:proofErr w:type="spellEnd"/>
      <w:r>
        <w:t xml:space="preserve"> </w:t>
      </w:r>
      <w:r w:rsidR="001C4D2F">
        <w:t xml:space="preserve">U </w:t>
      </w:r>
      <w:proofErr w:type="spellStart"/>
      <w:r>
        <w:t>PROJEKTNO</w:t>
      </w:r>
      <w:r w:rsidR="001C4D2F">
        <w:t>M</w:t>
      </w:r>
      <w:proofErr w:type="spellEnd"/>
      <w:r>
        <w:t xml:space="preserve"> </w:t>
      </w:r>
      <w:proofErr w:type="spellStart"/>
      <w:r>
        <w:t>PODRUČJ</w:t>
      </w:r>
      <w:bookmarkEnd w:id="27"/>
      <w:r w:rsidR="001C4D2F">
        <w:t>U</w:t>
      </w:r>
      <w:bookmarkEnd w:id="29"/>
      <w:proofErr w:type="spellEnd"/>
    </w:p>
    <w:p w14:paraId="55BEFD04" w14:textId="1744EB30" w:rsidR="00035488" w:rsidRPr="008A2404" w:rsidRDefault="004E2979" w:rsidP="002F10AA">
      <w:pPr>
        <w:pStyle w:val="Heading2"/>
      </w:pPr>
      <w:bookmarkStart w:id="30" w:name="_Toc59045897"/>
      <w:r>
        <w:t>3.1</w:t>
      </w:r>
      <w:r>
        <w:tab/>
      </w:r>
      <w:proofErr w:type="spellStart"/>
      <w:r w:rsidR="00E8075F" w:rsidRPr="008A2404">
        <w:t>Geogra</w:t>
      </w:r>
      <w:r w:rsidR="002334C2">
        <w:t>fska</w:t>
      </w:r>
      <w:proofErr w:type="spellEnd"/>
      <w:r w:rsidR="00E8075F" w:rsidRPr="008A2404">
        <w:t xml:space="preserve">, </w:t>
      </w:r>
      <w:proofErr w:type="spellStart"/>
      <w:r w:rsidR="002334C2">
        <w:t>t</w:t>
      </w:r>
      <w:r w:rsidR="00E8075F" w:rsidRPr="008A2404">
        <w:t>opogra</w:t>
      </w:r>
      <w:r w:rsidR="002334C2">
        <w:t>fska</w:t>
      </w:r>
      <w:proofErr w:type="spellEnd"/>
      <w:r w:rsidR="00E8075F" w:rsidRPr="008A2404">
        <w:t xml:space="preserve"> </w:t>
      </w:r>
      <w:proofErr w:type="spellStart"/>
      <w:r w:rsidR="002334C2">
        <w:t>i</w:t>
      </w:r>
      <w:proofErr w:type="spellEnd"/>
      <w:r w:rsidR="00E8075F" w:rsidRPr="008A2404">
        <w:t xml:space="preserve"> </w:t>
      </w:r>
      <w:proofErr w:type="spellStart"/>
      <w:r w:rsidR="002334C2">
        <w:t>g</w:t>
      </w:r>
      <w:r w:rsidR="00E8075F" w:rsidRPr="008A2404">
        <w:t>eolo</w:t>
      </w:r>
      <w:r w:rsidR="002334C2">
        <w:t>ška</w:t>
      </w:r>
      <w:proofErr w:type="spellEnd"/>
      <w:r w:rsidR="00E8075F" w:rsidRPr="008A2404">
        <w:t xml:space="preserve"> </w:t>
      </w:r>
      <w:proofErr w:type="spellStart"/>
      <w:r w:rsidR="002334C2">
        <w:t>kategorizacija</w:t>
      </w:r>
      <w:bookmarkEnd w:id="30"/>
      <w:proofErr w:type="spellEnd"/>
    </w:p>
    <w:p w14:paraId="3708F67E" w14:textId="47B21A7C" w:rsidR="00715DC1" w:rsidRPr="008A2404" w:rsidRDefault="001C4D2F" w:rsidP="00655FBF">
      <w:pPr>
        <w:jc w:val="both"/>
        <w:rPr>
          <w:lang w:val="en-US"/>
        </w:rPr>
      </w:pPr>
      <w:r>
        <w:rPr>
          <w:lang w:val="bs-Latn-BA" w:eastAsia="x-none"/>
        </w:rPr>
        <w:t xml:space="preserve">Informacije za ovo poglavlje preuzete su iz </w:t>
      </w:r>
      <w:r w:rsidRPr="001C4D2F">
        <w:rPr>
          <w:i/>
          <w:iCs/>
          <w:lang w:val="bs-Latn-BA" w:eastAsia="x-none"/>
        </w:rPr>
        <w:t>Strategije upravljanja vod</w:t>
      </w:r>
      <w:r>
        <w:rPr>
          <w:i/>
          <w:iCs/>
          <w:lang w:val="bs-Latn-BA" w:eastAsia="x-none"/>
        </w:rPr>
        <w:t>a</w:t>
      </w:r>
      <w:r w:rsidRPr="001C4D2F">
        <w:rPr>
          <w:i/>
          <w:iCs/>
          <w:lang w:val="bs-Latn-BA" w:eastAsia="x-none"/>
        </w:rPr>
        <w:t>m</w:t>
      </w:r>
      <w:r>
        <w:rPr>
          <w:i/>
          <w:iCs/>
          <w:lang w:val="bs-Latn-BA" w:eastAsia="x-none"/>
        </w:rPr>
        <w:t>a</w:t>
      </w:r>
      <w:r w:rsidRPr="001C4D2F">
        <w:rPr>
          <w:i/>
          <w:iCs/>
          <w:lang w:val="bs-Latn-BA" w:eastAsia="x-none"/>
        </w:rPr>
        <w:t xml:space="preserve"> Federacije Bosne i Hercegovine</w:t>
      </w:r>
      <w:r>
        <w:rPr>
          <w:lang w:val="bs-Latn-BA" w:eastAsia="x-none"/>
        </w:rPr>
        <w:t xml:space="preserve"> (mart 2012.godina). </w:t>
      </w:r>
      <w:r w:rsidR="00655FBF" w:rsidRPr="00655FBF">
        <w:rPr>
          <w:lang w:val="bs-Latn-BA" w:eastAsia="x-none"/>
        </w:rPr>
        <w:t>Federacija Bosne i Hercegovine, je uglavnom planinska zemlja sa</w:t>
      </w:r>
      <w:r w:rsidR="00655FBF">
        <w:rPr>
          <w:lang w:val="bs-Latn-BA" w:eastAsia="x-none"/>
        </w:rPr>
        <w:t xml:space="preserve"> </w:t>
      </w:r>
      <w:r w:rsidR="00655FBF" w:rsidRPr="00655FBF">
        <w:rPr>
          <w:lang w:val="bs-Latn-BA" w:eastAsia="x-none"/>
        </w:rPr>
        <w:t>ravni</w:t>
      </w:r>
      <w:r w:rsidR="00655FBF">
        <w:rPr>
          <w:lang w:val="bs-Latn-BA" w:eastAsia="x-none"/>
        </w:rPr>
        <w:t>č</w:t>
      </w:r>
      <w:r w:rsidR="00655FBF" w:rsidRPr="00655FBF">
        <w:rPr>
          <w:lang w:val="bs-Latn-BA" w:eastAsia="x-none"/>
        </w:rPr>
        <w:t>arskim predjelima uz obale ve</w:t>
      </w:r>
      <w:r w:rsidR="00655FBF">
        <w:rPr>
          <w:lang w:val="bs-Latn-BA" w:eastAsia="x-none"/>
        </w:rPr>
        <w:t>ć</w:t>
      </w:r>
      <w:r w:rsidR="00655FBF" w:rsidRPr="00655FBF">
        <w:rPr>
          <w:lang w:val="bs-Latn-BA" w:eastAsia="x-none"/>
        </w:rPr>
        <w:t>ih rijeka. Idu</w:t>
      </w:r>
      <w:r w:rsidR="00655FBF">
        <w:rPr>
          <w:lang w:val="bs-Latn-BA" w:eastAsia="x-none"/>
        </w:rPr>
        <w:t>ć</w:t>
      </w:r>
      <w:r w:rsidR="00655FBF" w:rsidRPr="00655FBF">
        <w:rPr>
          <w:lang w:val="bs-Latn-BA" w:eastAsia="x-none"/>
        </w:rPr>
        <w:t>i od sjevera prema jugu, ravni</w:t>
      </w:r>
      <w:r w:rsidR="00655FBF">
        <w:rPr>
          <w:lang w:val="bs-Latn-BA" w:eastAsia="x-none"/>
        </w:rPr>
        <w:t>č</w:t>
      </w:r>
      <w:r w:rsidR="00655FBF" w:rsidRPr="00655FBF">
        <w:rPr>
          <w:lang w:val="bs-Latn-BA" w:eastAsia="x-none"/>
        </w:rPr>
        <w:t>arski predio</w:t>
      </w:r>
      <w:r w:rsidR="00655FBF">
        <w:rPr>
          <w:lang w:val="bs-Latn-BA" w:eastAsia="x-none"/>
        </w:rPr>
        <w:t xml:space="preserve"> </w:t>
      </w:r>
      <w:r w:rsidR="00655FBF" w:rsidRPr="00655FBF">
        <w:rPr>
          <w:lang w:val="bs-Latn-BA" w:eastAsia="x-none"/>
        </w:rPr>
        <w:t>postepeno prelazi u široko pobr</w:t>
      </w:r>
      <w:r w:rsidR="00655FBF">
        <w:rPr>
          <w:rFonts w:cs="Calibri"/>
          <w:lang w:val="bs-Latn-BA" w:eastAsia="x-none"/>
        </w:rPr>
        <w:t>đ</w:t>
      </w:r>
      <w:r w:rsidR="00655FBF" w:rsidRPr="00655FBF">
        <w:rPr>
          <w:lang w:val="bs-Latn-BA" w:eastAsia="x-none"/>
        </w:rPr>
        <w:t xml:space="preserve">e koje se uzdiže sa 200 na 600 </w:t>
      </w:r>
      <w:proofErr w:type="spellStart"/>
      <w:r w:rsidR="00655FBF" w:rsidRPr="00655FBF">
        <w:rPr>
          <w:lang w:val="bs-Latn-BA" w:eastAsia="x-none"/>
        </w:rPr>
        <w:t>m.n.m</w:t>
      </w:r>
      <w:proofErr w:type="spellEnd"/>
      <w:r w:rsidR="00655FBF" w:rsidRPr="00655FBF">
        <w:rPr>
          <w:lang w:val="bs-Latn-BA" w:eastAsia="x-none"/>
        </w:rPr>
        <w:t>., te postepeno prelazi u</w:t>
      </w:r>
      <w:r w:rsidR="00655FBF">
        <w:rPr>
          <w:lang w:val="bs-Latn-BA" w:eastAsia="x-none"/>
        </w:rPr>
        <w:t xml:space="preserve"> </w:t>
      </w:r>
      <w:r w:rsidR="00655FBF" w:rsidRPr="00655FBF">
        <w:rPr>
          <w:lang w:val="bs-Latn-BA" w:eastAsia="x-none"/>
        </w:rPr>
        <w:t>planinski predio. Preostali dio prostora zauzimaju Dinarske planine sa pravcem pružanja od</w:t>
      </w:r>
      <w:r w:rsidR="00655FBF">
        <w:rPr>
          <w:lang w:val="bs-Latn-BA" w:eastAsia="x-none"/>
        </w:rPr>
        <w:t xml:space="preserve"> </w:t>
      </w:r>
      <w:r w:rsidR="00655FBF" w:rsidRPr="00655FBF">
        <w:rPr>
          <w:lang w:val="bs-Latn-BA" w:eastAsia="x-none"/>
        </w:rPr>
        <w:t xml:space="preserve">sjeverozapada prema jugoistoku. U središnjem dijelu prevladavaju uzvišenja od </w:t>
      </w:r>
      <w:proofErr w:type="spellStart"/>
      <w:r w:rsidR="00655FBF" w:rsidRPr="00655FBF">
        <w:rPr>
          <w:lang w:val="bs-Latn-BA" w:eastAsia="x-none"/>
        </w:rPr>
        <w:t>nekarbonatnih</w:t>
      </w:r>
      <w:proofErr w:type="spellEnd"/>
      <w:r w:rsidR="00655FBF">
        <w:rPr>
          <w:lang w:val="bs-Latn-BA" w:eastAsia="x-none"/>
        </w:rPr>
        <w:t xml:space="preserve"> </w:t>
      </w:r>
      <w:r w:rsidR="00655FBF" w:rsidRPr="00655FBF">
        <w:rPr>
          <w:lang w:val="bs-Latn-BA" w:eastAsia="x-none"/>
        </w:rPr>
        <w:t>stijena, izme</w:t>
      </w:r>
      <w:r w:rsidR="00655FBF">
        <w:rPr>
          <w:lang w:val="bs-Latn-BA" w:eastAsia="x-none"/>
        </w:rPr>
        <w:t>đ</w:t>
      </w:r>
      <w:r w:rsidR="00655FBF" w:rsidRPr="00655FBF">
        <w:rPr>
          <w:lang w:val="bs-Latn-BA" w:eastAsia="x-none"/>
        </w:rPr>
        <w:t>u kojih su razmjerno široke doline rijeka i kotline – Sarajevsko-zeni</w:t>
      </w:r>
      <w:r w:rsidR="00655FBF">
        <w:rPr>
          <w:rFonts w:cs="Calibri"/>
          <w:lang w:val="bs-Latn-BA" w:eastAsia="x-none"/>
        </w:rPr>
        <w:t>č</w:t>
      </w:r>
      <w:r w:rsidR="00655FBF" w:rsidRPr="00655FBF">
        <w:rPr>
          <w:lang w:val="bs-Latn-BA" w:eastAsia="x-none"/>
        </w:rPr>
        <w:t>ka i Tuzlanska.</w:t>
      </w:r>
      <w:r w:rsidR="00655FBF">
        <w:rPr>
          <w:lang w:val="bs-Latn-BA" w:eastAsia="x-none"/>
        </w:rPr>
        <w:t xml:space="preserve"> </w:t>
      </w:r>
      <w:r w:rsidR="00655FBF" w:rsidRPr="00655FBF">
        <w:rPr>
          <w:lang w:val="bs-Latn-BA" w:eastAsia="x-none"/>
        </w:rPr>
        <w:t>Jugozapadno podru</w:t>
      </w:r>
      <w:r w:rsidR="00655FBF">
        <w:rPr>
          <w:lang w:val="bs-Latn-BA" w:eastAsia="x-none"/>
        </w:rPr>
        <w:t>č</w:t>
      </w:r>
      <w:r w:rsidR="00655FBF" w:rsidRPr="00655FBF">
        <w:rPr>
          <w:lang w:val="bs-Latn-BA" w:eastAsia="x-none"/>
        </w:rPr>
        <w:t>je je izgra</w:t>
      </w:r>
      <w:r w:rsidR="00655FBF">
        <w:rPr>
          <w:lang w:val="bs-Latn-BA" w:eastAsia="x-none"/>
        </w:rPr>
        <w:t>đ</w:t>
      </w:r>
      <w:r w:rsidR="00655FBF" w:rsidRPr="00655FBF">
        <w:rPr>
          <w:lang w:val="bs-Latn-BA" w:eastAsia="x-none"/>
        </w:rPr>
        <w:t>eno od jurskih i kre</w:t>
      </w:r>
      <w:r w:rsidR="00655FBF">
        <w:rPr>
          <w:lang w:val="bs-Latn-BA" w:eastAsia="x-none"/>
        </w:rPr>
        <w:t>č</w:t>
      </w:r>
      <w:r w:rsidR="00655FBF" w:rsidRPr="00655FBF">
        <w:rPr>
          <w:lang w:val="bs-Latn-BA" w:eastAsia="x-none"/>
        </w:rPr>
        <w:t>nja</w:t>
      </w:r>
      <w:r w:rsidR="00655FBF">
        <w:rPr>
          <w:lang w:val="bs-Latn-BA" w:eastAsia="x-none"/>
        </w:rPr>
        <w:t>č</w:t>
      </w:r>
      <w:r w:rsidR="00655FBF" w:rsidRPr="00655FBF">
        <w:rPr>
          <w:lang w:val="bs-Latn-BA" w:eastAsia="x-none"/>
        </w:rPr>
        <w:t>kih stijena. U kraškom predjelu Dinarida,</w:t>
      </w:r>
      <w:r w:rsidR="00655FBF">
        <w:rPr>
          <w:lang w:val="bs-Latn-BA" w:eastAsia="x-none"/>
        </w:rPr>
        <w:t xml:space="preserve"> </w:t>
      </w:r>
      <w:r w:rsidR="00655FBF" w:rsidRPr="00655FBF">
        <w:rPr>
          <w:lang w:val="bs-Latn-BA" w:eastAsia="x-none"/>
        </w:rPr>
        <w:t>na razli</w:t>
      </w:r>
      <w:r w:rsidR="00655FBF">
        <w:rPr>
          <w:lang w:val="bs-Latn-BA" w:eastAsia="x-none"/>
        </w:rPr>
        <w:t>č</w:t>
      </w:r>
      <w:r w:rsidR="00655FBF" w:rsidRPr="00655FBF">
        <w:rPr>
          <w:lang w:val="bs-Latn-BA" w:eastAsia="x-none"/>
        </w:rPr>
        <w:t>itim nadmorskim visinama, leže kraška polja. Brdovito isto</w:t>
      </w:r>
      <w:r w:rsidR="00655FBF">
        <w:rPr>
          <w:lang w:val="bs-Latn-BA" w:eastAsia="x-none"/>
        </w:rPr>
        <w:t>č</w:t>
      </w:r>
      <w:r w:rsidR="00655FBF" w:rsidRPr="00655FBF">
        <w:rPr>
          <w:lang w:val="bs-Latn-BA" w:eastAsia="x-none"/>
        </w:rPr>
        <w:t>no podru</w:t>
      </w:r>
      <w:r w:rsidR="00655FBF">
        <w:rPr>
          <w:rFonts w:cs="Calibri"/>
          <w:lang w:val="bs-Latn-BA" w:eastAsia="x-none"/>
        </w:rPr>
        <w:t>č</w:t>
      </w:r>
      <w:r w:rsidR="00655FBF" w:rsidRPr="00655FBF">
        <w:rPr>
          <w:lang w:val="bs-Latn-BA" w:eastAsia="x-none"/>
        </w:rPr>
        <w:t>je je ve</w:t>
      </w:r>
      <w:r w:rsidR="00655FBF">
        <w:rPr>
          <w:lang w:val="bs-Latn-BA" w:eastAsia="x-none"/>
        </w:rPr>
        <w:t>ć</w:t>
      </w:r>
      <w:r w:rsidR="00655FBF" w:rsidRPr="00655FBF">
        <w:rPr>
          <w:lang w:val="bs-Latn-BA" w:eastAsia="x-none"/>
        </w:rPr>
        <w:t>inom</w:t>
      </w:r>
      <w:r w:rsidR="00655FBF">
        <w:rPr>
          <w:lang w:val="bs-Latn-BA" w:eastAsia="x-none"/>
        </w:rPr>
        <w:t xml:space="preserve"> </w:t>
      </w:r>
      <w:r w:rsidR="00655FBF" w:rsidRPr="00655FBF">
        <w:rPr>
          <w:lang w:val="bs-Latn-BA" w:eastAsia="x-none"/>
        </w:rPr>
        <w:t>gra</w:t>
      </w:r>
      <w:r w:rsidR="00655FBF">
        <w:rPr>
          <w:lang w:val="bs-Latn-BA" w:eastAsia="x-none"/>
        </w:rPr>
        <w:t>đ</w:t>
      </w:r>
      <w:r w:rsidR="00655FBF" w:rsidRPr="00655FBF">
        <w:rPr>
          <w:lang w:val="bs-Latn-BA" w:eastAsia="x-none"/>
        </w:rPr>
        <w:t>eno od nepropusnih stijena. Južni dio prostora, koji se stepenasto spušta ka Jadranskom moru,</w:t>
      </w:r>
      <w:r w:rsidR="00655FBF">
        <w:rPr>
          <w:lang w:val="bs-Latn-BA" w:eastAsia="x-none"/>
        </w:rPr>
        <w:t xml:space="preserve"> </w:t>
      </w:r>
      <w:r w:rsidR="00655FBF" w:rsidRPr="00655FBF">
        <w:rPr>
          <w:lang w:val="bs-Latn-BA" w:eastAsia="x-none"/>
        </w:rPr>
        <w:t>ve</w:t>
      </w:r>
      <w:r w:rsidR="00655FBF">
        <w:rPr>
          <w:lang w:val="bs-Latn-BA" w:eastAsia="x-none"/>
        </w:rPr>
        <w:t>ć</w:t>
      </w:r>
      <w:r w:rsidR="00655FBF" w:rsidRPr="00655FBF">
        <w:rPr>
          <w:lang w:val="bs-Latn-BA" w:eastAsia="x-none"/>
        </w:rPr>
        <w:t>inom je izgra</w:t>
      </w:r>
      <w:r w:rsidR="00655FBF">
        <w:rPr>
          <w:lang w:val="bs-Latn-BA" w:eastAsia="x-none"/>
        </w:rPr>
        <w:t>đ</w:t>
      </w:r>
      <w:r w:rsidR="00655FBF" w:rsidRPr="00655FBF">
        <w:rPr>
          <w:lang w:val="bs-Latn-BA" w:eastAsia="x-none"/>
        </w:rPr>
        <w:t xml:space="preserve">en od </w:t>
      </w:r>
      <w:proofErr w:type="spellStart"/>
      <w:r w:rsidR="00655FBF" w:rsidRPr="00655FBF">
        <w:rPr>
          <w:lang w:val="bs-Latn-BA" w:eastAsia="x-none"/>
        </w:rPr>
        <w:t>kredskog</w:t>
      </w:r>
      <w:proofErr w:type="spellEnd"/>
      <w:r w:rsidR="00655FBF" w:rsidRPr="00655FBF">
        <w:rPr>
          <w:lang w:val="bs-Latn-BA" w:eastAsia="x-none"/>
        </w:rPr>
        <w:t xml:space="preserve"> i jurskog kre</w:t>
      </w:r>
      <w:r w:rsidR="00655FBF">
        <w:rPr>
          <w:lang w:val="bs-Latn-BA" w:eastAsia="x-none"/>
        </w:rPr>
        <w:t>č</w:t>
      </w:r>
      <w:r w:rsidR="00655FBF" w:rsidRPr="00655FBF">
        <w:rPr>
          <w:lang w:val="bs-Latn-BA" w:eastAsia="x-none"/>
        </w:rPr>
        <w:t xml:space="preserve">njaka. Viši dio </w:t>
      </w:r>
      <w:r w:rsidR="00655FBF">
        <w:rPr>
          <w:rFonts w:cs="Calibri"/>
          <w:lang w:val="bs-Latn-BA" w:eastAsia="x-none"/>
        </w:rPr>
        <w:t>č</w:t>
      </w:r>
      <w:r w:rsidR="00655FBF" w:rsidRPr="00655FBF">
        <w:rPr>
          <w:lang w:val="bs-Latn-BA" w:eastAsia="x-none"/>
        </w:rPr>
        <w:t>ine Dinarski planinski nizovi,</w:t>
      </w:r>
      <w:r w:rsidR="00655FBF">
        <w:rPr>
          <w:lang w:val="bs-Latn-BA" w:eastAsia="x-none"/>
        </w:rPr>
        <w:t xml:space="preserve"> </w:t>
      </w:r>
      <w:r w:rsidR="00655FBF" w:rsidRPr="00655FBF">
        <w:rPr>
          <w:lang w:val="bs-Latn-BA" w:eastAsia="x-none"/>
        </w:rPr>
        <w:t>izme</w:t>
      </w:r>
      <w:r w:rsidR="00655FBF">
        <w:rPr>
          <w:rFonts w:cs="Calibri"/>
          <w:lang w:val="bs-Latn-BA" w:eastAsia="x-none"/>
        </w:rPr>
        <w:t>đ</w:t>
      </w:r>
      <w:r w:rsidR="00655FBF" w:rsidRPr="00655FBF">
        <w:rPr>
          <w:lang w:val="bs-Latn-BA" w:eastAsia="x-none"/>
        </w:rPr>
        <w:t>u kojih se pružaju kraška polja, a u nižem dijelu prevladavaju zaravni, tako</w:t>
      </w:r>
      <w:r w:rsidR="00655FBF">
        <w:rPr>
          <w:lang w:val="bs-Latn-BA" w:eastAsia="x-none"/>
        </w:rPr>
        <w:t>đ</w:t>
      </w:r>
      <w:r w:rsidR="00655FBF" w:rsidRPr="00655FBF">
        <w:rPr>
          <w:lang w:val="bs-Latn-BA" w:eastAsia="x-none"/>
        </w:rPr>
        <w:t>er sa kraškim</w:t>
      </w:r>
      <w:r w:rsidR="00655FBF">
        <w:rPr>
          <w:lang w:val="bs-Latn-BA" w:eastAsia="x-none"/>
        </w:rPr>
        <w:t xml:space="preserve"> </w:t>
      </w:r>
      <w:r w:rsidR="00655FBF" w:rsidRPr="00655FBF">
        <w:rPr>
          <w:lang w:val="bs-Latn-BA" w:eastAsia="x-none"/>
        </w:rPr>
        <w:t>poljima (Ljubuško i Mostarsko)</w:t>
      </w:r>
      <w:r w:rsidR="00655FBF">
        <w:rPr>
          <w:lang w:val="bs-Latn-BA" w:eastAsia="x-none"/>
        </w:rPr>
        <w:t xml:space="preserve">. </w:t>
      </w:r>
      <w:r w:rsidR="00655FBF" w:rsidRPr="00655FBF">
        <w:rPr>
          <w:lang w:val="bs-Latn-BA" w:eastAsia="x-none"/>
        </w:rPr>
        <w:t>Generalno gledaju</w:t>
      </w:r>
      <w:r w:rsidR="00655FBF">
        <w:rPr>
          <w:rFonts w:cs="Calibri"/>
          <w:lang w:val="bs-Latn-BA" w:eastAsia="x-none"/>
        </w:rPr>
        <w:t>ć</w:t>
      </w:r>
      <w:r w:rsidR="00655FBF" w:rsidRPr="00655FBF">
        <w:rPr>
          <w:lang w:val="bs-Latn-BA" w:eastAsia="x-none"/>
        </w:rPr>
        <w:t>i, prostor Federacije BiH pripada srednjem gorskom reljefu</w:t>
      </w:r>
      <w:r w:rsidR="00655FBF">
        <w:rPr>
          <w:lang w:val="bs-Latn-BA" w:eastAsia="x-none"/>
        </w:rPr>
        <w:t>.</w:t>
      </w:r>
    </w:p>
    <w:p w14:paraId="3AF86C3A" w14:textId="39C628C6" w:rsidR="00715DC1" w:rsidRPr="008A2404" w:rsidRDefault="00301ACD" w:rsidP="00301ACD">
      <w:pPr>
        <w:jc w:val="center"/>
        <w:rPr>
          <w:lang w:val="en-US" w:eastAsia="x-none"/>
        </w:rPr>
      </w:pPr>
      <w:r w:rsidRPr="008A2404">
        <w:rPr>
          <w:noProof/>
          <w:lang w:val="en-US" w:eastAsia="x-none"/>
        </w:rPr>
        <w:drawing>
          <wp:inline distT="0" distB="0" distL="0" distR="0" wp14:anchorId="0216FBCA" wp14:editId="148F1D48">
            <wp:extent cx="4995333" cy="3529961"/>
            <wp:effectExtent l="0" t="0" r="0" b="1270"/>
            <wp:docPr id="6" name="Picture 6"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Map&#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001418" cy="3534261"/>
                    </a:xfrm>
                    <a:prstGeom prst="rect">
                      <a:avLst/>
                    </a:prstGeom>
                  </pic:spPr>
                </pic:pic>
              </a:graphicData>
            </a:graphic>
          </wp:inline>
        </w:drawing>
      </w:r>
    </w:p>
    <w:p w14:paraId="38DFA261" w14:textId="15F345BB" w:rsidR="00715DC1" w:rsidRPr="008A2404" w:rsidRDefault="00655FBF" w:rsidP="00301ACD">
      <w:pPr>
        <w:jc w:val="center"/>
        <w:rPr>
          <w:lang w:val="en-US" w:eastAsia="x-none"/>
        </w:rPr>
      </w:pPr>
      <w:bookmarkStart w:id="31" w:name="_Toc59045979"/>
      <w:proofErr w:type="spellStart"/>
      <w:r>
        <w:rPr>
          <w:i/>
          <w:iCs/>
          <w:color w:val="1F3864"/>
          <w:sz w:val="18"/>
          <w:szCs w:val="18"/>
          <w:lang w:val="en-US"/>
        </w:rPr>
        <w:t>Slika</w:t>
      </w:r>
      <w:proofErr w:type="spellEnd"/>
      <w:r w:rsidR="00715DC1" w:rsidRPr="008A2404">
        <w:rPr>
          <w:i/>
          <w:iCs/>
          <w:color w:val="1F3864"/>
          <w:sz w:val="18"/>
          <w:szCs w:val="18"/>
          <w:lang w:val="en-US"/>
        </w:rPr>
        <w:t xml:space="preserve"> </w:t>
      </w:r>
      <w:r w:rsidR="00715DC1" w:rsidRPr="008A2404">
        <w:rPr>
          <w:i/>
          <w:iCs/>
          <w:color w:val="1F3864"/>
          <w:sz w:val="18"/>
          <w:szCs w:val="18"/>
          <w:lang w:val="en-US"/>
        </w:rPr>
        <w:fldChar w:fldCharType="begin"/>
      </w:r>
      <w:r w:rsidR="00715DC1" w:rsidRPr="008A2404">
        <w:rPr>
          <w:i/>
          <w:iCs/>
          <w:color w:val="1F3864"/>
          <w:sz w:val="18"/>
          <w:szCs w:val="18"/>
          <w:lang w:val="en-US"/>
        </w:rPr>
        <w:instrText xml:space="preserve"> SEQ Figure \* ARABIC </w:instrText>
      </w:r>
      <w:r w:rsidR="00715DC1" w:rsidRPr="008A2404">
        <w:rPr>
          <w:i/>
          <w:iCs/>
          <w:color w:val="1F3864"/>
          <w:sz w:val="18"/>
          <w:szCs w:val="18"/>
          <w:lang w:val="en-US"/>
        </w:rPr>
        <w:fldChar w:fldCharType="separate"/>
      </w:r>
      <w:r w:rsidR="00B7517D">
        <w:rPr>
          <w:i/>
          <w:iCs/>
          <w:noProof/>
          <w:color w:val="1F3864"/>
          <w:sz w:val="18"/>
          <w:szCs w:val="18"/>
          <w:lang w:val="en-US"/>
        </w:rPr>
        <w:t>2</w:t>
      </w:r>
      <w:r w:rsidR="00715DC1" w:rsidRPr="008A2404">
        <w:rPr>
          <w:i/>
          <w:iCs/>
          <w:color w:val="1F3864"/>
          <w:sz w:val="18"/>
          <w:szCs w:val="18"/>
          <w:lang w:val="en-US"/>
        </w:rPr>
        <w:fldChar w:fldCharType="end"/>
      </w:r>
      <w:r w:rsidR="00715DC1" w:rsidRPr="008A2404">
        <w:rPr>
          <w:i/>
          <w:iCs/>
          <w:color w:val="1F3864"/>
          <w:sz w:val="18"/>
          <w:szCs w:val="18"/>
          <w:lang w:val="en-US"/>
        </w:rPr>
        <w:t>:</w:t>
      </w:r>
      <w:r w:rsidR="00715DC1" w:rsidRPr="008A2404">
        <w:rPr>
          <w:i/>
          <w:sz w:val="18"/>
          <w:szCs w:val="18"/>
          <w:lang w:val="en-US"/>
        </w:rPr>
        <w:t xml:space="preserve"> </w:t>
      </w:r>
      <w:proofErr w:type="spellStart"/>
      <w:r w:rsidR="00715DC1" w:rsidRPr="008A2404">
        <w:rPr>
          <w:i/>
          <w:sz w:val="18"/>
          <w:szCs w:val="18"/>
          <w:lang w:val="en-US"/>
        </w:rPr>
        <w:t>Topogra</w:t>
      </w:r>
      <w:r>
        <w:rPr>
          <w:i/>
          <w:sz w:val="18"/>
          <w:szCs w:val="18"/>
          <w:lang w:val="en-US"/>
        </w:rPr>
        <w:t>fska</w:t>
      </w:r>
      <w:proofErr w:type="spellEnd"/>
      <w:r w:rsidR="00715DC1" w:rsidRPr="008A2404">
        <w:rPr>
          <w:i/>
          <w:sz w:val="18"/>
          <w:szCs w:val="18"/>
          <w:lang w:val="en-US"/>
        </w:rPr>
        <w:t xml:space="preserve"> </w:t>
      </w:r>
      <w:proofErr w:type="spellStart"/>
      <w:r>
        <w:rPr>
          <w:i/>
          <w:sz w:val="18"/>
          <w:szCs w:val="18"/>
          <w:lang w:val="en-US"/>
        </w:rPr>
        <w:t>karta</w:t>
      </w:r>
      <w:proofErr w:type="spellEnd"/>
      <w:r w:rsidR="00715DC1" w:rsidRPr="008A2404">
        <w:rPr>
          <w:i/>
          <w:sz w:val="18"/>
          <w:szCs w:val="18"/>
          <w:lang w:val="en-US"/>
        </w:rPr>
        <w:t xml:space="preserve"> </w:t>
      </w:r>
      <w:proofErr w:type="spellStart"/>
      <w:r w:rsidR="00715DC1" w:rsidRPr="008A2404">
        <w:rPr>
          <w:i/>
          <w:sz w:val="18"/>
          <w:szCs w:val="18"/>
          <w:lang w:val="en-US"/>
        </w:rPr>
        <w:t>BiH</w:t>
      </w:r>
      <w:bookmarkEnd w:id="31"/>
      <w:proofErr w:type="spellEnd"/>
    </w:p>
    <w:p w14:paraId="39D2154A" w14:textId="710C6675" w:rsidR="00C46C24" w:rsidRPr="008A2404" w:rsidRDefault="00655FBF" w:rsidP="00655FBF">
      <w:pPr>
        <w:jc w:val="both"/>
        <w:rPr>
          <w:lang w:val="en-US" w:eastAsia="x-none"/>
        </w:rPr>
      </w:pPr>
      <w:r>
        <w:rPr>
          <w:lang w:val="bs-Latn-BA" w:eastAsia="x-none"/>
        </w:rPr>
        <w:t>N</w:t>
      </w:r>
      <w:r w:rsidRPr="00655FBF">
        <w:rPr>
          <w:lang w:val="bs-Latn-BA" w:eastAsia="x-none"/>
        </w:rPr>
        <w:t>ajve</w:t>
      </w:r>
      <w:r>
        <w:rPr>
          <w:lang w:val="bs-Latn-BA" w:eastAsia="x-none"/>
        </w:rPr>
        <w:t>ć</w:t>
      </w:r>
      <w:r w:rsidRPr="00655FBF">
        <w:rPr>
          <w:lang w:val="bs-Latn-BA" w:eastAsia="x-none"/>
        </w:rPr>
        <w:t xml:space="preserve">a vertikalna </w:t>
      </w:r>
      <w:proofErr w:type="spellStart"/>
      <w:r w:rsidRPr="00655FBF">
        <w:rPr>
          <w:lang w:val="bs-Latn-BA" w:eastAsia="x-none"/>
        </w:rPr>
        <w:t>raš</w:t>
      </w:r>
      <w:r>
        <w:rPr>
          <w:lang w:val="bs-Latn-BA" w:eastAsia="x-none"/>
        </w:rPr>
        <w:t>č</w:t>
      </w:r>
      <w:r w:rsidRPr="00655FBF">
        <w:rPr>
          <w:lang w:val="bs-Latn-BA" w:eastAsia="x-none"/>
        </w:rPr>
        <w:t>lanjenja</w:t>
      </w:r>
      <w:proofErr w:type="spellEnd"/>
      <w:r w:rsidRPr="00655FBF">
        <w:rPr>
          <w:lang w:val="bs-Latn-BA" w:eastAsia="x-none"/>
        </w:rPr>
        <w:t xml:space="preserve"> oko vododijelnica vodnih podru</w:t>
      </w:r>
      <w:r>
        <w:rPr>
          <w:lang w:val="bs-Latn-BA" w:eastAsia="x-none"/>
        </w:rPr>
        <w:t>č</w:t>
      </w:r>
      <w:r w:rsidRPr="00655FBF">
        <w:rPr>
          <w:lang w:val="bs-Latn-BA" w:eastAsia="x-none"/>
        </w:rPr>
        <w:t>ja</w:t>
      </w:r>
      <w:r>
        <w:rPr>
          <w:lang w:val="bs-Latn-BA" w:eastAsia="x-none"/>
        </w:rPr>
        <w:t xml:space="preserve"> </w:t>
      </w:r>
      <w:r w:rsidRPr="00655FBF">
        <w:rPr>
          <w:lang w:val="bs-Latn-BA" w:eastAsia="x-none"/>
        </w:rPr>
        <w:t>rijeke Save i Jadranskog mora, a stepen horizontalne raš</w:t>
      </w:r>
      <w:r>
        <w:rPr>
          <w:lang w:val="bs-Latn-BA" w:eastAsia="x-none"/>
        </w:rPr>
        <w:t>č</w:t>
      </w:r>
      <w:r w:rsidRPr="00655FBF">
        <w:rPr>
          <w:lang w:val="bs-Latn-BA" w:eastAsia="x-none"/>
        </w:rPr>
        <w:t>lanjenosti je najmanji na kre</w:t>
      </w:r>
      <w:r>
        <w:rPr>
          <w:lang w:val="bs-Latn-BA" w:eastAsia="x-none"/>
        </w:rPr>
        <w:t>č</w:t>
      </w:r>
      <w:r w:rsidRPr="00655FBF">
        <w:rPr>
          <w:lang w:val="bs-Latn-BA" w:eastAsia="x-none"/>
        </w:rPr>
        <w:t>nja</w:t>
      </w:r>
      <w:r>
        <w:rPr>
          <w:lang w:val="bs-Latn-BA" w:eastAsia="x-none"/>
        </w:rPr>
        <w:t>č</w:t>
      </w:r>
      <w:r w:rsidRPr="00655FBF">
        <w:rPr>
          <w:lang w:val="bs-Latn-BA" w:eastAsia="x-none"/>
        </w:rPr>
        <w:t>ko</w:t>
      </w:r>
      <w:r>
        <w:rPr>
          <w:lang w:val="bs-Latn-BA" w:eastAsia="x-none"/>
        </w:rPr>
        <w:t xml:space="preserve"> </w:t>
      </w:r>
      <w:r w:rsidRPr="00655FBF">
        <w:rPr>
          <w:lang w:val="bs-Latn-BA" w:eastAsia="x-none"/>
        </w:rPr>
        <w:t>dolomitnim supstratima. Najve</w:t>
      </w:r>
      <w:r>
        <w:rPr>
          <w:lang w:val="bs-Latn-BA" w:eastAsia="x-none"/>
        </w:rPr>
        <w:t>ć</w:t>
      </w:r>
      <w:r w:rsidRPr="00655FBF">
        <w:rPr>
          <w:lang w:val="bs-Latn-BA" w:eastAsia="x-none"/>
        </w:rPr>
        <w:t>i nagibi terena su u klisurama i prelazima površine u visoke</w:t>
      </w:r>
      <w:r>
        <w:rPr>
          <w:lang w:val="bs-Latn-BA" w:eastAsia="x-none"/>
        </w:rPr>
        <w:t xml:space="preserve"> </w:t>
      </w:r>
      <w:r w:rsidRPr="00655FBF">
        <w:rPr>
          <w:lang w:val="bs-Latn-BA" w:eastAsia="x-none"/>
        </w:rPr>
        <w:t>grebene, a najmanji po kotlinama i me</w:t>
      </w:r>
      <w:r>
        <w:rPr>
          <w:rFonts w:cs="Calibri"/>
          <w:lang w:val="bs-Latn-BA" w:eastAsia="x-none"/>
        </w:rPr>
        <w:t>đ</w:t>
      </w:r>
      <w:r w:rsidRPr="00655FBF">
        <w:rPr>
          <w:lang w:val="bs-Latn-BA" w:eastAsia="x-none"/>
        </w:rPr>
        <w:t>ugorskim depresijama.</w:t>
      </w:r>
    </w:p>
    <w:p w14:paraId="510D2E2B" w14:textId="5D691E76" w:rsidR="00C46C24" w:rsidRPr="003D1FE4" w:rsidRDefault="00655FBF" w:rsidP="003D1FE4">
      <w:pPr>
        <w:jc w:val="both"/>
      </w:pPr>
      <w:proofErr w:type="spellStart"/>
      <w:r w:rsidRPr="003D1FE4">
        <w:rPr>
          <w:lang w:val="en-US"/>
        </w:rPr>
        <w:t>Geološka</w:t>
      </w:r>
      <w:proofErr w:type="spellEnd"/>
      <w:r w:rsidRPr="003D1FE4">
        <w:rPr>
          <w:lang w:val="en-US"/>
        </w:rPr>
        <w:t xml:space="preserve"> </w:t>
      </w:r>
      <w:proofErr w:type="spellStart"/>
      <w:r w:rsidRPr="003D1FE4">
        <w:rPr>
          <w:lang w:val="en-US"/>
        </w:rPr>
        <w:t>gra</w:t>
      </w:r>
      <w:r w:rsidR="003D1FE4" w:rsidRPr="003D1FE4">
        <w:rPr>
          <w:lang w:val="en-US"/>
        </w:rPr>
        <w:t>đ</w:t>
      </w:r>
      <w:r w:rsidRPr="003D1FE4">
        <w:rPr>
          <w:lang w:val="en-US"/>
        </w:rPr>
        <w:t>a</w:t>
      </w:r>
      <w:proofErr w:type="spellEnd"/>
      <w:r w:rsidRPr="003D1FE4">
        <w:rPr>
          <w:lang w:val="en-US"/>
        </w:rPr>
        <w:t xml:space="preserve"> </w:t>
      </w:r>
      <w:proofErr w:type="spellStart"/>
      <w:r w:rsidRPr="003D1FE4">
        <w:rPr>
          <w:lang w:val="en-US"/>
        </w:rPr>
        <w:t>i</w:t>
      </w:r>
      <w:proofErr w:type="spellEnd"/>
      <w:r w:rsidRPr="003D1FE4">
        <w:rPr>
          <w:lang w:val="en-US"/>
        </w:rPr>
        <w:t xml:space="preserve"> </w:t>
      </w:r>
      <w:proofErr w:type="spellStart"/>
      <w:r w:rsidRPr="003D1FE4">
        <w:rPr>
          <w:lang w:val="en-US"/>
        </w:rPr>
        <w:t>petrografski</w:t>
      </w:r>
      <w:proofErr w:type="spellEnd"/>
      <w:r w:rsidRPr="003D1FE4">
        <w:rPr>
          <w:lang w:val="en-US"/>
        </w:rPr>
        <w:t xml:space="preserve"> </w:t>
      </w:r>
      <w:proofErr w:type="spellStart"/>
      <w:r w:rsidRPr="003D1FE4">
        <w:rPr>
          <w:lang w:val="en-US"/>
        </w:rPr>
        <w:t>sastav</w:t>
      </w:r>
      <w:proofErr w:type="spellEnd"/>
      <w:r w:rsidRPr="003D1FE4">
        <w:rPr>
          <w:lang w:val="en-US"/>
        </w:rPr>
        <w:t xml:space="preserve"> </w:t>
      </w:r>
      <w:proofErr w:type="spellStart"/>
      <w:r w:rsidRPr="003D1FE4">
        <w:rPr>
          <w:lang w:val="en-US"/>
        </w:rPr>
        <w:t>terena</w:t>
      </w:r>
      <w:proofErr w:type="spellEnd"/>
      <w:r w:rsidRPr="003D1FE4">
        <w:rPr>
          <w:lang w:val="en-US"/>
        </w:rPr>
        <w:t xml:space="preserve"> </w:t>
      </w:r>
      <w:proofErr w:type="spellStart"/>
      <w:r w:rsidRPr="003D1FE4">
        <w:rPr>
          <w:lang w:val="en-US"/>
        </w:rPr>
        <w:t>Federacije</w:t>
      </w:r>
      <w:proofErr w:type="spellEnd"/>
      <w:r w:rsidRPr="003D1FE4">
        <w:rPr>
          <w:lang w:val="en-US"/>
        </w:rPr>
        <w:t xml:space="preserve"> </w:t>
      </w:r>
      <w:proofErr w:type="spellStart"/>
      <w:r w:rsidRPr="003D1FE4">
        <w:rPr>
          <w:lang w:val="en-US"/>
        </w:rPr>
        <w:t>BiH</w:t>
      </w:r>
      <w:proofErr w:type="spellEnd"/>
      <w:r w:rsidRPr="003D1FE4">
        <w:rPr>
          <w:lang w:val="en-US"/>
        </w:rPr>
        <w:t xml:space="preserve"> je </w:t>
      </w:r>
      <w:proofErr w:type="spellStart"/>
      <w:r w:rsidRPr="003D1FE4">
        <w:rPr>
          <w:lang w:val="en-US"/>
        </w:rPr>
        <w:t>rezultat</w:t>
      </w:r>
      <w:proofErr w:type="spellEnd"/>
      <w:r w:rsidRPr="003D1FE4">
        <w:rPr>
          <w:lang w:val="en-US"/>
        </w:rPr>
        <w:t xml:space="preserve"> </w:t>
      </w:r>
      <w:proofErr w:type="spellStart"/>
      <w:r w:rsidRPr="003D1FE4">
        <w:rPr>
          <w:lang w:val="en-US"/>
        </w:rPr>
        <w:t>duge</w:t>
      </w:r>
      <w:proofErr w:type="spellEnd"/>
      <w:r w:rsidRPr="003D1FE4">
        <w:rPr>
          <w:lang w:val="en-US"/>
        </w:rPr>
        <w:t xml:space="preserve"> </w:t>
      </w:r>
      <w:proofErr w:type="spellStart"/>
      <w:r w:rsidRPr="003D1FE4">
        <w:rPr>
          <w:lang w:val="en-US"/>
        </w:rPr>
        <w:t>geološke</w:t>
      </w:r>
      <w:proofErr w:type="spellEnd"/>
      <w:r w:rsidRPr="003D1FE4">
        <w:rPr>
          <w:lang w:val="en-US"/>
        </w:rPr>
        <w:t xml:space="preserve"> </w:t>
      </w:r>
      <w:proofErr w:type="spellStart"/>
      <w:r w:rsidRPr="003D1FE4">
        <w:rPr>
          <w:lang w:val="en-US"/>
        </w:rPr>
        <w:t>prošlosti</w:t>
      </w:r>
      <w:proofErr w:type="spellEnd"/>
      <w:r w:rsidRPr="003D1FE4">
        <w:rPr>
          <w:lang w:val="en-US"/>
        </w:rPr>
        <w:t xml:space="preserve">, </w:t>
      </w:r>
      <w:proofErr w:type="spellStart"/>
      <w:r w:rsidRPr="003D1FE4">
        <w:rPr>
          <w:lang w:val="en-US"/>
        </w:rPr>
        <w:t>što</w:t>
      </w:r>
      <w:proofErr w:type="spellEnd"/>
      <w:r w:rsidRPr="003D1FE4">
        <w:rPr>
          <w:lang w:val="en-US"/>
        </w:rPr>
        <w:t xml:space="preserve"> je </w:t>
      </w:r>
      <w:proofErr w:type="spellStart"/>
      <w:r w:rsidRPr="003D1FE4">
        <w:rPr>
          <w:lang w:val="en-US"/>
        </w:rPr>
        <w:t>rezultiralo</w:t>
      </w:r>
      <w:proofErr w:type="spellEnd"/>
      <w:r w:rsidRPr="003D1FE4">
        <w:rPr>
          <w:lang w:val="en-US"/>
        </w:rPr>
        <w:t xml:space="preserve"> </w:t>
      </w:r>
      <w:proofErr w:type="spellStart"/>
      <w:r w:rsidRPr="003D1FE4">
        <w:rPr>
          <w:lang w:val="en-US"/>
        </w:rPr>
        <w:t>stvaranjem</w:t>
      </w:r>
      <w:proofErr w:type="spellEnd"/>
      <w:r w:rsidRPr="003D1FE4">
        <w:rPr>
          <w:lang w:val="en-US"/>
        </w:rPr>
        <w:t xml:space="preserve"> </w:t>
      </w:r>
      <w:proofErr w:type="spellStart"/>
      <w:r w:rsidRPr="003D1FE4">
        <w:rPr>
          <w:lang w:val="en-US"/>
        </w:rPr>
        <w:t>magmatskih</w:t>
      </w:r>
      <w:proofErr w:type="spellEnd"/>
      <w:r w:rsidRPr="003D1FE4">
        <w:rPr>
          <w:lang w:val="en-US"/>
        </w:rPr>
        <w:t xml:space="preserve">, </w:t>
      </w:r>
      <w:proofErr w:type="spellStart"/>
      <w:r w:rsidRPr="003D1FE4">
        <w:rPr>
          <w:lang w:val="en-US"/>
        </w:rPr>
        <w:t>sedimentnih</w:t>
      </w:r>
      <w:proofErr w:type="spellEnd"/>
      <w:r w:rsidRPr="003D1FE4">
        <w:rPr>
          <w:lang w:val="en-US"/>
        </w:rPr>
        <w:t xml:space="preserve"> </w:t>
      </w:r>
      <w:proofErr w:type="spellStart"/>
      <w:r w:rsidRPr="003D1FE4">
        <w:rPr>
          <w:lang w:val="en-US"/>
        </w:rPr>
        <w:t>i</w:t>
      </w:r>
      <w:proofErr w:type="spellEnd"/>
      <w:r w:rsidRPr="003D1FE4">
        <w:rPr>
          <w:lang w:val="en-US"/>
        </w:rPr>
        <w:t xml:space="preserve"> </w:t>
      </w:r>
      <w:proofErr w:type="spellStart"/>
      <w:r w:rsidRPr="003D1FE4">
        <w:rPr>
          <w:lang w:val="en-US"/>
        </w:rPr>
        <w:t>metamorfnih</w:t>
      </w:r>
      <w:proofErr w:type="spellEnd"/>
      <w:r w:rsidRPr="003D1FE4">
        <w:rPr>
          <w:lang w:val="en-US"/>
        </w:rPr>
        <w:t xml:space="preserve"> </w:t>
      </w:r>
      <w:proofErr w:type="spellStart"/>
      <w:r w:rsidRPr="003D1FE4">
        <w:rPr>
          <w:lang w:val="en-US"/>
        </w:rPr>
        <w:t>stijena</w:t>
      </w:r>
      <w:proofErr w:type="spellEnd"/>
      <w:r w:rsidRPr="003D1FE4">
        <w:rPr>
          <w:lang w:val="en-US"/>
        </w:rPr>
        <w:t xml:space="preserve">, </w:t>
      </w:r>
      <w:proofErr w:type="spellStart"/>
      <w:r w:rsidRPr="003D1FE4">
        <w:rPr>
          <w:lang w:val="en-US"/>
        </w:rPr>
        <w:t>te</w:t>
      </w:r>
      <w:proofErr w:type="spellEnd"/>
      <w:r w:rsidRPr="003D1FE4">
        <w:rPr>
          <w:lang w:val="en-US"/>
        </w:rPr>
        <w:t xml:space="preserve"> </w:t>
      </w:r>
      <w:proofErr w:type="spellStart"/>
      <w:r w:rsidRPr="003D1FE4">
        <w:rPr>
          <w:lang w:val="en-US"/>
        </w:rPr>
        <w:t>mnogih</w:t>
      </w:r>
      <w:proofErr w:type="spellEnd"/>
      <w:r w:rsidRPr="003D1FE4">
        <w:rPr>
          <w:lang w:val="en-US"/>
        </w:rPr>
        <w:t xml:space="preserve"> </w:t>
      </w:r>
      <w:proofErr w:type="spellStart"/>
      <w:r w:rsidRPr="003D1FE4">
        <w:rPr>
          <w:lang w:val="en-US"/>
        </w:rPr>
        <w:t>orudnjenja</w:t>
      </w:r>
      <w:proofErr w:type="spellEnd"/>
      <w:r w:rsidRPr="003D1FE4">
        <w:rPr>
          <w:lang w:val="en-US"/>
        </w:rPr>
        <w:t>.</w:t>
      </w:r>
      <w:r w:rsidR="004D76B8" w:rsidRPr="003D1FE4">
        <w:rPr>
          <w:lang w:val="en-US"/>
        </w:rPr>
        <w:t xml:space="preserve"> </w:t>
      </w:r>
      <w:proofErr w:type="spellStart"/>
      <w:r w:rsidRPr="003D1FE4">
        <w:rPr>
          <w:lang w:val="en-US"/>
        </w:rPr>
        <w:t>Reljef</w:t>
      </w:r>
      <w:proofErr w:type="spellEnd"/>
      <w:r w:rsidRPr="003D1FE4">
        <w:rPr>
          <w:lang w:val="en-US"/>
        </w:rPr>
        <w:t xml:space="preserve"> se </w:t>
      </w:r>
      <w:proofErr w:type="spellStart"/>
      <w:r w:rsidRPr="003D1FE4">
        <w:rPr>
          <w:lang w:val="en-US"/>
        </w:rPr>
        <w:t>razvijao</w:t>
      </w:r>
      <w:proofErr w:type="spellEnd"/>
      <w:r w:rsidRPr="003D1FE4">
        <w:rPr>
          <w:lang w:val="en-US"/>
        </w:rPr>
        <w:t xml:space="preserve"> </w:t>
      </w:r>
      <w:proofErr w:type="spellStart"/>
      <w:r w:rsidRPr="003D1FE4">
        <w:rPr>
          <w:lang w:val="en-US"/>
        </w:rPr>
        <w:t>tokom</w:t>
      </w:r>
      <w:proofErr w:type="spellEnd"/>
      <w:r w:rsidRPr="003D1FE4">
        <w:rPr>
          <w:lang w:val="en-US"/>
        </w:rPr>
        <w:t xml:space="preserve"> </w:t>
      </w:r>
      <w:proofErr w:type="spellStart"/>
      <w:r w:rsidRPr="003D1FE4">
        <w:rPr>
          <w:lang w:val="en-US"/>
        </w:rPr>
        <w:t>perioda</w:t>
      </w:r>
      <w:proofErr w:type="spellEnd"/>
      <w:r w:rsidRPr="003D1FE4">
        <w:rPr>
          <w:lang w:val="en-US"/>
        </w:rPr>
        <w:t xml:space="preserve"> </w:t>
      </w:r>
      <w:proofErr w:type="spellStart"/>
      <w:r w:rsidRPr="003D1FE4">
        <w:rPr>
          <w:lang w:val="en-US"/>
        </w:rPr>
        <w:t>paleozoika</w:t>
      </w:r>
      <w:proofErr w:type="spellEnd"/>
      <w:r w:rsidRPr="003D1FE4">
        <w:rPr>
          <w:lang w:val="en-US"/>
        </w:rPr>
        <w:t xml:space="preserve">, </w:t>
      </w:r>
      <w:proofErr w:type="spellStart"/>
      <w:r w:rsidRPr="003D1FE4">
        <w:rPr>
          <w:lang w:val="en-US"/>
        </w:rPr>
        <w:t>mezozoika</w:t>
      </w:r>
      <w:proofErr w:type="spellEnd"/>
      <w:r w:rsidRPr="003D1FE4">
        <w:rPr>
          <w:lang w:val="en-US"/>
        </w:rPr>
        <w:t xml:space="preserve"> </w:t>
      </w:r>
      <w:proofErr w:type="spellStart"/>
      <w:r w:rsidRPr="003D1FE4">
        <w:rPr>
          <w:lang w:val="en-US"/>
        </w:rPr>
        <w:t>i</w:t>
      </w:r>
      <w:proofErr w:type="spellEnd"/>
      <w:r w:rsidRPr="003D1FE4">
        <w:rPr>
          <w:lang w:val="en-US"/>
        </w:rPr>
        <w:t xml:space="preserve"> </w:t>
      </w:r>
      <w:proofErr w:type="spellStart"/>
      <w:r w:rsidRPr="003D1FE4">
        <w:rPr>
          <w:lang w:val="en-US"/>
        </w:rPr>
        <w:t>kenozoika</w:t>
      </w:r>
      <w:proofErr w:type="spellEnd"/>
      <w:r w:rsidRPr="003D1FE4">
        <w:rPr>
          <w:lang w:val="en-US"/>
        </w:rPr>
        <w:t xml:space="preserve">. Na </w:t>
      </w:r>
      <w:proofErr w:type="spellStart"/>
      <w:r w:rsidRPr="003D1FE4">
        <w:rPr>
          <w:lang w:val="en-US"/>
        </w:rPr>
        <w:t>karakteristike</w:t>
      </w:r>
      <w:proofErr w:type="spellEnd"/>
      <w:r w:rsidR="004D76B8" w:rsidRPr="003D1FE4">
        <w:rPr>
          <w:lang w:val="en-US"/>
        </w:rPr>
        <w:t xml:space="preserve"> </w:t>
      </w:r>
      <w:proofErr w:type="spellStart"/>
      <w:r w:rsidRPr="003D1FE4">
        <w:rPr>
          <w:lang w:val="en-US"/>
        </w:rPr>
        <w:t>hidrografskog</w:t>
      </w:r>
      <w:proofErr w:type="spellEnd"/>
      <w:r w:rsidRPr="003D1FE4">
        <w:rPr>
          <w:lang w:val="en-US"/>
        </w:rPr>
        <w:t xml:space="preserve"> </w:t>
      </w:r>
      <w:proofErr w:type="spellStart"/>
      <w:r w:rsidRPr="003D1FE4">
        <w:rPr>
          <w:lang w:val="en-US"/>
        </w:rPr>
        <w:t>otjecanja</w:t>
      </w:r>
      <w:proofErr w:type="spellEnd"/>
      <w:r w:rsidRPr="003D1FE4">
        <w:rPr>
          <w:lang w:val="en-US"/>
        </w:rPr>
        <w:t xml:space="preserve"> </w:t>
      </w:r>
      <w:proofErr w:type="spellStart"/>
      <w:r w:rsidRPr="003D1FE4">
        <w:rPr>
          <w:lang w:val="en-US"/>
        </w:rPr>
        <w:t>zna</w:t>
      </w:r>
      <w:r w:rsidR="004D76B8" w:rsidRPr="003D1FE4">
        <w:rPr>
          <w:lang w:val="en-US"/>
        </w:rPr>
        <w:t>č</w:t>
      </w:r>
      <w:r w:rsidRPr="003D1FE4">
        <w:rPr>
          <w:lang w:val="en-US"/>
        </w:rPr>
        <w:t>ajno</w:t>
      </w:r>
      <w:proofErr w:type="spellEnd"/>
      <w:r w:rsidRPr="003D1FE4">
        <w:rPr>
          <w:lang w:val="en-US"/>
        </w:rPr>
        <w:t xml:space="preserve"> </w:t>
      </w:r>
      <w:proofErr w:type="spellStart"/>
      <w:r w:rsidRPr="003D1FE4">
        <w:rPr>
          <w:lang w:val="en-US"/>
        </w:rPr>
        <w:t>utje</w:t>
      </w:r>
      <w:r w:rsidR="004D76B8" w:rsidRPr="003D1FE4">
        <w:rPr>
          <w:lang w:val="en-US"/>
        </w:rPr>
        <w:t>č</w:t>
      </w:r>
      <w:r w:rsidRPr="003D1FE4">
        <w:rPr>
          <w:lang w:val="en-US"/>
        </w:rPr>
        <w:t>e</w:t>
      </w:r>
      <w:proofErr w:type="spellEnd"/>
      <w:r w:rsidRPr="003D1FE4">
        <w:rPr>
          <w:lang w:val="en-US"/>
        </w:rPr>
        <w:t xml:space="preserve"> </w:t>
      </w:r>
      <w:proofErr w:type="spellStart"/>
      <w:r w:rsidR="003D1FE4">
        <w:rPr>
          <w:lang w:val="en-US"/>
        </w:rPr>
        <w:t>p</w:t>
      </w:r>
      <w:r w:rsidRPr="003D1FE4">
        <w:rPr>
          <w:lang w:val="en-US"/>
        </w:rPr>
        <w:t>ostojanje</w:t>
      </w:r>
      <w:proofErr w:type="spellEnd"/>
      <w:r w:rsidRPr="003D1FE4">
        <w:rPr>
          <w:lang w:val="en-US"/>
        </w:rPr>
        <w:t xml:space="preserve"> </w:t>
      </w:r>
      <w:r w:rsidRPr="003D1FE4">
        <w:t>razvijenog karstnog podru</w:t>
      </w:r>
      <w:r w:rsidR="004D76B8" w:rsidRPr="003D1FE4">
        <w:t>č</w:t>
      </w:r>
      <w:r w:rsidRPr="003D1FE4">
        <w:t>ja</w:t>
      </w:r>
      <w:r w:rsidR="004D76B8" w:rsidRPr="003D1FE4">
        <w:t>.</w:t>
      </w:r>
      <w:r w:rsidR="00C46C24" w:rsidRPr="003D1FE4">
        <w:t xml:space="preserve"> </w:t>
      </w:r>
      <w:r w:rsidR="004D76B8" w:rsidRPr="003D1FE4">
        <w:t>Na hidrološke prilike bitan utjecaj imaju geomorfološki i hidrogeološki faktori.</w:t>
      </w:r>
      <w:r w:rsidR="00C46C24" w:rsidRPr="003D1FE4">
        <w:t xml:space="preserve"> </w:t>
      </w:r>
      <w:r w:rsidR="004D76B8" w:rsidRPr="003D1FE4">
        <w:t>Najveće padavine su u podnožju Dinarida</w:t>
      </w:r>
      <w:r w:rsidR="00C46C24" w:rsidRPr="003D1FE4">
        <w:t xml:space="preserve">, </w:t>
      </w:r>
      <w:r w:rsidR="004D76B8" w:rsidRPr="003D1FE4">
        <w:t>na što se nadovezuje položaj prostiranja karsta, sa njegovim velikim</w:t>
      </w:r>
      <w:r w:rsidR="003D1FE4">
        <w:t xml:space="preserve"> </w:t>
      </w:r>
      <w:r w:rsidR="004D76B8" w:rsidRPr="003D1FE4">
        <w:t>podzemnim retenzionim hidrološkim potencijalima.</w:t>
      </w:r>
      <w:r w:rsidR="00C46C24" w:rsidRPr="003D1FE4">
        <w:t xml:space="preserve">  </w:t>
      </w:r>
      <w:r w:rsidR="004D76B8" w:rsidRPr="003D1FE4">
        <w:t>Sa istim geomorfološkim i oborinskim obilježjima, ali bez karsta, režim voda u Federaciji BiH, kao i u Bosni i Hercegovini u cjelini, bi bio značajno nepovoljniji.</w:t>
      </w:r>
    </w:p>
    <w:p w14:paraId="6975CD26" w14:textId="636ED8DA" w:rsidR="00C46C24" w:rsidRPr="008A2404" w:rsidRDefault="004D76B8" w:rsidP="004D76B8">
      <w:pPr>
        <w:jc w:val="both"/>
        <w:rPr>
          <w:lang w:val="en-US" w:eastAsia="x-none"/>
        </w:rPr>
      </w:pPr>
      <w:r w:rsidRPr="004D76B8">
        <w:rPr>
          <w:lang w:val="bs-Latn-BA" w:eastAsia="x-none"/>
        </w:rPr>
        <w:lastRenderedPageBreak/>
        <w:t>Podru</w:t>
      </w:r>
      <w:r>
        <w:rPr>
          <w:rFonts w:cs="Calibri"/>
          <w:lang w:val="bs-Latn-BA" w:eastAsia="x-none"/>
        </w:rPr>
        <w:t>č</w:t>
      </w:r>
      <w:r w:rsidRPr="004D76B8">
        <w:rPr>
          <w:lang w:val="bs-Latn-BA" w:eastAsia="x-none"/>
        </w:rPr>
        <w:t>je Federacije Bosne i Hercegovine smješteno je u nekoliko razli</w:t>
      </w:r>
      <w:r>
        <w:rPr>
          <w:lang w:val="bs-Latn-BA" w:eastAsia="x-none"/>
        </w:rPr>
        <w:t>č</w:t>
      </w:r>
      <w:r w:rsidRPr="004D76B8">
        <w:rPr>
          <w:lang w:val="bs-Latn-BA" w:eastAsia="x-none"/>
        </w:rPr>
        <w:t xml:space="preserve">itih </w:t>
      </w:r>
      <w:proofErr w:type="spellStart"/>
      <w:r w:rsidRPr="004D76B8">
        <w:rPr>
          <w:lang w:val="bs-Latn-BA" w:eastAsia="x-none"/>
        </w:rPr>
        <w:t>paleogeografskostrukturnih</w:t>
      </w:r>
      <w:proofErr w:type="spellEnd"/>
      <w:r>
        <w:rPr>
          <w:lang w:val="bs-Latn-BA" w:eastAsia="x-none"/>
        </w:rPr>
        <w:t xml:space="preserve"> </w:t>
      </w:r>
      <w:r w:rsidRPr="004D76B8">
        <w:rPr>
          <w:lang w:val="bs-Latn-BA" w:eastAsia="x-none"/>
        </w:rPr>
        <w:t>jedinica koje se razlikuju po svom sastavu, strukturi i genezi. U profilu jugozapad</w:t>
      </w:r>
      <w:r>
        <w:rPr>
          <w:lang w:val="bs-Latn-BA" w:eastAsia="x-none"/>
        </w:rPr>
        <w:t xml:space="preserve">  </w:t>
      </w:r>
      <w:r w:rsidRPr="004D76B8">
        <w:rPr>
          <w:lang w:val="bs-Latn-BA" w:eastAsia="x-none"/>
        </w:rPr>
        <w:t>sjeveroistok, od Jadranskog mora do rijeke Save mogu se izdvojiti slijede</w:t>
      </w:r>
      <w:r>
        <w:rPr>
          <w:lang w:val="bs-Latn-BA" w:eastAsia="x-none"/>
        </w:rPr>
        <w:t>ć</w:t>
      </w:r>
      <w:r w:rsidRPr="004D76B8">
        <w:rPr>
          <w:lang w:val="bs-Latn-BA" w:eastAsia="x-none"/>
        </w:rPr>
        <w:t xml:space="preserve">e </w:t>
      </w:r>
      <w:proofErr w:type="spellStart"/>
      <w:r w:rsidRPr="004D76B8">
        <w:rPr>
          <w:lang w:val="bs-Latn-BA" w:eastAsia="x-none"/>
        </w:rPr>
        <w:t>paleogeografskostrukturne</w:t>
      </w:r>
      <w:proofErr w:type="spellEnd"/>
      <w:r>
        <w:rPr>
          <w:lang w:val="bs-Latn-BA" w:eastAsia="x-none"/>
        </w:rPr>
        <w:t xml:space="preserve"> </w:t>
      </w:r>
      <w:r w:rsidRPr="004D76B8">
        <w:rPr>
          <w:lang w:val="bs-Latn-BA" w:eastAsia="x-none"/>
        </w:rPr>
        <w:t>jedinice</w:t>
      </w:r>
      <w:r>
        <w:rPr>
          <w:lang w:val="bs-Latn-BA" w:eastAsia="x-none"/>
        </w:rPr>
        <w:t>:</w:t>
      </w:r>
      <w:r w:rsidR="00C46C24" w:rsidRPr="008A2404">
        <w:rPr>
          <w:rStyle w:val="FootnoteReference"/>
          <w:lang w:val="en-US" w:eastAsia="x-none"/>
        </w:rPr>
        <w:footnoteReference w:id="2"/>
      </w:r>
      <w:r w:rsidR="00C46C24" w:rsidRPr="008A2404">
        <w:rPr>
          <w:lang w:val="en-US" w:eastAsia="x-none"/>
        </w:rPr>
        <w:t xml:space="preserve">: </w:t>
      </w:r>
    </w:p>
    <w:p w14:paraId="674C1773" w14:textId="740EB19A" w:rsidR="00C46C24" w:rsidRPr="00CB5041" w:rsidRDefault="004D76B8" w:rsidP="00324149">
      <w:pPr>
        <w:pStyle w:val="ListParagraph"/>
        <w:numPr>
          <w:ilvl w:val="0"/>
          <w:numId w:val="32"/>
        </w:numPr>
        <w:jc w:val="both"/>
        <w:rPr>
          <w:sz w:val="20"/>
          <w:lang w:val="bs-Latn-BA" w:eastAsia="x-none"/>
        </w:rPr>
      </w:pPr>
      <w:proofErr w:type="spellStart"/>
      <w:r w:rsidRPr="004D76B8">
        <w:rPr>
          <w:color w:val="446590"/>
          <w:sz w:val="20"/>
          <w:szCs w:val="20"/>
          <w:lang w:eastAsia="x-none"/>
        </w:rPr>
        <w:t>Dinarska</w:t>
      </w:r>
      <w:proofErr w:type="spellEnd"/>
      <w:r w:rsidRPr="004D76B8">
        <w:rPr>
          <w:color w:val="446590"/>
          <w:sz w:val="20"/>
          <w:szCs w:val="20"/>
          <w:lang w:eastAsia="x-none"/>
        </w:rPr>
        <w:t xml:space="preserve"> </w:t>
      </w:r>
      <w:proofErr w:type="spellStart"/>
      <w:r w:rsidRPr="004D76B8">
        <w:rPr>
          <w:color w:val="446590"/>
          <w:sz w:val="20"/>
          <w:szCs w:val="20"/>
          <w:lang w:eastAsia="x-none"/>
        </w:rPr>
        <w:t>karbonatska</w:t>
      </w:r>
      <w:proofErr w:type="spellEnd"/>
      <w:r w:rsidRPr="004D76B8">
        <w:rPr>
          <w:color w:val="446590"/>
          <w:sz w:val="20"/>
          <w:szCs w:val="20"/>
          <w:lang w:eastAsia="x-none"/>
        </w:rPr>
        <w:t xml:space="preserve"> </w:t>
      </w:r>
      <w:proofErr w:type="spellStart"/>
      <w:r w:rsidRPr="004D76B8">
        <w:rPr>
          <w:color w:val="446590"/>
          <w:sz w:val="20"/>
          <w:szCs w:val="20"/>
          <w:lang w:eastAsia="x-none"/>
        </w:rPr>
        <w:t>platforma</w:t>
      </w:r>
      <w:proofErr w:type="spellEnd"/>
      <w:r w:rsidR="00C46C24" w:rsidRPr="004D76B8">
        <w:rPr>
          <w:color w:val="446590"/>
          <w:sz w:val="20"/>
          <w:szCs w:val="20"/>
          <w:lang w:eastAsia="x-none"/>
        </w:rPr>
        <w:t xml:space="preserve"> (</w:t>
      </w:r>
      <w:proofErr w:type="spellStart"/>
      <w:r>
        <w:rPr>
          <w:color w:val="446590"/>
          <w:sz w:val="20"/>
          <w:szCs w:val="20"/>
          <w:lang w:eastAsia="x-none"/>
        </w:rPr>
        <w:t>V</w:t>
      </w:r>
      <w:r w:rsidRPr="004D76B8">
        <w:rPr>
          <w:color w:val="446590"/>
          <w:sz w:val="20"/>
          <w:szCs w:val="20"/>
          <w:lang w:eastAsia="x-none"/>
        </w:rPr>
        <w:t>anjski</w:t>
      </w:r>
      <w:proofErr w:type="spellEnd"/>
      <w:r w:rsidRPr="004D76B8">
        <w:rPr>
          <w:color w:val="446590"/>
          <w:sz w:val="20"/>
          <w:szCs w:val="20"/>
          <w:lang w:eastAsia="x-none"/>
        </w:rPr>
        <w:t xml:space="preserve"> </w:t>
      </w:r>
      <w:proofErr w:type="spellStart"/>
      <w:r w:rsidRPr="004D76B8">
        <w:rPr>
          <w:color w:val="446590"/>
          <w:sz w:val="20"/>
          <w:szCs w:val="20"/>
          <w:lang w:eastAsia="x-none"/>
        </w:rPr>
        <w:t>Dinaridi</w:t>
      </w:r>
      <w:proofErr w:type="spellEnd"/>
      <w:r w:rsidR="00C46C24" w:rsidRPr="004D76B8">
        <w:rPr>
          <w:color w:val="446590"/>
          <w:sz w:val="20"/>
          <w:szCs w:val="20"/>
          <w:lang w:eastAsia="x-none"/>
        </w:rPr>
        <w:t xml:space="preserve">) </w:t>
      </w:r>
      <w:r w:rsidR="00C46C24" w:rsidRPr="004D76B8">
        <w:rPr>
          <w:sz w:val="20"/>
          <w:szCs w:val="20"/>
          <w:lang w:eastAsia="x-none"/>
        </w:rPr>
        <w:t xml:space="preserve">- </w:t>
      </w:r>
      <w:r w:rsidRPr="00CB5041">
        <w:rPr>
          <w:sz w:val="20"/>
          <w:lang w:val="bs-Latn-BA" w:eastAsia="x-none"/>
        </w:rPr>
        <w:t>najvećim dijelom sliv Jadranskog mora a manjim rijeke Save</w:t>
      </w:r>
      <w:r w:rsidR="00C46C24" w:rsidRPr="00CB5041">
        <w:rPr>
          <w:sz w:val="20"/>
          <w:lang w:val="bs-Latn-BA" w:eastAsia="x-none"/>
        </w:rPr>
        <w:t xml:space="preserve"> </w:t>
      </w:r>
    </w:p>
    <w:p w14:paraId="6C869D70" w14:textId="1DE1E5B4" w:rsidR="00CB5041" w:rsidRPr="00CB5041" w:rsidRDefault="00CB5041" w:rsidP="00324149">
      <w:pPr>
        <w:pStyle w:val="ListParagraph"/>
        <w:numPr>
          <w:ilvl w:val="0"/>
          <w:numId w:val="32"/>
        </w:numPr>
        <w:jc w:val="both"/>
        <w:rPr>
          <w:sz w:val="20"/>
          <w:szCs w:val="20"/>
          <w:lang w:eastAsia="x-none"/>
        </w:rPr>
      </w:pPr>
      <w:proofErr w:type="spellStart"/>
      <w:r w:rsidRPr="00CB5041">
        <w:rPr>
          <w:color w:val="446590"/>
          <w:sz w:val="20"/>
          <w:szCs w:val="20"/>
          <w:lang w:eastAsia="x-none"/>
        </w:rPr>
        <w:t>Paleozojsko-trijaske</w:t>
      </w:r>
      <w:proofErr w:type="spellEnd"/>
      <w:r w:rsidRPr="00CB5041">
        <w:rPr>
          <w:color w:val="446590"/>
          <w:sz w:val="20"/>
          <w:szCs w:val="20"/>
          <w:lang w:eastAsia="x-none"/>
        </w:rPr>
        <w:t xml:space="preserve"> </w:t>
      </w:r>
      <w:proofErr w:type="spellStart"/>
      <w:r w:rsidRPr="00CB5041">
        <w:rPr>
          <w:color w:val="446590"/>
          <w:sz w:val="20"/>
          <w:szCs w:val="20"/>
          <w:lang w:eastAsia="x-none"/>
        </w:rPr>
        <w:t>alohtone</w:t>
      </w:r>
      <w:proofErr w:type="spellEnd"/>
      <w:r w:rsidRPr="00CB5041">
        <w:rPr>
          <w:color w:val="446590"/>
          <w:sz w:val="20"/>
          <w:szCs w:val="20"/>
          <w:lang w:eastAsia="x-none"/>
        </w:rPr>
        <w:t xml:space="preserve"> </w:t>
      </w:r>
      <w:proofErr w:type="spellStart"/>
      <w:r w:rsidRPr="00CB5041">
        <w:rPr>
          <w:color w:val="446590"/>
          <w:sz w:val="20"/>
          <w:szCs w:val="20"/>
          <w:lang w:eastAsia="x-none"/>
        </w:rPr>
        <w:t>formacije</w:t>
      </w:r>
      <w:proofErr w:type="spellEnd"/>
      <w:r w:rsidRPr="00CB5041">
        <w:rPr>
          <w:szCs w:val="20"/>
          <w:lang w:val="bs-Latn-BA" w:eastAsia="x-none"/>
        </w:rPr>
        <w:t xml:space="preserve"> </w:t>
      </w:r>
      <w:r w:rsidRPr="003D1FE4">
        <w:rPr>
          <w:sz w:val="20"/>
          <w:lang w:val="bs-Latn-BA" w:eastAsia="x-none"/>
        </w:rPr>
        <w:t>koje manjim dijelom pripadaju slivu Jadrana a većim slivu rijeke Save</w:t>
      </w:r>
      <w:r w:rsidR="00C46C24" w:rsidRPr="003D1FE4">
        <w:rPr>
          <w:sz w:val="20"/>
          <w:lang w:val="bs-Latn-BA" w:eastAsia="x-none"/>
        </w:rPr>
        <w:t xml:space="preserve">. </w:t>
      </w:r>
      <w:r w:rsidRPr="003D1FE4">
        <w:rPr>
          <w:sz w:val="20"/>
          <w:lang w:val="bs-Latn-BA" w:eastAsia="x-none"/>
        </w:rPr>
        <w:t xml:space="preserve">Slivu Jadrana pripadaju jugozapadni dijelovi Zec planine, </w:t>
      </w:r>
      <w:proofErr w:type="spellStart"/>
      <w:r w:rsidRPr="003D1FE4">
        <w:rPr>
          <w:sz w:val="20"/>
          <w:lang w:val="bs-Latn-BA" w:eastAsia="x-none"/>
        </w:rPr>
        <w:t>Bitovnje</w:t>
      </w:r>
      <w:proofErr w:type="spellEnd"/>
      <w:r w:rsidRPr="003D1FE4">
        <w:rPr>
          <w:sz w:val="20"/>
          <w:lang w:val="bs-Latn-BA" w:eastAsia="x-none"/>
        </w:rPr>
        <w:t xml:space="preserve"> i Bjelašnice (sliv rijeke Neretve). Slivu rijeke Save pripadaju </w:t>
      </w:r>
      <w:proofErr w:type="spellStart"/>
      <w:r w:rsidRPr="003D1FE4">
        <w:rPr>
          <w:sz w:val="20"/>
          <w:lang w:val="bs-Latn-BA" w:eastAsia="x-none"/>
        </w:rPr>
        <w:t>paleozojski</w:t>
      </w:r>
      <w:proofErr w:type="spellEnd"/>
      <w:r w:rsidRPr="003D1FE4">
        <w:rPr>
          <w:sz w:val="20"/>
          <w:lang w:val="bs-Latn-BA" w:eastAsia="x-none"/>
        </w:rPr>
        <w:t xml:space="preserve"> i </w:t>
      </w:r>
      <w:proofErr w:type="spellStart"/>
      <w:r w:rsidRPr="003D1FE4">
        <w:rPr>
          <w:sz w:val="20"/>
          <w:lang w:val="bs-Latn-BA" w:eastAsia="x-none"/>
        </w:rPr>
        <w:t>trijaski</w:t>
      </w:r>
      <w:proofErr w:type="spellEnd"/>
      <w:r w:rsidRPr="003D1FE4">
        <w:rPr>
          <w:sz w:val="20"/>
          <w:lang w:val="bs-Latn-BA" w:eastAsia="x-none"/>
        </w:rPr>
        <w:t xml:space="preserve"> tereni područja Ključa, Sanskog Mosta, planine Vranice, Igmana i Bjelašnice, šireg područja Sarajeva i Goražda</w:t>
      </w:r>
      <w:r w:rsidRPr="00CB5041">
        <w:rPr>
          <w:sz w:val="20"/>
          <w:szCs w:val="20"/>
          <w:lang w:val="bs-Latn-BA" w:eastAsia="x-none"/>
        </w:rPr>
        <w:t>;</w:t>
      </w:r>
    </w:p>
    <w:p w14:paraId="31A83468" w14:textId="14A4C7DF" w:rsidR="00CB5041" w:rsidRPr="00CB5041" w:rsidRDefault="00C46C24" w:rsidP="00CB5041">
      <w:pPr>
        <w:pStyle w:val="ListParagraph"/>
        <w:numPr>
          <w:ilvl w:val="0"/>
          <w:numId w:val="32"/>
        </w:numPr>
        <w:jc w:val="both"/>
        <w:rPr>
          <w:sz w:val="20"/>
          <w:szCs w:val="20"/>
          <w:lang w:eastAsia="x-none"/>
        </w:rPr>
      </w:pPr>
      <w:proofErr w:type="spellStart"/>
      <w:r w:rsidRPr="008A2404">
        <w:rPr>
          <w:color w:val="446590"/>
          <w:sz w:val="20"/>
          <w:szCs w:val="20"/>
          <w:lang w:eastAsia="x-none"/>
        </w:rPr>
        <w:t>O</w:t>
      </w:r>
      <w:r w:rsidR="00CB5041">
        <w:rPr>
          <w:color w:val="446590"/>
          <w:sz w:val="20"/>
          <w:szCs w:val="20"/>
          <w:lang w:eastAsia="x-none"/>
        </w:rPr>
        <w:t>fiolitna</w:t>
      </w:r>
      <w:proofErr w:type="spellEnd"/>
      <w:r w:rsidR="00CB5041">
        <w:rPr>
          <w:color w:val="446590"/>
          <w:sz w:val="20"/>
          <w:szCs w:val="20"/>
          <w:lang w:eastAsia="x-none"/>
        </w:rPr>
        <w:t xml:space="preserve"> zona</w:t>
      </w:r>
      <w:r w:rsidRPr="008A2404">
        <w:rPr>
          <w:color w:val="446590"/>
          <w:sz w:val="20"/>
          <w:szCs w:val="20"/>
          <w:lang w:eastAsia="x-none"/>
        </w:rPr>
        <w:t xml:space="preserve"> </w:t>
      </w:r>
      <w:proofErr w:type="spellStart"/>
      <w:r w:rsidR="00CB5041">
        <w:rPr>
          <w:sz w:val="20"/>
          <w:szCs w:val="20"/>
          <w:lang w:eastAsia="x-none"/>
        </w:rPr>
        <w:t>koja</w:t>
      </w:r>
      <w:proofErr w:type="spellEnd"/>
      <w:r w:rsidR="00CB5041">
        <w:rPr>
          <w:sz w:val="20"/>
          <w:szCs w:val="20"/>
          <w:lang w:eastAsia="x-none"/>
        </w:rPr>
        <w:t xml:space="preserve"> </w:t>
      </w:r>
      <w:proofErr w:type="spellStart"/>
      <w:r w:rsidR="00CB5041">
        <w:rPr>
          <w:sz w:val="20"/>
          <w:szCs w:val="20"/>
          <w:lang w:eastAsia="x-none"/>
        </w:rPr>
        <w:t>obuhvata</w:t>
      </w:r>
      <w:proofErr w:type="spellEnd"/>
      <w:r w:rsidR="00CB5041">
        <w:rPr>
          <w:sz w:val="20"/>
          <w:szCs w:val="20"/>
          <w:lang w:eastAsia="x-none"/>
        </w:rPr>
        <w:t xml:space="preserve"> </w:t>
      </w:r>
      <w:r w:rsidR="00CB5041" w:rsidRPr="00CB5041">
        <w:rPr>
          <w:szCs w:val="20"/>
          <w:lang w:val="bs-Latn-BA" w:eastAsia="x-none"/>
        </w:rPr>
        <w:t xml:space="preserve">planine </w:t>
      </w:r>
      <w:proofErr w:type="spellStart"/>
      <w:r w:rsidR="00CB5041" w:rsidRPr="00CB5041">
        <w:rPr>
          <w:sz w:val="20"/>
          <w:szCs w:val="20"/>
          <w:lang w:eastAsia="x-none"/>
        </w:rPr>
        <w:t>Ozren</w:t>
      </w:r>
      <w:proofErr w:type="spellEnd"/>
      <w:r w:rsidR="00CB5041" w:rsidRPr="00CB5041">
        <w:rPr>
          <w:sz w:val="20"/>
          <w:szCs w:val="20"/>
          <w:lang w:eastAsia="x-none"/>
        </w:rPr>
        <w:t xml:space="preserve"> </w:t>
      </w:r>
      <w:proofErr w:type="spellStart"/>
      <w:r w:rsidR="00CB5041" w:rsidRPr="00CB5041">
        <w:rPr>
          <w:sz w:val="20"/>
          <w:szCs w:val="20"/>
          <w:lang w:eastAsia="x-none"/>
        </w:rPr>
        <w:t>i</w:t>
      </w:r>
      <w:proofErr w:type="spellEnd"/>
      <w:r w:rsidR="00CB5041" w:rsidRPr="00CB5041">
        <w:rPr>
          <w:sz w:val="20"/>
          <w:szCs w:val="20"/>
          <w:lang w:eastAsia="x-none"/>
        </w:rPr>
        <w:t xml:space="preserve"> </w:t>
      </w:r>
      <w:proofErr w:type="spellStart"/>
      <w:r w:rsidR="00CB5041" w:rsidRPr="00CB5041">
        <w:rPr>
          <w:sz w:val="20"/>
          <w:szCs w:val="20"/>
          <w:lang w:eastAsia="x-none"/>
        </w:rPr>
        <w:t>Konjuh</w:t>
      </w:r>
      <w:proofErr w:type="spellEnd"/>
      <w:r w:rsidR="00CB5041" w:rsidRPr="00CB5041">
        <w:rPr>
          <w:sz w:val="20"/>
          <w:szCs w:val="20"/>
          <w:lang w:eastAsia="x-none"/>
        </w:rPr>
        <w:t xml:space="preserve"> (</w:t>
      </w:r>
      <w:proofErr w:type="spellStart"/>
      <w:r w:rsidR="00CB5041" w:rsidRPr="00CB5041">
        <w:rPr>
          <w:sz w:val="20"/>
          <w:szCs w:val="20"/>
          <w:lang w:eastAsia="x-none"/>
        </w:rPr>
        <w:t>tipični</w:t>
      </w:r>
      <w:proofErr w:type="spellEnd"/>
      <w:r w:rsidR="00CB5041" w:rsidRPr="00CB5041">
        <w:rPr>
          <w:sz w:val="20"/>
          <w:szCs w:val="20"/>
          <w:lang w:eastAsia="x-none"/>
        </w:rPr>
        <w:t xml:space="preserve"> </w:t>
      </w:r>
      <w:proofErr w:type="spellStart"/>
      <w:r w:rsidR="00CB5041" w:rsidRPr="00CB5041">
        <w:rPr>
          <w:sz w:val="20"/>
          <w:szCs w:val="20"/>
          <w:lang w:eastAsia="x-none"/>
        </w:rPr>
        <w:t>nekarstni</w:t>
      </w:r>
      <w:proofErr w:type="spellEnd"/>
      <w:r w:rsidR="00CB5041" w:rsidRPr="00CB5041">
        <w:rPr>
          <w:sz w:val="20"/>
          <w:szCs w:val="20"/>
          <w:lang w:eastAsia="x-none"/>
        </w:rPr>
        <w:t xml:space="preserve"> </w:t>
      </w:r>
      <w:proofErr w:type="spellStart"/>
      <w:r w:rsidR="00CB5041" w:rsidRPr="00CB5041">
        <w:rPr>
          <w:sz w:val="20"/>
          <w:szCs w:val="20"/>
          <w:lang w:eastAsia="x-none"/>
        </w:rPr>
        <w:t>teren</w:t>
      </w:r>
      <w:proofErr w:type="spellEnd"/>
      <w:r w:rsidR="00CB5041" w:rsidRPr="00CB5041">
        <w:rPr>
          <w:sz w:val="20"/>
          <w:szCs w:val="20"/>
          <w:lang w:eastAsia="x-none"/>
        </w:rPr>
        <w:t xml:space="preserve"> u </w:t>
      </w:r>
      <w:proofErr w:type="spellStart"/>
      <w:r w:rsidR="00CB5041" w:rsidRPr="00CB5041">
        <w:rPr>
          <w:sz w:val="20"/>
          <w:szCs w:val="20"/>
          <w:lang w:eastAsia="x-none"/>
        </w:rPr>
        <w:t>kome</w:t>
      </w:r>
      <w:proofErr w:type="spellEnd"/>
      <w:r w:rsidR="00CB5041" w:rsidRPr="00CB5041">
        <w:rPr>
          <w:sz w:val="20"/>
          <w:szCs w:val="20"/>
          <w:lang w:eastAsia="x-none"/>
        </w:rPr>
        <w:t xml:space="preserve"> </w:t>
      </w:r>
      <w:proofErr w:type="spellStart"/>
      <w:r w:rsidR="00CB5041" w:rsidRPr="00CB5041">
        <w:rPr>
          <w:sz w:val="20"/>
          <w:szCs w:val="20"/>
          <w:lang w:eastAsia="x-none"/>
        </w:rPr>
        <w:t>preovlađuju</w:t>
      </w:r>
      <w:proofErr w:type="spellEnd"/>
    </w:p>
    <w:p w14:paraId="5F16D5FB" w14:textId="02DD97AF" w:rsidR="00C46C24" w:rsidRPr="008A2404" w:rsidRDefault="00CB5041" w:rsidP="00CB5041">
      <w:pPr>
        <w:pStyle w:val="ListParagraph"/>
        <w:jc w:val="both"/>
        <w:rPr>
          <w:sz w:val="20"/>
          <w:szCs w:val="20"/>
          <w:lang w:eastAsia="x-none"/>
        </w:rPr>
      </w:pPr>
      <w:r w:rsidRPr="00CB5041">
        <w:rPr>
          <w:sz w:val="20"/>
          <w:szCs w:val="20"/>
          <w:lang w:val="bs-Latn-BA" w:eastAsia="x-none"/>
        </w:rPr>
        <w:t>bazi</w:t>
      </w:r>
      <w:r>
        <w:rPr>
          <w:rFonts w:cs="Calibri"/>
          <w:sz w:val="20"/>
          <w:szCs w:val="20"/>
          <w:lang w:val="bs-Latn-BA" w:eastAsia="x-none"/>
        </w:rPr>
        <w:t>č</w:t>
      </w:r>
      <w:r w:rsidRPr="00CB5041">
        <w:rPr>
          <w:sz w:val="20"/>
          <w:szCs w:val="20"/>
          <w:lang w:val="bs-Latn-BA" w:eastAsia="x-none"/>
        </w:rPr>
        <w:t xml:space="preserve">ne i </w:t>
      </w:r>
      <w:proofErr w:type="spellStart"/>
      <w:r w:rsidRPr="00CB5041">
        <w:rPr>
          <w:sz w:val="20"/>
          <w:szCs w:val="20"/>
          <w:lang w:val="bs-Latn-BA" w:eastAsia="x-none"/>
        </w:rPr>
        <w:t>ultrabazi</w:t>
      </w:r>
      <w:r>
        <w:rPr>
          <w:sz w:val="20"/>
          <w:szCs w:val="20"/>
          <w:lang w:val="bs-Latn-BA" w:eastAsia="x-none"/>
        </w:rPr>
        <w:t>č</w:t>
      </w:r>
      <w:r w:rsidRPr="00CB5041">
        <w:rPr>
          <w:sz w:val="20"/>
          <w:szCs w:val="20"/>
          <w:lang w:val="bs-Latn-BA" w:eastAsia="x-none"/>
        </w:rPr>
        <w:t>ne</w:t>
      </w:r>
      <w:proofErr w:type="spellEnd"/>
      <w:r w:rsidRPr="00CB5041">
        <w:rPr>
          <w:sz w:val="20"/>
          <w:szCs w:val="20"/>
          <w:lang w:val="bs-Latn-BA" w:eastAsia="x-none"/>
        </w:rPr>
        <w:t xml:space="preserve"> stijene) – </w:t>
      </w:r>
      <w:proofErr w:type="spellStart"/>
      <w:r w:rsidRPr="00CB5041">
        <w:rPr>
          <w:sz w:val="20"/>
          <w:szCs w:val="20"/>
          <w:lang w:val="bs-Latn-BA" w:eastAsia="x-none"/>
        </w:rPr>
        <w:t>podsliv</w:t>
      </w:r>
      <w:proofErr w:type="spellEnd"/>
      <w:r w:rsidRPr="00CB5041">
        <w:rPr>
          <w:sz w:val="20"/>
          <w:szCs w:val="20"/>
          <w:lang w:val="bs-Latn-BA" w:eastAsia="x-none"/>
        </w:rPr>
        <w:t xml:space="preserve"> Save;</w:t>
      </w:r>
    </w:p>
    <w:p w14:paraId="0A1BDDB9" w14:textId="6F3FDA86" w:rsidR="00C46C24" w:rsidRPr="008A2404" w:rsidRDefault="00C46C24" w:rsidP="009F45C5">
      <w:pPr>
        <w:pStyle w:val="ListParagraph"/>
        <w:numPr>
          <w:ilvl w:val="0"/>
          <w:numId w:val="32"/>
        </w:numPr>
        <w:jc w:val="both"/>
        <w:rPr>
          <w:sz w:val="20"/>
          <w:szCs w:val="20"/>
          <w:lang w:eastAsia="x-none"/>
        </w:rPr>
      </w:pPr>
      <w:proofErr w:type="spellStart"/>
      <w:r w:rsidRPr="008A2404">
        <w:rPr>
          <w:color w:val="446590"/>
          <w:sz w:val="20"/>
          <w:szCs w:val="20"/>
          <w:lang w:eastAsia="x-none"/>
        </w:rPr>
        <w:t>Sav</w:t>
      </w:r>
      <w:r w:rsidR="00CB5041">
        <w:rPr>
          <w:color w:val="446590"/>
          <w:sz w:val="20"/>
          <w:szCs w:val="20"/>
          <w:lang w:eastAsia="x-none"/>
        </w:rPr>
        <w:t>sko-vardarska</w:t>
      </w:r>
      <w:proofErr w:type="spellEnd"/>
      <w:r w:rsidRPr="008A2404">
        <w:rPr>
          <w:color w:val="446590"/>
          <w:sz w:val="20"/>
          <w:szCs w:val="20"/>
          <w:lang w:eastAsia="x-none"/>
        </w:rPr>
        <w:t xml:space="preserve"> zon</w:t>
      </w:r>
      <w:r w:rsidR="00CB5041">
        <w:rPr>
          <w:color w:val="446590"/>
          <w:sz w:val="20"/>
          <w:szCs w:val="20"/>
          <w:lang w:eastAsia="x-none"/>
        </w:rPr>
        <w:t>a</w:t>
      </w:r>
      <w:r w:rsidRPr="008A2404">
        <w:rPr>
          <w:color w:val="446590"/>
          <w:sz w:val="20"/>
          <w:szCs w:val="20"/>
          <w:lang w:eastAsia="x-none"/>
        </w:rPr>
        <w:t xml:space="preserve"> </w:t>
      </w:r>
      <w:r w:rsidR="00CB5041" w:rsidRPr="00CB5041">
        <w:rPr>
          <w:sz w:val="20"/>
          <w:szCs w:val="20"/>
          <w:lang w:eastAsia="x-none"/>
        </w:rPr>
        <w:t>(</w:t>
      </w:r>
      <w:proofErr w:type="spellStart"/>
      <w:r w:rsidR="00CB5041" w:rsidRPr="00CB5041">
        <w:rPr>
          <w:sz w:val="20"/>
          <w:szCs w:val="20"/>
          <w:lang w:eastAsia="x-none"/>
        </w:rPr>
        <w:t>Tuzlanski</w:t>
      </w:r>
      <w:proofErr w:type="spellEnd"/>
      <w:r w:rsidR="00CB5041" w:rsidRPr="00CB5041">
        <w:rPr>
          <w:sz w:val="20"/>
          <w:szCs w:val="20"/>
          <w:lang w:eastAsia="x-none"/>
        </w:rPr>
        <w:t xml:space="preserve"> </w:t>
      </w:r>
      <w:proofErr w:type="spellStart"/>
      <w:r w:rsidR="00CB5041" w:rsidRPr="00CB5041">
        <w:rPr>
          <w:sz w:val="20"/>
          <w:szCs w:val="20"/>
          <w:lang w:eastAsia="x-none"/>
        </w:rPr>
        <w:t>i</w:t>
      </w:r>
      <w:proofErr w:type="spellEnd"/>
      <w:r w:rsidR="00CB5041" w:rsidRPr="00CB5041">
        <w:rPr>
          <w:sz w:val="20"/>
          <w:szCs w:val="20"/>
          <w:lang w:eastAsia="x-none"/>
        </w:rPr>
        <w:t xml:space="preserve"> </w:t>
      </w:r>
      <w:proofErr w:type="spellStart"/>
      <w:r w:rsidR="00CB5041" w:rsidRPr="00CB5041">
        <w:rPr>
          <w:sz w:val="20"/>
          <w:szCs w:val="20"/>
          <w:lang w:eastAsia="x-none"/>
        </w:rPr>
        <w:t>Posavski</w:t>
      </w:r>
      <w:proofErr w:type="spellEnd"/>
      <w:r w:rsidR="00CB5041" w:rsidRPr="00CB5041">
        <w:rPr>
          <w:sz w:val="20"/>
          <w:szCs w:val="20"/>
          <w:lang w:eastAsia="x-none"/>
        </w:rPr>
        <w:t xml:space="preserve"> </w:t>
      </w:r>
      <w:proofErr w:type="spellStart"/>
      <w:r w:rsidR="00CB5041" w:rsidRPr="00CB5041">
        <w:rPr>
          <w:sz w:val="20"/>
          <w:szCs w:val="20"/>
          <w:lang w:eastAsia="x-none"/>
        </w:rPr>
        <w:t>kanton</w:t>
      </w:r>
      <w:proofErr w:type="spellEnd"/>
      <w:r w:rsidR="00CB5041" w:rsidRPr="00CB5041">
        <w:rPr>
          <w:sz w:val="20"/>
          <w:szCs w:val="20"/>
          <w:lang w:eastAsia="x-none"/>
        </w:rPr>
        <w:t xml:space="preserve">) – </w:t>
      </w:r>
      <w:proofErr w:type="spellStart"/>
      <w:r w:rsidR="00CB5041" w:rsidRPr="00CB5041">
        <w:rPr>
          <w:sz w:val="20"/>
          <w:szCs w:val="20"/>
          <w:lang w:eastAsia="x-none"/>
        </w:rPr>
        <w:t>podsliv</w:t>
      </w:r>
      <w:proofErr w:type="spellEnd"/>
      <w:r w:rsidR="00CB5041" w:rsidRPr="00CB5041">
        <w:rPr>
          <w:sz w:val="20"/>
          <w:szCs w:val="20"/>
          <w:lang w:eastAsia="x-none"/>
        </w:rPr>
        <w:t xml:space="preserve"> Save </w:t>
      </w:r>
    </w:p>
    <w:p w14:paraId="1BC0D27A" w14:textId="77777777" w:rsidR="00C46C24" w:rsidRPr="008A2404" w:rsidRDefault="00C46C24" w:rsidP="00C46C24">
      <w:pPr>
        <w:jc w:val="both"/>
        <w:rPr>
          <w:szCs w:val="20"/>
          <w:lang w:val="en-US" w:eastAsia="x-none"/>
        </w:rPr>
      </w:pPr>
    </w:p>
    <w:p w14:paraId="20C9B6B7" w14:textId="2A1F49AC" w:rsidR="00C46C24" w:rsidRPr="008A2404" w:rsidRDefault="00C46C24" w:rsidP="00C46C24">
      <w:pPr>
        <w:jc w:val="center"/>
        <w:rPr>
          <w:lang w:val="en-US" w:eastAsia="x-none"/>
        </w:rPr>
      </w:pPr>
      <w:r w:rsidRPr="008A2404">
        <w:rPr>
          <w:noProof/>
          <w:lang w:val="en-US" w:eastAsia="x-none"/>
        </w:rPr>
        <w:drawing>
          <wp:inline distT="0" distB="0" distL="0" distR="0" wp14:anchorId="78059B2A" wp14:editId="2A1D7940">
            <wp:extent cx="3638550" cy="3970867"/>
            <wp:effectExtent l="0" t="0" r="0" b="4445"/>
            <wp:docPr id="2" name="Picture 2" descr="Diagram,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 map&#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3681452" cy="4017687"/>
                    </a:xfrm>
                    <a:prstGeom prst="rect">
                      <a:avLst/>
                    </a:prstGeom>
                  </pic:spPr>
                </pic:pic>
              </a:graphicData>
            </a:graphic>
          </wp:inline>
        </w:drawing>
      </w:r>
    </w:p>
    <w:p w14:paraId="0D5A0E19" w14:textId="1FB43AF9" w:rsidR="00C46C24" w:rsidRPr="008A2404" w:rsidRDefault="00CB5041" w:rsidP="00C46C24">
      <w:pPr>
        <w:spacing w:beforeLines="20" w:before="48" w:after="20"/>
        <w:jc w:val="center"/>
        <w:rPr>
          <w:i/>
          <w:iCs/>
          <w:color w:val="1F3864"/>
          <w:sz w:val="18"/>
          <w:szCs w:val="18"/>
          <w:lang w:val="en-US"/>
        </w:rPr>
      </w:pPr>
      <w:bookmarkStart w:id="32" w:name="_Toc59045980"/>
      <w:proofErr w:type="spellStart"/>
      <w:r>
        <w:rPr>
          <w:i/>
          <w:iCs/>
          <w:color w:val="1F3864"/>
          <w:sz w:val="18"/>
          <w:szCs w:val="18"/>
          <w:lang w:val="en-US"/>
        </w:rPr>
        <w:t>Slika</w:t>
      </w:r>
      <w:proofErr w:type="spellEnd"/>
      <w:r w:rsidR="00C46C24" w:rsidRPr="008A2404">
        <w:rPr>
          <w:i/>
          <w:iCs/>
          <w:color w:val="1F3864"/>
          <w:sz w:val="18"/>
          <w:szCs w:val="18"/>
          <w:lang w:val="en-US"/>
        </w:rPr>
        <w:t xml:space="preserve"> </w:t>
      </w:r>
      <w:r w:rsidR="00C46C24" w:rsidRPr="008A2404">
        <w:rPr>
          <w:i/>
          <w:iCs/>
          <w:color w:val="1F3864"/>
          <w:sz w:val="18"/>
          <w:szCs w:val="18"/>
          <w:lang w:val="en-US"/>
        </w:rPr>
        <w:fldChar w:fldCharType="begin"/>
      </w:r>
      <w:r w:rsidR="00C46C24" w:rsidRPr="008A2404">
        <w:rPr>
          <w:i/>
          <w:iCs/>
          <w:color w:val="1F3864"/>
          <w:sz w:val="18"/>
          <w:szCs w:val="18"/>
          <w:lang w:val="en-US"/>
        </w:rPr>
        <w:instrText xml:space="preserve"> SEQ Figure \* ARABIC </w:instrText>
      </w:r>
      <w:r w:rsidR="00C46C24" w:rsidRPr="008A2404">
        <w:rPr>
          <w:i/>
          <w:iCs/>
          <w:color w:val="1F3864"/>
          <w:sz w:val="18"/>
          <w:szCs w:val="18"/>
          <w:lang w:val="en-US"/>
        </w:rPr>
        <w:fldChar w:fldCharType="separate"/>
      </w:r>
      <w:r w:rsidR="00B7517D">
        <w:rPr>
          <w:i/>
          <w:iCs/>
          <w:noProof/>
          <w:color w:val="1F3864"/>
          <w:sz w:val="18"/>
          <w:szCs w:val="18"/>
          <w:lang w:val="en-US"/>
        </w:rPr>
        <w:t>3</w:t>
      </w:r>
      <w:r w:rsidR="00C46C24" w:rsidRPr="008A2404">
        <w:rPr>
          <w:i/>
          <w:iCs/>
          <w:color w:val="1F3864"/>
          <w:sz w:val="18"/>
          <w:szCs w:val="18"/>
          <w:lang w:val="en-US"/>
        </w:rPr>
        <w:fldChar w:fldCharType="end"/>
      </w:r>
      <w:r w:rsidR="00C46C24" w:rsidRPr="008A2404">
        <w:rPr>
          <w:i/>
          <w:iCs/>
          <w:color w:val="1F3864"/>
          <w:sz w:val="18"/>
          <w:szCs w:val="18"/>
          <w:lang w:val="en-US"/>
        </w:rPr>
        <w:t xml:space="preserve">: </w:t>
      </w:r>
      <w:proofErr w:type="spellStart"/>
      <w:r w:rsidR="00C46C24" w:rsidRPr="008A2404">
        <w:rPr>
          <w:i/>
          <w:iCs/>
          <w:sz w:val="18"/>
          <w:szCs w:val="18"/>
          <w:lang w:val="en-US"/>
        </w:rPr>
        <w:t>Geolo</w:t>
      </w:r>
      <w:r>
        <w:rPr>
          <w:i/>
          <w:iCs/>
          <w:sz w:val="18"/>
          <w:szCs w:val="18"/>
          <w:lang w:val="en-US"/>
        </w:rPr>
        <w:t>ška</w:t>
      </w:r>
      <w:proofErr w:type="spellEnd"/>
      <w:r w:rsidR="00C46C24" w:rsidRPr="008A2404">
        <w:rPr>
          <w:i/>
          <w:iCs/>
          <w:sz w:val="18"/>
          <w:szCs w:val="18"/>
          <w:lang w:val="en-US"/>
        </w:rPr>
        <w:t xml:space="preserve"> </w:t>
      </w:r>
      <w:proofErr w:type="spellStart"/>
      <w:r>
        <w:rPr>
          <w:i/>
          <w:iCs/>
          <w:sz w:val="18"/>
          <w:szCs w:val="18"/>
          <w:lang w:val="en-US"/>
        </w:rPr>
        <w:t>karta</w:t>
      </w:r>
      <w:proofErr w:type="spellEnd"/>
      <w:r w:rsidR="00C46C24" w:rsidRPr="008A2404">
        <w:rPr>
          <w:i/>
          <w:iCs/>
          <w:sz w:val="18"/>
          <w:szCs w:val="18"/>
          <w:lang w:val="en-US"/>
        </w:rPr>
        <w:t xml:space="preserve"> </w:t>
      </w:r>
      <w:proofErr w:type="spellStart"/>
      <w:r w:rsidR="00C46C24" w:rsidRPr="008A2404">
        <w:rPr>
          <w:i/>
          <w:iCs/>
          <w:sz w:val="18"/>
          <w:szCs w:val="18"/>
          <w:lang w:val="en-US"/>
        </w:rPr>
        <w:t>BiH</w:t>
      </w:r>
      <w:bookmarkEnd w:id="32"/>
      <w:proofErr w:type="spellEnd"/>
    </w:p>
    <w:p w14:paraId="2FFAFC0C" w14:textId="77777777" w:rsidR="00C46C24" w:rsidRPr="008A2404" w:rsidRDefault="00C46C24" w:rsidP="00C46C24">
      <w:pPr>
        <w:jc w:val="both"/>
        <w:rPr>
          <w:lang w:val="en-US" w:eastAsia="x-none"/>
        </w:rPr>
      </w:pPr>
    </w:p>
    <w:p w14:paraId="6252405F" w14:textId="1A889D15" w:rsidR="00301ACD" w:rsidRPr="008A2404" w:rsidRDefault="00CB5041" w:rsidP="0092715F">
      <w:pPr>
        <w:jc w:val="both"/>
        <w:rPr>
          <w:lang w:val="en-US" w:eastAsia="x-none"/>
        </w:rPr>
      </w:pPr>
      <w:r w:rsidRPr="00CB5041">
        <w:rPr>
          <w:lang w:val="bs-Latn-BA" w:eastAsia="x-none"/>
        </w:rPr>
        <w:t xml:space="preserve">U okviru ovih </w:t>
      </w:r>
      <w:proofErr w:type="spellStart"/>
      <w:r w:rsidRPr="00CB5041">
        <w:rPr>
          <w:lang w:val="bs-Latn-BA" w:eastAsia="x-none"/>
        </w:rPr>
        <w:t>paleogeografsko</w:t>
      </w:r>
      <w:proofErr w:type="spellEnd"/>
      <w:r w:rsidRPr="00CB5041">
        <w:rPr>
          <w:lang w:val="bs-Latn-BA" w:eastAsia="x-none"/>
        </w:rPr>
        <w:t>-strukturnih jedinica, izdvojene su post-</w:t>
      </w:r>
      <w:proofErr w:type="spellStart"/>
      <w:r w:rsidRPr="00CB5041">
        <w:rPr>
          <w:lang w:val="bs-Latn-BA" w:eastAsia="x-none"/>
        </w:rPr>
        <w:t>orogene</w:t>
      </w:r>
      <w:proofErr w:type="spellEnd"/>
      <w:r w:rsidRPr="00CB5041">
        <w:rPr>
          <w:lang w:val="bs-Latn-BA" w:eastAsia="x-none"/>
        </w:rPr>
        <w:t xml:space="preserve"> </w:t>
      </w:r>
      <w:proofErr w:type="spellStart"/>
      <w:r w:rsidRPr="00CB5041">
        <w:rPr>
          <w:lang w:val="bs-Latn-BA" w:eastAsia="x-none"/>
        </w:rPr>
        <w:t>oligocenske</w:t>
      </w:r>
      <w:proofErr w:type="spellEnd"/>
      <w:r w:rsidRPr="00CB5041">
        <w:rPr>
          <w:lang w:val="bs-Latn-BA" w:eastAsia="x-none"/>
        </w:rPr>
        <w:t>,</w:t>
      </w:r>
      <w:r>
        <w:rPr>
          <w:lang w:val="bs-Latn-BA" w:eastAsia="x-none"/>
        </w:rPr>
        <w:t xml:space="preserve"> </w:t>
      </w:r>
      <w:proofErr w:type="spellStart"/>
      <w:r w:rsidRPr="00CB5041">
        <w:rPr>
          <w:lang w:val="bs-Latn-BA" w:eastAsia="x-none"/>
        </w:rPr>
        <w:t>neogenske</w:t>
      </w:r>
      <w:proofErr w:type="spellEnd"/>
      <w:r w:rsidRPr="00CB5041">
        <w:rPr>
          <w:lang w:val="bs-Latn-BA" w:eastAsia="x-none"/>
        </w:rPr>
        <w:t xml:space="preserve"> i kvartarne formacije u kojima su formirana zna</w:t>
      </w:r>
      <w:r>
        <w:rPr>
          <w:lang w:val="bs-Latn-BA" w:eastAsia="x-none"/>
        </w:rPr>
        <w:t>č</w:t>
      </w:r>
      <w:r w:rsidRPr="00CB5041">
        <w:rPr>
          <w:lang w:val="bs-Latn-BA" w:eastAsia="x-none"/>
        </w:rPr>
        <w:t xml:space="preserve">ajna vodna tijela </w:t>
      </w:r>
      <w:proofErr w:type="spellStart"/>
      <w:r w:rsidRPr="00CB5041">
        <w:rPr>
          <w:lang w:val="bs-Latn-BA" w:eastAsia="x-none"/>
        </w:rPr>
        <w:t>intergranularne</w:t>
      </w:r>
      <w:proofErr w:type="spellEnd"/>
      <w:r>
        <w:rPr>
          <w:lang w:val="bs-Latn-BA" w:eastAsia="x-none"/>
        </w:rPr>
        <w:t xml:space="preserve"> </w:t>
      </w:r>
      <w:r w:rsidRPr="00CB5041">
        <w:rPr>
          <w:lang w:val="bs-Latn-BA" w:eastAsia="x-none"/>
        </w:rPr>
        <w:t>poroznosti.</w:t>
      </w:r>
      <w:r w:rsidR="00301ACD" w:rsidRPr="008A2404">
        <w:rPr>
          <w:lang w:val="en-US" w:eastAsia="x-none"/>
        </w:rPr>
        <w:t xml:space="preserve"> </w:t>
      </w:r>
      <w:r w:rsidRPr="00CB5041">
        <w:rPr>
          <w:lang w:val="bs-Latn-BA" w:eastAsia="x-none"/>
        </w:rPr>
        <w:t>U sadašnjoj strukturi Dinarida</w:t>
      </w:r>
      <w:r>
        <w:rPr>
          <w:lang w:val="bs-Latn-BA" w:eastAsia="x-none"/>
        </w:rPr>
        <w:t xml:space="preserve"> </w:t>
      </w:r>
      <w:r w:rsidRPr="00CB5041">
        <w:rPr>
          <w:lang w:val="bs-Latn-BA" w:eastAsia="x-none"/>
        </w:rPr>
        <w:t xml:space="preserve">važnu ulogu imaju </w:t>
      </w:r>
      <w:proofErr w:type="spellStart"/>
      <w:r w:rsidRPr="00CB5041">
        <w:rPr>
          <w:lang w:val="bs-Latn-BA" w:eastAsia="x-none"/>
        </w:rPr>
        <w:t>oligocensko</w:t>
      </w:r>
      <w:proofErr w:type="spellEnd"/>
      <w:r w:rsidRPr="00CB5041">
        <w:rPr>
          <w:lang w:val="bs-Latn-BA" w:eastAsia="x-none"/>
        </w:rPr>
        <w:t>-miocenske marinske do slatkovodne naslage nastale nakon</w:t>
      </w:r>
      <w:r>
        <w:rPr>
          <w:lang w:val="bs-Latn-BA" w:eastAsia="x-none"/>
        </w:rPr>
        <w:t xml:space="preserve"> </w:t>
      </w:r>
      <w:r w:rsidRPr="00CB5041">
        <w:rPr>
          <w:lang w:val="bs-Latn-BA" w:eastAsia="x-none"/>
        </w:rPr>
        <w:t xml:space="preserve">finalnog strukturiranja Dinarida za vrijeme eocenske </w:t>
      </w:r>
      <w:proofErr w:type="spellStart"/>
      <w:r w:rsidRPr="00CB5041">
        <w:rPr>
          <w:lang w:val="bs-Latn-BA" w:eastAsia="x-none"/>
        </w:rPr>
        <w:t>deformacione</w:t>
      </w:r>
      <w:proofErr w:type="spellEnd"/>
      <w:r w:rsidRPr="00CB5041">
        <w:rPr>
          <w:lang w:val="bs-Latn-BA" w:eastAsia="x-none"/>
        </w:rPr>
        <w:t xml:space="preserve"> faze. </w:t>
      </w:r>
      <w:r w:rsidRPr="007F476C">
        <w:rPr>
          <w:lang w:val="bs-Latn-BA" w:eastAsia="x-none"/>
        </w:rPr>
        <w:t>U Bosni i Hercegovini</w:t>
      </w:r>
      <w:r>
        <w:rPr>
          <w:lang w:val="bs-Latn-BA" w:eastAsia="x-none"/>
        </w:rPr>
        <w:t xml:space="preserve"> </w:t>
      </w:r>
      <w:r w:rsidRPr="00CB5041">
        <w:rPr>
          <w:lang w:val="bs-Latn-BA" w:eastAsia="x-none"/>
        </w:rPr>
        <w:t xml:space="preserve">ima preko 150 malih i velikih slatkovodnih bazena sa naslagama uglja, od </w:t>
      </w:r>
      <w:r w:rsidRPr="004A2873">
        <w:rPr>
          <w:rFonts w:cs="Calibri"/>
          <w:lang w:val="bs-Latn-BA" w:eastAsia="x-none"/>
        </w:rPr>
        <w:t>č</w:t>
      </w:r>
      <w:r w:rsidRPr="004A2873">
        <w:rPr>
          <w:lang w:val="bs-Latn-BA" w:eastAsia="x-none"/>
        </w:rPr>
        <w:t xml:space="preserve">ega su </w:t>
      </w:r>
      <w:r w:rsidRPr="00A662B9">
        <w:rPr>
          <w:lang w:val="bs-Latn-BA" w:eastAsia="x-none"/>
        </w:rPr>
        <w:t>u Bosn</w:t>
      </w:r>
      <w:r w:rsidR="003D1FE4" w:rsidRPr="00A662B9">
        <w:rPr>
          <w:lang w:val="bs-Latn-BA" w:eastAsia="x-none"/>
        </w:rPr>
        <w:t>i</w:t>
      </w:r>
      <w:r w:rsidRPr="00A662B9">
        <w:rPr>
          <w:lang w:val="bs-Latn-BA" w:eastAsia="x-none"/>
        </w:rPr>
        <w:t xml:space="preserve"> i Hercegovin</w:t>
      </w:r>
      <w:r w:rsidR="003D1FE4" w:rsidRPr="00A662B9">
        <w:rPr>
          <w:lang w:val="bs-Latn-BA" w:eastAsia="x-none"/>
        </w:rPr>
        <w:t>i</w:t>
      </w:r>
      <w:r w:rsidRPr="00CB5041">
        <w:rPr>
          <w:lang w:val="bs-Latn-BA" w:eastAsia="x-none"/>
        </w:rPr>
        <w:t xml:space="preserve"> najpoznatiji Sarajevsko-zeni</w:t>
      </w:r>
      <w:r>
        <w:rPr>
          <w:lang w:val="bs-Latn-BA" w:eastAsia="x-none"/>
        </w:rPr>
        <w:t>č</w:t>
      </w:r>
      <w:r w:rsidRPr="00CB5041">
        <w:rPr>
          <w:lang w:val="bs-Latn-BA" w:eastAsia="x-none"/>
        </w:rPr>
        <w:t xml:space="preserve">ki, Bugojanski, </w:t>
      </w:r>
      <w:proofErr w:type="spellStart"/>
      <w:r w:rsidRPr="00CB5041">
        <w:rPr>
          <w:lang w:val="bs-Latn-BA" w:eastAsia="x-none"/>
        </w:rPr>
        <w:t>Kamengradski</w:t>
      </w:r>
      <w:proofErr w:type="spellEnd"/>
      <w:r w:rsidRPr="00CB5041">
        <w:rPr>
          <w:lang w:val="bs-Latn-BA" w:eastAsia="x-none"/>
        </w:rPr>
        <w:t>, Livanjski,</w:t>
      </w:r>
      <w:r>
        <w:rPr>
          <w:lang w:val="bs-Latn-BA" w:eastAsia="x-none"/>
        </w:rPr>
        <w:t xml:space="preserve"> </w:t>
      </w:r>
      <w:r w:rsidRPr="00CB5041">
        <w:rPr>
          <w:lang w:val="bs-Latn-BA" w:eastAsia="x-none"/>
        </w:rPr>
        <w:t>Tuzlanski i Mostarski.</w:t>
      </w:r>
      <w:r w:rsidR="00301ACD" w:rsidRPr="008A2404">
        <w:rPr>
          <w:lang w:val="en-US" w:eastAsia="x-none"/>
        </w:rPr>
        <w:t xml:space="preserve"> </w:t>
      </w:r>
      <w:r w:rsidR="0092715F">
        <w:rPr>
          <w:lang w:val="en-US" w:eastAsia="x-none"/>
        </w:rPr>
        <w:t>U</w:t>
      </w:r>
      <w:r w:rsidR="0092715F" w:rsidRPr="0092715F">
        <w:rPr>
          <w:lang w:val="bs-Latn-BA" w:eastAsia="x-none"/>
        </w:rPr>
        <w:t xml:space="preserve"> izdvojenim slatkovodnim </w:t>
      </w:r>
      <w:proofErr w:type="spellStart"/>
      <w:r w:rsidR="0092715F" w:rsidRPr="0092715F">
        <w:rPr>
          <w:lang w:val="bs-Latn-BA" w:eastAsia="x-none"/>
        </w:rPr>
        <w:t>neogenskim</w:t>
      </w:r>
      <w:proofErr w:type="spellEnd"/>
      <w:r w:rsidR="0092715F">
        <w:rPr>
          <w:lang w:val="bs-Latn-BA" w:eastAsia="x-none"/>
        </w:rPr>
        <w:t xml:space="preserve"> </w:t>
      </w:r>
      <w:r w:rsidR="0092715F" w:rsidRPr="0092715F">
        <w:rPr>
          <w:lang w:val="bs-Latn-BA" w:eastAsia="x-none"/>
        </w:rPr>
        <w:t xml:space="preserve">bazenima, izdvojene su naslage predstavljene </w:t>
      </w:r>
      <w:proofErr w:type="spellStart"/>
      <w:r w:rsidR="0092715F" w:rsidRPr="0092715F">
        <w:rPr>
          <w:lang w:val="bs-Latn-BA" w:eastAsia="x-none"/>
        </w:rPr>
        <w:t>laporovito</w:t>
      </w:r>
      <w:proofErr w:type="spellEnd"/>
      <w:r w:rsidR="0092715F" w:rsidRPr="0092715F">
        <w:rPr>
          <w:lang w:val="bs-Latn-BA" w:eastAsia="x-none"/>
        </w:rPr>
        <w:t>-glinovitim sedimentima, rje</w:t>
      </w:r>
      <w:r w:rsidR="0092715F">
        <w:rPr>
          <w:lang w:val="bs-Latn-BA" w:eastAsia="x-none"/>
        </w:rPr>
        <w:t>đ</w:t>
      </w:r>
      <w:r w:rsidR="0092715F" w:rsidRPr="0092715F">
        <w:rPr>
          <w:lang w:val="bs-Latn-BA" w:eastAsia="x-none"/>
        </w:rPr>
        <w:t>e</w:t>
      </w:r>
      <w:r w:rsidR="0092715F">
        <w:rPr>
          <w:lang w:val="bs-Latn-BA" w:eastAsia="x-none"/>
        </w:rPr>
        <w:t xml:space="preserve"> </w:t>
      </w:r>
      <w:r w:rsidR="0092715F" w:rsidRPr="0092715F">
        <w:rPr>
          <w:lang w:val="bs-Latn-BA" w:eastAsia="x-none"/>
        </w:rPr>
        <w:t xml:space="preserve">konglomeratima, </w:t>
      </w:r>
      <w:r w:rsidR="0092715F" w:rsidRPr="0092715F">
        <w:rPr>
          <w:lang w:val="bs-Latn-BA" w:eastAsia="x-none"/>
        </w:rPr>
        <w:lastRenderedPageBreak/>
        <w:t>pijeskovima, kre</w:t>
      </w:r>
      <w:r w:rsidR="0092715F">
        <w:rPr>
          <w:lang w:val="bs-Latn-BA" w:eastAsia="x-none"/>
        </w:rPr>
        <w:t>č</w:t>
      </w:r>
      <w:r w:rsidR="0092715F" w:rsidRPr="0092715F">
        <w:rPr>
          <w:lang w:val="bs-Latn-BA" w:eastAsia="x-none"/>
        </w:rPr>
        <w:t>njacima i ugljevima koji se eksploatiraju. Naj</w:t>
      </w:r>
      <w:r w:rsidR="0092715F">
        <w:rPr>
          <w:lang w:val="bs-Latn-BA" w:eastAsia="x-none"/>
        </w:rPr>
        <w:t>č</w:t>
      </w:r>
      <w:r w:rsidR="0092715F" w:rsidRPr="0092715F">
        <w:rPr>
          <w:lang w:val="bs-Latn-BA" w:eastAsia="x-none"/>
        </w:rPr>
        <w:t>eš</w:t>
      </w:r>
      <w:r w:rsidR="0092715F">
        <w:rPr>
          <w:rFonts w:cs="Calibri"/>
          <w:lang w:val="bs-Latn-BA" w:eastAsia="x-none"/>
        </w:rPr>
        <w:t>ć</w:t>
      </w:r>
      <w:r w:rsidR="0092715F" w:rsidRPr="0092715F">
        <w:rPr>
          <w:lang w:val="bs-Latn-BA" w:eastAsia="x-none"/>
        </w:rPr>
        <w:t>e, kao</w:t>
      </w:r>
      <w:r w:rsidR="0092715F">
        <w:rPr>
          <w:lang w:val="bs-Latn-BA" w:eastAsia="x-none"/>
        </w:rPr>
        <w:t xml:space="preserve"> </w:t>
      </w:r>
      <w:r w:rsidR="0092715F" w:rsidRPr="0092715F">
        <w:rPr>
          <w:lang w:val="bs-Latn-BA" w:eastAsia="x-none"/>
        </w:rPr>
        <w:t xml:space="preserve">pokrovne naslage, u okviru ovih bazena konstatirani su </w:t>
      </w:r>
      <w:proofErr w:type="spellStart"/>
      <w:r w:rsidR="0092715F" w:rsidRPr="0092715F">
        <w:rPr>
          <w:lang w:val="bs-Latn-BA" w:eastAsia="x-none"/>
        </w:rPr>
        <w:t>plio</w:t>
      </w:r>
      <w:proofErr w:type="spellEnd"/>
      <w:r w:rsidR="0092715F" w:rsidRPr="0092715F">
        <w:rPr>
          <w:lang w:val="bs-Latn-BA" w:eastAsia="x-none"/>
        </w:rPr>
        <w:t>-kvartarni pijeskovi i glinoviti</w:t>
      </w:r>
      <w:r w:rsidR="0092715F">
        <w:rPr>
          <w:lang w:val="bs-Latn-BA" w:eastAsia="x-none"/>
        </w:rPr>
        <w:t xml:space="preserve"> </w:t>
      </w:r>
      <w:r w:rsidR="0092715F" w:rsidRPr="0092715F">
        <w:rPr>
          <w:lang w:val="bs-Latn-BA" w:eastAsia="x-none"/>
        </w:rPr>
        <w:t>pijeskovi sa podre</w:t>
      </w:r>
      <w:r w:rsidR="0092715F">
        <w:rPr>
          <w:rFonts w:cs="Calibri"/>
          <w:lang w:val="bs-Latn-BA" w:eastAsia="x-none"/>
        </w:rPr>
        <w:t>đ</w:t>
      </w:r>
      <w:r w:rsidR="0092715F" w:rsidRPr="0092715F">
        <w:rPr>
          <w:lang w:val="bs-Latn-BA" w:eastAsia="x-none"/>
        </w:rPr>
        <w:t xml:space="preserve">eno </w:t>
      </w:r>
      <w:proofErr w:type="spellStart"/>
      <w:r w:rsidR="0092715F" w:rsidRPr="0092715F">
        <w:rPr>
          <w:lang w:val="bs-Latn-BA" w:eastAsia="x-none"/>
        </w:rPr>
        <w:t>šljunkovima</w:t>
      </w:r>
      <w:proofErr w:type="spellEnd"/>
      <w:r w:rsidR="0092715F">
        <w:rPr>
          <w:lang w:val="bs-Latn-BA" w:eastAsia="x-none"/>
        </w:rPr>
        <w:t>.</w:t>
      </w:r>
      <w:r w:rsidR="00301ACD" w:rsidRPr="008A2404">
        <w:rPr>
          <w:lang w:val="en-US" w:eastAsia="x-none"/>
        </w:rPr>
        <w:t xml:space="preserve"> </w:t>
      </w:r>
    </w:p>
    <w:p w14:paraId="7A9C2B15" w14:textId="3C20B034" w:rsidR="00057D86" w:rsidRPr="008A2404" w:rsidRDefault="004E2979" w:rsidP="002F10AA">
      <w:pPr>
        <w:pStyle w:val="Heading2"/>
      </w:pPr>
      <w:bookmarkStart w:id="33" w:name="_Toc59045898"/>
      <w:r>
        <w:t>3.2</w:t>
      </w:r>
      <w:r>
        <w:tab/>
      </w:r>
      <w:r w:rsidR="003D1FE4">
        <w:t>K</w:t>
      </w:r>
      <w:r w:rsidR="00035488" w:rsidRPr="008A2404">
        <w:t>lima</w:t>
      </w:r>
      <w:bookmarkEnd w:id="33"/>
    </w:p>
    <w:p w14:paraId="73C22AC9" w14:textId="45CEDB15" w:rsidR="001F44BA" w:rsidRDefault="0092715F" w:rsidP="00AE4839">
      <w:pPr>
        <w:jc w:val="both"/>
        <w:rPr>
          <w:szCs w:val="20"/>
        </w:rPr>
      </w:pPr>
      <w:r>
        <w:rPr>
          <w:szCs w:val="20"/>
          <w:lang w:val="en-US"/>
        </w:rPr>
        <w:t>Klima u</w:t>
      </w:r>
      <w:r w:rsidR="00AE4839" w:rsidRPr="008A2404">
        <w:rPr>
          <w:szCs w:val="20"/>
          <w:lang w:val="en-US"/>
        </w:rPr>
        <w:t xml:space="preserve"> </w:t>
      </w:r>
      <w:proofErr w:type="spellStart"/>
      <w:r w:rsidR="00AE4839" w:rsidRPr="008A2404">
        <w:rPr>
          <w:szCs w:val="20"/>
          <w:lang w:val="en-US"/>
        </w:rPr>
        <w:t>F</w:t>
      </w:r>
      <w:r>
        <w:rPr>
          <w:szCs w:val="20"/>
          <w:lang w:val="en-US"/>
        </w:rPr>
        <w:t>ederaciji</w:t>
      </w:r>
      <w:proofErr w:type="spellEnd"/>
      <w:r>
        <w:rPr>
          <w:szCs w:val="20"/>
          <w:lang w:val="en-US"/>
        </w:rPr>
        <w:t xml:space="preserve"> </w:t>
      </w:r>
      <w:proofErr w:type="spellStart"/>
      <w:r>
        <w:rPr>
          <w:szCs w:val="20"/>
          <w:lang w:val="en-US"/>
        </w:rPr>
        <w:t>Bosne</w:t>
      </w:r>
      <w:proofErr w:type="spellEnd"/>
      <w:r>
        <w:rPr>
          <w:szCs w:val="20"/>
          <w:lang w:val="en-US"/>
        </w:rPr>
        <w:t xml:space="preserve"> </w:t>
      </w:r>
      <w:proofErr w:type="spellStart"/>
      <w:r>
        <w:rPr>
          <w:szCs w:val="20"/>
          <w:lang w:val="en-US"/>
        </w:rPr>
        <w:t>i</w:t>
      </w:r>
      <w:proofErr w:type="spellEnd"/>
      <w:r>
        <w:rPr>
          <w:szCs w:val="20"/>
          <w:lang w:val="en-US"/>
        </w:rPr>
        <w:t xml:space="preserve"> </w:t>
      </w:r>
      <w:proofErr w:type="spellStart"/>
      <w:r>
        <w:rPr>
          <w:szCs w:val="20"/>
          <w:lang w:val="en-US"/>
        </w:rPr>
        <w:t>Hercegovine</w:t>
      </w:r>
      <w:proofErr w:type="spellEnd"/>
      <w:r>
        <w:rPr>
          <w:szCs w:val="20"/>
          <w:lang w:val="en-US"/>
        </w:rPr>
        <w:t xml:space="preserve"> je </w:t>
      </w:r>
      <w:r w:rsidR="001F44BA" w:rsidRPr="001F44BA">
        <w:rPr>
          <w:szCs w:val="20"/>
        </w:rPr>
        <w:t xml:space="preserve">veoma složena i uslovljena je njenim geografskim položajem. Jadransko more znatno utiče na klimu i to naročito u hladnijem dijelu godine, kada, odajući veliku količinu toplotne energije, ublažava zimske ekstremne temperature. </w:t>
      </w:r>
      <w:r w:rsidR="00552311">
        <w:rPr>
          <w:szCs w:val="20"/>
        </w:rPr>
        <w:t xml:space="preserve">Na </w:t>
      </w:r>
      <w:r w:rsidR="00552311" w:rsidRPr="001F44BA">
        <w:rPr>
          <w:szCs w:val="20"/>
        </w:rPr>
        <w:t xml:space="preserve">klimu </w:t>
      </w:r>
      <w:r w:rsidR="00552311">
        <w:rPr>
          <w:szCs w:val="20"/>
        </w:rPr>
        <w:t>FBiH takođe utiču p</w:t>
      </w:r>
      <w:r w:rsidR="001F44BA" w:rsidRPr="001F44BA">
        <w:rPr>
          <w:szCs w:val="20"/>
        </w:rPr>
        <w:t>lanin</w:t>
      </w:r>
      <w:r w:rsidR="003D1FE4">
        <w:rPr>
          <w:szCs w:val="20"/>
        </w:rPr>
        <w:t>e</w:t>
      </w:r>
      <w:r w:rsidR="001F44BA" w:rsidRPr="001F44BA">
        <w:rPr>
          <w:szCs w:val="20"/>
        </w:rPr>
        <w:t>, nizij</w:t>
      </w:r>
      <w:r w:rsidR="003D1FE4">
        <w:rPr>
          <w:szCs w:val="20"/>
        </w:rPr>
        <w:t>e</w:t>
      </w:r>
      <w:r w:rsidR="001F44BA" w:rsidRPr="001F44BA">
        <w:rPr>
          <w:szCs w:val="20"/>
        </w:rPr>
        <w:t>, kotlin</w:t>
      </w:r>
      <w:r w:rsidR="003D1FE4">
        <w:rPr>
          <w:szCs w:val="20"/>
        </w:rPr>
        <w:t>e</w:t>
      </w:r>
      <w:r w:rsidR="001F44BA" w:rsidRPr="001F44BA">
        <w:rPr>
          <w:szCs w:val="20"/>
        </w:rPr>
        <w:t>, krašk</w:t>
      </w:r>
      <w:r w:rsidR="003D1FE4">
        <w:rPr>
          <w:szCs w:val="20"/>
        </w:rPr>
        <w:t>a</w:t>
      </w:r>
      <w:r w:rsidR="001F44BA" w:rsidRPr="001F44BA">
        <w:rPr>
          <w:szCs w:val="20"/>
        </w:rPr>
        <w:t xml:space="preserve"> polja</w:t>
      </w:r>
      <w:r w:rsidR="00552311">
        <w:rPr>
          <w:szCs w:val="20"/>
        </w:rPr>
        <w:t>.</w:t>
      </w:r>
      <w:r w:rsidR="001F44BA" w:rsidRPr="001F44BA">
        <w:rPr>
          <w:szCs w:val="20"/>
        </w:rPr>
        <w:t xml:space="preserve"> Naročito izražen klimatski uticaj imaju planine Dinarskog sistema, koje predstavljaju prirodnu prepreku i sprečavaju prodiranje hladnih vazdušnih masa sa sjevera i toplih vazdušnih masa sa juga</w:t>
      </w:r>
      <w:r w:rsidR="001F44BA">
        <w:rPr>
          <w:szCs w:val="20"/>
        </w:rPr>
        <w:t>.</w:t>
      </w:r>
    </w:p>
    <w:p w14:paraId="544C8808" w14:textId="1D2C292A" w:rsidR="00AE4839" w:rsidRPr="008A2404" w:rsidRDefault="00155829" w:rsidP="00AE4839">
      <w:pPr>
        <w:jc w:val="both"/>
        <w:rPr>
          <w:szCs w:val="20"/>
          <w:lang w:val="en-US"/>
        </w:rPr>
      </w:pPr>
      <w:proofErr w:type="spellStart"/>
      <w:r>
        <w:rPr>
          <w:szCs w:val="20"/>
          <w:lang w:val="en-US"/>
        </w:rPr>
        <w:t>M</w:t>
      </w:r>
      <w:r w:rsidRPr="00155829">
        <w:rPr>
          <w:szCs w:val="20"/>
          <w:lang w:val="en-US"/>
        </w:rPr>
        <w:t>editeransk</w:t>
      </w:r>
      <w:r>
        <w:rPr>
          <w:szCs w:val="20"/>
          <w:lang w:val="en-US"/>
        </w:rPr>
        <w:t>a</w:t>
      </w:r>
      <w:proofErr w:type="spellEnd"/>
      <w:r w:rsidRPr="00155829">
        <w:rPr>
          <w:szCs w:val="20"/>
          <w:lang w:val="en-US"/>
        </w:rPr>
        <w:t xml:space="preserve"> </w:t>
      </w:r>
      <w:proofErr w:type="spellStart"/>
      <w:r w:rsidRPr="00155829">
        <w:rPr>
          <w:szCs w:val="20"/>
          <w:lang w:val="en-US"/>
        </w:rPr>
        <w:t>klim</w:t>
      </w:r>
      <w:r>
        <w:rPr>
          <w:szCs w:val="20"/>
          <w:lang w:val="en-US"/>
        </w:rPr>
        <w:t>a</w:t>
      </w:r>
      <w:proofErr w:type="spellEnd"/>
      <w:r>
        <w:rPr>
          <w:szCs w:val="20"/>
          <w:lang w:val="en-US"/>
        </w:rPr>
        <w:t xml:space="preserve"> je </w:t>
      </w:r>
      <w:proofErr w:type="spellStart"/>
      <w:r>
        <w:rPr>
          <w:szCs w:val="20"/>
          <w:lang w:val="en-US"/>
        </w:rPr>
        <w:t>zastupljena</w:t>
      </w:r>
      <w:proofErr w:type="spellEnd"/>
      <w:r>
        <w:rPr>
          <w:szCs w:val="20"/>
          <w:lang w:val="en-US"/>
        </w:rPr>
        <w:t xml:space="preserve"> </w:t>
      </w:r>
      <w:proofErr w:type="spellStart"/>
      <w:r>
        <w:rPr>
          <w:szCs w:val="20"/>
          <w:lang w:val="en-US"/>
        </w:rPr>
        <w:t>na</w:t>
      </w:r>
      <w:proofErr w:type="spellEnd"/>
      <w:r>
        <w:rPr>
          <w:szCs w:val="20"/>
          <w:lang w:val="en-US"/>
        </w:rPr>
        <w:t xml:space="preserve"> </w:t>
      </w:r>
      <w:proofErr w:type="spellStart"/>
      <w:r>
        <w:rPr>
          <w:szCs w:val="20"/>
          <w:lang w:val="en-US"/>
        </w:rPr>
        <w:t>jugozapadu</w:t>
      </w:r>
      <w:proofErr w:type="spellEnd"/>
      <w:r>
        <w:rPr>
          <w:szCs w:val="20"/>
          <w:lang w:val="en-US"/>
        </w:rPr>
        <w:t xml:space="preserve"> </w:t>
      </w:r>
      <w:proofErr w:type="spellStart"/>
      <w:r w:rsidR="00552311">
        <w:rPr>
          <w:szCs w:val="20"/>
          <w:lang w:val="en-US"/>
        </w:rPr>
        <w:t>F</w:t>
      </w:r>
      <w:r>
        <w:rPr>
          <w:szCs w:val="20"/>
          <w:lang w:val="en-US"/>
        </w:rPr>
        <w:t>ederacije</w:t>
      </w:r>
      <w:proofErr w:type="spellEnd"/>
      <w:r>
        <w:rPr>
          <w:szCs w:val="20"/>
          <w:lang w:val="en-US"/>
        </w:rPr>
        <w:t xml:space="preserve"> </w:t>
      </w:r>
      <w:proofErr w:type="spellStart"/>
      <w:r>
        <w:rPr>
          <w:szCs w:val="20"/>
          <w:lang w:val="en-US"/>
        </w:rPr>
        <w:t>BiH</w:t>
      </w:r>
      <w:proofErr w:type="spellEnd"/>
      <w:r w:rsidRPr="00155829">
        <w:rPr>
          <w:szCs w:val="20"/>
          <w:lang w:val="en-US"/>
        </w:rPr>
        <w:t xml:space="preserve">. </w:t>
      </w:r>
      <w:r w:rsidR="001F44BA" w:rsidRPr="001F44BA">
        <w:rPr>
          <w:szCs w:val="20"/>
        </w:rPr>
        <w:t xml:space="preserve">Izražen reljef, a naročito raspored i pravac pružanja relativno visokih planinskih masiva, </w:t>
      </w:r>
      <w:r w:rsidR="001F44BA" w:rsidRPr="00552311">
        <w:rPr>
          <w:szCs w:val="20"/>
        </w:rPr>
        <w:t>ograničavaju uticaje</w:t>
      </w:r>
      <w:r w:rsidR="001F44BA" w:rsidRPr="001F44BA">
        <w:rPr>
          <w:szCs w:val="20"/>
        </w:rPr>
        <w:t xml:space="preserve"> </w:t>
      </w:r>
      <w:r w:rsidR="00552311">
        <w:rPr>
          <w:szCs w:val="20"/>
        </w:rPr>
        <w:t xml:space="preserve">ove vrste klime </w:t>
      </w:r>
      <w:r w:rsidR="001F44BA" w:rsidRPr="001F44BA">
        <w:rPr>
          <w:szCs w:val="20"/>
        </w:rPr>
        <w:t xml:space="preserve">na usko područje i uslovljavaju veoma nagli prelaz u kontinentalne uslove. Kontinentalna i umjereno kontinentalna klima zastupljena je na prostoru sjeverne Bosne i u dolinama </w:t>
      </w:r>
      <w:r w:rsidR="001F44BA">
        <w:rPr>
          <w:szCs w:val="20"/>
        </w:rPr>
        <w:t>rijeka</w:t>
      </w:r>
      <w:r w:rsidR="001F44BA" w:rsidRPr="001F44BA">
        <w:rPr>
          <w:szCs w:val="20"/>
        </w:rPr>
        <w:t xml:space="preserve"> Une, Sane</w:t>
      </w:r>
      <w:r w:rsidR="001F44BA">
        <w:rPr>
          <w:szCs w:val="20"/>
        </w:rPr>
        <w:t xml:space="preserve"> i</w:t>
      </w:r>
      <w:r w:rsidR="001F44BA" w:rsidRPr="001F44BA">
        <w:rPr>
          <w:szCs w:val="20"/>
        </w:rPr>
        <w:t xml:space="preserve"> Bosne. </w:t>
      </w:r>
      <w:r w:rsidR="00324E28" w:rsidRPr="00324E28">
        <w:rPr>
          <w:szCs w:val="20"/>
        </w:rPr>
        <w:t>Ov</w:t>
      </w:r>
      <w:r w:rsidR="00552311">
        <w:rPr>
          <w:szCs w:val="20"/>
        </w:rPr>
        <w:t>a</w:t>
      </w:r>
      <w:r w:rsidR="00324E28" w:rsidRPr="00324E28">
        <w:rPr>
          <w:szCs w:val="20"/>
        </w:rPr>
        <w:t xml:space="preserve"> </w:t>
      </w:r>
      <w:r w:rsidR="00552311">
        <w:rPr>
          <w:szCs w:val="20"/>
        </w:rPr>
        <w:t xml:space="preserve">klima prevladava </w:t>
      </w:r>
      <w:r w:rsidR="00324E28" w:rsidRPr="00324E28">
        <w:rPr>
          <w:szCs w:val="20"/>
        </w:rPr>
        <w:t>na sjeveru</w:t>
      </w:r>
      <w:r w:rsidR="00552311">
        <w:rPr>
          <w:szCs w:val="20"/>
        </w:rPr>
        <w:t xml:space="preserve"> sve do</w:t>
      </w:r>
      <w:r w:rsidR="00324E28" w:rsidRPr="00324E28">
        <w:rPr>
          <w:szCs w:val="20"/>
        </w:rPr>
        <w:t xml:space="preserve"> linij</w:t>
      </w:r>
      <w:r w:rsidR="00552311">
        <w:rPr>
          <w:szCs w:val="20"/>
        </w:rPr>
        <w:t>e</w:t>
      </w:r>
      <w:r w:rsidR="00324E28" w:rsidRPr="00324E28">
        <w:rPr>
          <w:szCs w:val="20"/>
        </w:rPr>
        <w:t xml:space="preserve"> koja ide </w:t>
      </w:r>
      <w:r w:rsidR="00552311">
        <w:rPr>
          <w:szCs w:val="20"/>
        </w:rPr>
        <w:t xml:space="preserve">južno </w:t>
      </w:r>
      <w:r w:rsidR="00324E28" w:rsidRPr="00324E28">
        <w:rPr>
          <w:szCs w:val="20"/>
        </w:rPr>
        <w:t>od Bihaća</w:t>
      </w:r>
      <w:r w:rsidR="00552311">
        <w:rPr>
          <w:szCs w:val="20"/>
        </w:rPr>
        <w:t xml:space="preserve"> i</w:t>
      </w:r>
      <w:r w:rsidR="00324E28" w:rsidRPr="00324E28">
        <w:rPr>
          <w:szCs w:val="20"/>
        </w:rPr>
        <w:t xml:space="preserve"> Sanskog Mosta</w:t>
      </w:r>
      <w:r w:rsidR="00324E28">
        <w:rPr>
          <w:szCs w:val="20"/>
        </w:rPr>
        <w:t xml:space="preserve">, </w:t>
      </w:r>
      <w:r w:rsidR="001F44BA">
        <w:rPr>
          <w:szCs w:val="20"/>
        </w:rPr>
        <w:t xml:space="preserve">do granice s Republikom Srpskom.  </w:t>
      </w:r>
      <w:proofErr w:type="spellStart"/>
      <w:r w:rsidRPr="00155829">
        <w:rPr>
          <w:szCs w:val="20"/>
          <w:lang w:val="en-US"/>
        </w:rPr>
        <w:t>Brdsko-planinski</w:t>
      </w:r>
      <w:proofErr w:type="spellEnd"/>
      <w:r w:rsidRPr="00155829">
        <w:rPr>
          <w:szCs w:val="20"/>
          <w:lang w:val="en-US"/>
        </w:rPr>
        <w:t xml:space="preserve"> </w:t>
      </w:r>
      <w:proofErr w:type="spellStart"/>
      <w:r w:rsidRPr="00155829">
        <w:rPr>
          <w:szCs w:val="20"/>
          <w:lang w:val="en-US"/>
        </w:rPr>
        <w:t>dijelovi</w:t>
      </w:r>
      <w:proofErr w:type="spellEnd"/>
      <w:r w:rsidRPr="00155829">
        <w:rPr>
          <w:szCs w:val="20"/>
          <w:lang w:val="en-US"/>
        </w:rPr>
        <w:t xml:space="preserve"> FBiH pod </w:t>
      </w:r>
      <w:proofErr w:type="spellStart"/>
      <w:r w:rsidRPr="00155829">
        <w:rPr>
          <w:szCs w:val="20"/>
          <w:lang w:val="en-US"/>
        </w:rPr>
        <w:t>ut</w:t>
      </w:r>
      <w:r>
        <w:rPr>
          <w:szCs w:val="20"/>
          <w:lang w:val="en-US"/>
        </w:rPr>
        <w:t>i</w:t>
      </w:r>
      <w:r w:rsidRPr="00155829">
        <w:rPr>
          <w:szCs w:val="20"/>
          <w:lang w:val="en-US"/>
        </w:rPr>
        <w:t>cajem</w:t>
      </w:r>
      <w:proofErr w:type="spellEnd"/>
      <w:r w:rsidRPr="00155829">
        <w:rPr>
          <w:szCs w:val="20"/>
          <w:lang w:val="en-US"/>
        </w:rPr>
        <w:t xml:space="preserve"> </w:t>
      </w:r>
      <w:proofErr w:type="spellStart"/>
      <w:r w:rsidRPr="00155829">
        <w:rPr>
          <w:szCs w:val="20"/>
          <w:lang w:val="en-US"/>
        </w:rPr>
        <w:t>su</w:t>
      </w:r>
      <w:proofErr w:type="spellEnd"/>
      <w:r w:rsidRPr="00155829">
        <w:rPr>
          <w:szCs w:val="20"/>
          <w:lang w:val="en-US"/>
        </w:rPr>
        <w:t xml:space="preserve"> </w:t>
      </w:r>
      <w:proofErr w:type="spellStart"/>
      <w:r w:rsidRPr="00155829">
        <w:rPr>
          <w:szCs w:val="20"/>
          <w:lang w:val="en-US"/>
        </w:rPr>
        <w:t>srednjoe</w:t>
      </w:r>
      <w:r>
        <w:rPr>
          <w:szCs w:val="20"/>
          <w:lang w:val="en-US"/>
        </w:rPr>
        <w:t>v</w:t>
      </w:r>
      <w:r w:rsidRPr="00155829">
        <w:rPr>
          <w:szCs w:val="20"/>
          <w:lang w:val="en-US"/>
        </w:rPr>
        <w:t>ropske</w:t>
      </w:r>
      <w:proofErr w:type="spellEnd"/>
      <w:r w:rsidRPr="00155829">
        <w:rPr>
          <w:szCs w:val="20"/>
          <w:lang w:val="en-US"/>
        </w:rPr>
        <w:t xml:space="preserve"> </w:t>
      </w:r>
      <w:proofErr w:type="spellStart"/>
      <w:r w:rsidRPr="00155829">
        <w:rPr>
          <w:szCs w:val="20"/>
          <w:lang w:val="en-US"/>
        </w:rPr>
        <w:t>kontinentalne</w:t>
      </w:r>
      <w:proofErr w:type="spellEnd"/>
      <w:r w:rsidRPr="00155829">
        <w:rPr>
          <w:szCs w:val="20"/>
          <w:lang w:val="en-US"/>
        </w:rPr>
        <w:t xml:space="preserve"> </w:t>
      </w:r>
      <w:proofErr w:type="spellStart"/>
      <w:r w:rsidRPr="00155829">
        <w:rPr>
          <w:szCs w:val="20"/>
          <w:lang w:val="en-US"/>
        </w:rPr>
        <w:t>klime</w:t>
      </w:r>
      <w:proofErr w:type="spellEnd"/>
      <w:r w:rsidRPr="00155829">
        <w:rPr>
          <w:szCs w:val="20"/>
          <w:lang w:val="en-US"/>
        </w:rPr>
        <w:t xml:space="preserve"> </w:t>
      </w:r>
      <w:proofErr w:type="spellStart"/>
      <w:r w:rsidRPr="00155829">
        <w:rPr>
          <w:szCs w:val="20"/>
          <w:lang w:val="en-US"/>
        </w:rPr>
        <w:t>sa</w:t>
      </w:r>
      <w:proofErr w:type="spellEnd"/>
      <w:r w:rsidRPr="00155829">
        <w:rPr>
          <w:szCs w:val="20"/>
          <w:lang w:val="en-US"/>
        </w:rPr>
        <w:t xml:space="preserve"> </w:t>
      </w:r>
      <w:proofErr w:type="spellStart"/>
      <w:r w:rsidRPr="00155829">
        <w:rPr>
          <w:szCs w:val="20"/>
          <w:lang w:val="en-US"/>
        </w:rPr>
        <w:t>sjevera</w:t>
      </w:r>
      <w:proofErr w:type="spellEnd"/>
      <w:r w:rsidRPr="00155829">
        <w:rPr>
          <w:szCs w:val="20"/>
          <w:lang w:val="en-US"/>
        </w:rPr>
        <w:t xml:space="preserve"> </w:t>
      </w:r>
      <w:proofErr w:type="spellStart"/>
      <w:r w:rsidRPr="00155829">
        <w:rPr>
          <w:szCs w:val="20"/>
          <w:lang w:val="en-US"/>
        </w:rPr>
        <w:t>i</w:t>
      </w:r>
      <w:proofErr w:type="spellEnd"/>
      <w:r w:rsidRPr="00155829">
        <w:rPr>
          <w:szCs w:val="20"/>
          <w:lang w:val="en-US"/>
        </w:rPr>
        <w:t xml:space="preserve"> </w:t>
      </w:r>
      <w:proofErr w:type="spellStart"/>
      <w:r w:rsidRPr="00155829">
        <w:rPr>
          <w:szCs w:val="20"/>
          <w:lang w:val="en-US"/>
        </w:rPr>
        <w:t>mediteranske</w:t>
      </w:r>
      <w:proofErr w:type="spellEnd"/>
      <w:r w:rsidRPr="00155829">
        <w:rPr>
          <w:szCs w:val="20"/>
          <w:lang w:val="en-US"/>
        </w:rPr>
        <w:t xml:space="preserve"> s juga. </w:t>
      </w:r>
      <w:proofErr w:type="spellStart"/>
      <w:r w:rsidRPr="00155829">
        <w:rPr>
          <w:szCs w:val="20"/>
          <w:lang w:val="en-US"/>
        </w:rPr>
        <w:t>Isprepletenost</w:t>
      </w:r>
      <w:proofErr w:type="spellEnd"/>
      <w:r w:rsidRPr="00155829">
        <w:rPr>
          <w:szCs w:val="20"/>
          <w:lang w:val="en-US"/>
        </w:rPr>
        <w:t xml:space="preserve"> </w:t>
      </w:r>
      <w:proofErr w:type="spellStart"/>
      <w:r w:rsidRPr="00155829">
        <w:rPr>
          <w:szCs w:val="20"/>
          <w:lang w:val="en-US"/>
        </w:rPr>
        <w:t>ovih</w:t>
      </w:r>
      <w:proofErr w:type="spellEnd"/>
      <w:r w:rsidRPr="00155829">
        <w:rPr>
          <w:szCs w:val="20"/>
          <w:lang w:val="en-US"/>
        </w:rPr>
        <w:t xml:space="preserve"> </w:t>
      </w:r>
      <w:proofErr w:type="spellStart"/>
      <w:r w:rsidRPr="00155829">
        <w:rPr>
          <w:szCs w:val="20"/>
          <w:lang w:val="en-US"/>
        </w:rPr>
        <w:t>klimatskih</w:t>
      </w:r>
      <w:proofErr w:type="spellEnd"/>
      <w:r w:rsidRPr="00155829">
        <w:rPr>
          <w:szCs w:val="20"/>
          <w:lang w:val="en-US"/>
        </w:rPr>
        <w:t xml:space="preserve"> </w:t>
      </w:r>
      <w:proofErr w:type="spellStart"/>
      <w:r w:rsidRPr="00155829">
        <w:rPr>
          <w:szCs w:val="20"/>
          <w:lang w:val="en-US"/>
        </w:rPr>
        <w:t>ut</w:t>
      </w:r>
      <w:r>
        <w:rPr>
          <w:szCs w:val="20"/>
          <w:lang w:val="en-US"/>
        </w:rPr>
        <w:t>i</w:t>
      </w:r>
      <w:r w:rsidRPr="00155829">
        <w:rPr>
          <w:szCs w:val="20"/>
          <w:lang w:val="en-US"/>
        </w:rPr>
        <w:t>caja</w:t>
      </w:r>
      <w:proofErr w:type="spellEnd"/>
      <w:r w:rsidRPr="00155829">
        <w:rPr>
          <w:szCs w:val="20"/>
          <w:lang w:val="en-US"/>
        </w:rPr>
        <w:t xml:space="preserve">, </w:t>
      </w:r>
      <w:proofErr w:type="spellStart"/>
      <w:r w:rsidRPr="00155829">
        <w:rPr>
          <w:szCs w:val="20"/>
          <w:lang w:val="en-US"/>
        </w:rPr>
        <w:t>kao</w:t>
      </w:r>
      <w:proofErr w:type="spellEnd"/>
      <w:r w:rsidRPr="00155829">
        <w:rPr>
          <w:szCs w:val="20"/>
          <w:lang w:val="en-US"/>
        </w:rPr>
        <w:t xml:space="preserve"> </w:t>
      </w:r>
      <w:proofErr w:type="spellStart"/>
      <w:r w:rsidRPr="00155829">
        <w:rPr>
          <w:szCs w:val="20"/>
          <w:lang w:val="en-US"/>
        </w:rPr>
        <w:t>i</w:t>
      </w:r>
      <w:proofErr w:type="spellEnd"/>
      <w:r w:rsidRPr="00155829">
        <w:rPr>
          <w:szCs w:val="20"/>
          <w:lang w:val="en-US"/>
        </w:rPr>
        <w:t xml:space="preserve"> </w:t>
      </w:r>
      <w:proofErr w:type="spellStart"/>
      <w:r w:rsidRPr="00155829">
        <w:rPr>
          <w:szCs w:val="20"/>
          <w:lang w:val="en-US"/>
        </w:rPr>
        <w:t>raznolikost</w:t>
      </w:r>
      <w:proofErr w:type="spellEnd"/>
      <w:r w:rsidRPr="00155829">
        <w:rPr>
          <w:szCs w:val="20"/>
          <w:lang w:val="en-US"/>
        </w:rPr>
        <w:t xml:space="preserve"> </w:t>
      </w:r>
      <w:proofErr w:type="spellStart"/>
      <w:r w:rsidRPr="00155829">
        <w:rPr>
          <w:szCs w:val="20"/>
          <w:lang w:val="en-US"/>
        </w:rPr>
        <w:t>reljefa</w:t>
      </w:r>
      <w:proofErr w:type="spellEnd"/>
      <w:r w:rsidRPr="00155829">
        <w:rPr>
          <w:szCs w:val="20"/>
          <w:lang w:val="en-US"/>
        </w:rPr>
        <w:t xml:space="preserve">, </w:t>
      </w:r>
      <w:proofErr w:type="spellStart"/>
      <w:r w:rsidRPr="00155829">
        <w:rPr>
          <w:szCs w:val="20"/>
          <w:lang w:val="en-US"/>
        </w:rPr>
        <w:t>daju</w:t>
      </w:r>
      <w:proofErr w:type="spellEnd"/>
      <w:r w:rsidRPr="00155829">
        <w:rPr>
          <w:szCs w:val="20"/>
          <w:lang w:val="en-US"/>
        </w:rPr>
        <w:t xml:space="preserve"> </w:t>
      </w:r>
      <w:proofErr w:type="spellStart"/>
      <w:r w:rsidRPr="00155829">
        <w:rPr>
          <w:szCs w:val="20"/>
          <w:lang w:val="en-US"/>
        </w:rPr>
        <w:t>ovom</w:t>
      </w:r>
      <w:proofErr w:type="spellEnd"/>
      <w:r w:rsidRPr="00155829">
        <w:rPr>
          <w:szCs w:val="20"/>
          <w:lang w:val="en-US"/>
        </w:rPr>
        <w:t xml:space="preserve"> </w:t>
      </w:r>
      <w:proofErr w:type="spellStart"/>
      <w:r w:rsidRPr="00155829">
        <w:rPr>
          <w:szCs w:val="20"/>
          <w:lang w:val="en-US"/>
        </w:rPr>
        <w:t>području</w:t>
      </w:r>
      <w:proofErr w:type="spellEnd"/>
      <w:r w:rsidRPr="00155829">
        <w:rPr>
          <w:szCs w:val="20"/>
          <w:lang w:val="en-US"/>
        </w:rPr>
        <w:t xml:space="preserve"> </w:t>
      </w:r>
      <w:proofErr w:type="spellStart"/>
      <w:r w:rsidRPr="00155829">
        <w:rPr>
          <w:szCs w:val="20"/>
          <w:lang w:val="en-US"/>
        </w:rPr>
        <w:t>obilježja</w:t>
      </w:r>
      <w:proofErr w:type="spellEnd"/>
      <w:r w:rsidRPr="00155829">
        <w:rPr>
          <w:szCs w:val="20"/>
          <w:lang w:val="en-US"/>
        </w:rPr>
        <w:t xml:space="preserve"> </w:t>
      </w:r>
      <w:proofErr w:type="spellStart"/>
      <w:r w:rsidRPr="00155829">
        <w:rPr>
          <w:szCs w:val="20"/>
          <w:lang w:val="en-US"/>
        </w:rPr>
        <w:t>umjerene</w:t>
      </w:r>
      <w:proofErr w:type="spellEnd"/>
      <w:r w:rsidRPr="00155829">
        <w:rPr>
          <w:szCs w:val="20"/>
          <w:lang w:val="en-US"/>
        </w:rPr>
        <w:t xml:space="preserve"> </w:t>
      </w:r>
      <w:proofErr w:type="spellStart"/>
      <w:r w:rsidRPr="00155829">
        <w:rPr>
          <w:szCs w:val="20"/>
          <w:lang w:val="en-US"/>
        </w:rPr>
        <w:t>planinske</w:t>
      </w:r>
      <w:proofErr w:type="spellEnd"/>
      <w:r w:rsidRPr="00155829">
        <w:rPr>
          <w:szCs w:val="20"/>
          <w:lang w:val="en-US"/>
        </w:rPr>
        <w:t xml:space="preserve"> </w:t>
      </w:r>
      <w:proofErr w:type="spellStart"/>
      <w:r w:rsidRPr="00155829">
        <w:rPr>
          <w:szCs w:val="20"/>
          <w:lang w:val="en-US"/>
        </w:rPr>
        <w:t>i</w:t>
      </w:r>
      <w:proofErr w:type="spellEnd"/>
      <w:r w:rsidRPr="00155829">
        <w:rPr>
          <w:szCs w:val="20"/>
          <w:lang w:val="en-US"/>
        </w:rPr>
        <w:t xml:space="preserve"> </w:t>
      </w:r>
      <w:proofErr w:type="spellStart"/>
      <w:r w:rsidRPr="00155829">
        <w:rPr>
          <w:szCs w:val="20"/>
          <w:lang w:val="en-US"/>
        </w:rPr>
        <w:t>planinske</w:t>
      </w:r>
      <w:proofErr w:type="spellEnd"/>
      <w:r w:rsidRPr="00155829">
        <w:rPr>
          <w:szCs w:val="20"/>
          <w:lang w:val="en-US"/>
        </w:rPr>
        <w:t xml:space="preserve"> </w:t>
      </w:r>
      <w:proofErr w:type="spellStart"/>
      <w:r w:rsidRPr="00155829">
        <w:rPr>
          <w:szCs w:val="20"/>
          <w:lang w:val="en-US"/>
        </w:rPr>
        <w:t>klime</w:t>
      </w:r>
      <w:proofErr w:type="spellEnd"/>
      <w:r w:rsidRPr="00155829">
        <w:rPr>
          <w:szCs w:val="20"/>
          <w:lang w:val="en-US"/>
        </w:rPr>
        <w:t>.</w:t>
      </w:r>
      <w:r>
        <w:rPr>
          <w:szCs w:val="20"/>
          <w:lang w:val="en-US"/>
        </w:rPr>
        <w:t xml:space="preserve"> </w:t>
      </w:r>
    </w:p>
    <w:p w14:paraId="170B8EAC" w14:textId="05C19555" w:rsidR="00AE4839" w:rsidRPr="008A2404" w:rsidRDefault="00324E28" w:rsidP="00AE4839">
      <w:pPr>
        <w:jc w:val="both"/>
        <w:rPr>
          <w:szCs w:val="20"/>
          <w:lang w:val="en-US"/>
        </w:rPr>
      </w:pPr>
      <w:proofErr w:type="spellStart"/>
      <w:r w:rsidRPr="00324E28">
        <w:rPr>
          <w:szCs w:val="20"/>
          <w:lang w:val="en-US"/>
        </w:rPr>
        <w:t>Analiz</w:t>
      </w:r>
      <w:r w:rsidR="00552311">
        <w:rPr>
          <w:szCs w:val="20"/>
          <w:lang w:val="en-US"/>
        </w:rPr>
        <w:t>om</w:t>
      </w:r>
      <w:proofErr w:type="spellEnd"/>
      <w:r w:rsidRPr="00324E28">
        <w:rPr>
          <w:szCs w:val="20"/>
          <w:lang w:val="en-US"/>
        </w:rPr>
        <w:t xml:space="preserve"> </w:t>
      </w:r>
      <w:proofErr w:type="spellStart"/>
      <w:r w:rsidRPr="00552311">
        <w:rPr>
          <w:szCs w:val="20"/>
          <w:lang w:val="en-US"/>
        </w:rPr>
        <w:t>karte</w:t>
      </w:r>
      <w:proofErr w:type="spellEnd"/>
      <w:r w:rsidRPr="00552311">
        <w:rPr>
          <w:szCs w:val="20"/>
          <w:lang w:val="en-US"/>
        </w:rPr>
        <w:t xml:space="preserve"> </w:t>
      </w:r>
      <w:proofErr w:type="spellStart"/>
      <w:r w:rsidRPr="00552311">
        <w:rPr>
          <w:szCs w:val="20"/>
          <w:lang w:val="en-US"/>
        </w:rPr>
        <w:t>raspoređenosti</w:t>
      </w:r>
      <w:proofErr w:type="spellEnd"/>
      <w:r w:rsidRPr="00324E28">
        <w:rPr>
          <w:szCs w:val="20"/>
          <w:lang w:val="en-US"/>
        </w:rPr>
        <w:t xml:space="preserve"> </w:t>
      </w:r>
      <w:proofErr w:type="spellStart"/>
      <w:r w:rsidRPr="00324E28">
        <w:rPr>
          <w:szCs w:val="20"/>
          <w:lang w:val="en-US"/>
        </w:rPr>
        <w:t>srednje</w:t>
      </w:r>
      <w:proofErr w:type="spellEnd"/>
      <w:r w:rsidRPr="00324E28">
        <w:rPr>
          <w:szCs w:val="20"/>
          <w:lang w:val="en-US"/>
        </w:rPr>
        <w:t xml:space="preserve"> </w:t>
      </w:r>
      <w:proofErr w:type="spellStart"/>
      <w:r w:rsidRPr="00324E28">
        <w:rPr>
          <w:szCs w:val="20"/>
          <w:lang w:val="en-US"/>
        </w:rPr>
        <w:t>godišnje</w:t>
      </w:r>
      <w:proofErr w:type="spellEnd"/>
      <w:r w:rsidRPr="00324E28">
        <w:rPr>
          <w:szCs w:val="20"/>
          <w:lang w:val="en-US"/>
        </w:rPr>
        <w:t xml:space="preserve"> temperature </w:t>
      </w:r>
      <w:proofErr w:type="spellStart"/>
      <w:r w:rsidRPr="00324E28">
        <w:rPr>
          <w:szCs w:val="20"/>
          <w:lang w:val="en-US"/>
        </w:rPr>
        <w:t>zraka</w:t>
      </w:r>
      <w:proofErr w:type="spellEnd"/>
      <w:r w:rsidRPr="00324E28">
        <w:rPr>
          <w:szCs w:val="20"/>
          <w:lang w:val="en-US"/>
        </w:rPr>
        <w:t xml:space="preserve"> </w:t>
      </w:r>
      <w:proofErr w:type="spellStart"/>
      <w:r w:rsidR="00552311">
        <w:rPr>
          <w:szCs w:val="20"/>
          <w:lang w:val="en-US"/>
        </w:rPr>
        <w:t>vidljiv</w:t>
      </w:r>
      <w:proofErr w:type="spellEnd"/>
      <w:r w:rsidR="00552311">
        <w:rPr>
          <w:szCs w:val="20"/>
          <w:lang w:val="en-US"/>
        </w:rPr>
        <w:t xml:space="preserve"> je</w:t>
      </w:r>
      <w:r w:rsidRPr="00324E28">
        <w:rPr>
          <w:szCs w:val="20"/>
          <w:lang w:val="en-US"/>
        </w:rPr>
        <w:t xml:space="preserve"> </w:t>
      </w:r>
      <w:proofErr w:type="spellStart"/>
      <w:r w:rsidRPr="00324E28">
        <w:rPr>
          <w:szCs w:val="20"/>
          <w:lang w:val="en-US"/>
        </w:rPr>
        <w:t>ut</w:t>
      </w:r>
      <w:r w:rsidR="00552311">
        <w:rPr>
          <w:szCs w:val="20"/>
          <w:lang w:val="en-US"/>
        </w:rPr>
        <w:t>i</w:t>
      </w:r>
      <w:r w:rsidRPr="00324E28">
        <w:rPr>
          <w:szCs w:val="20"/>
          <w:lang w:val="en-US"/>
        </w:rPr>
        <w:t>caj</w:t>
      </w:r>
      <w:proofErr w:type="spellEnd"/>
      <w:r w:rsidRPr="00324E28">
        <w:rPr>
          <w:szCs w:val="20"/>
          <w:lang w:val="en-US"/>
        </w:rPr>
        <w:t xml:space="preserve"> </w:t>
      </w:r>
      <w:proofErr w:type="spellStart"/>
      <w:r w:rsidRPr="00324E28">
        <w:rPr>
          <w:szCs w:val="20"/>
          <w:lang w:val="en-US"/>
        </w:rPr>
        <w:t>najvažnijih</w:t>
      </w:r>
      <w:proofErr w:type="spellEnd"/>
      <w:r w:rsidRPr="00324E28">
        <w:rPr>
          <w:szCs w:val="20"/>
          <w:lang w:val="en-US"/>
        </w:rPr>
        <w:t xml:space="preserve"> </w:t>
      </w:r>
      <w:proofErr w:type="spellStart"/>
      <w:r w:rsidRPr="00324E28">
        <w:rPr>
          <w:szCs w:val="20"/>
          <w:lang w:val="en-US"/>
        </w:rPr>
        <w:t>klimatskih</w:t>
      </w:r>
      <w:proofErr w:type="spellEnd"/>
      <w:r w:rsidRPr="00324E28">
        <w:rPr>
          <w:szCs w:val="20"/>
          <w:lang w:val="en-US"/>
        </w:rPr>
        <w:t xml:space="preserve"> </w:t>
      </w:r>
      <w:proofErr w:type="spellStart"/>
      <w:r w:rsidRPr="00324E28">
        <w:rPr>
          <w:szCs w:val="20"/>
          <w:lang w:val="en-US"/>
        </w:rPr>
        <w:t>modifikatora</w:t>
      </w:r>
      <w:proofErr w:type="spellEnd"/>
      <w:r w:rsidRPr="00324E28">
        <w:rPr>
          <w:szCs w:val="20"/>
          <w:lang w:val="en-US"/>
        </w:rPr>
        <w:t xml:space="preserve"> (</w:t>
      </w:r>
      <w:proofErr w:type="spellStart"/>
      <w:r w:rsidRPr="00324E28">
        <w:rPr>
          <w:szCs w:val="20"/>
          <w:lang w:val="en-US"/>
        </w:rPr>
        <w:t>ut</w:t>
      </w:r>
      <w:r w:rsidR="00552311">
        <w:rPr>
          <w:szCs w:val="20"/>
          <w:lang w:val="en-US"/>
        </w:rPr>
        <w:t>i</w:t>
      </w:r>
      <w:r w:rsidRPr="00324E28">
        <w:rPr>
          <w:szCs w:val="20"/>
          <w:lang w:val="en-US"/>
        </w:rPr>
        <w:t>caj</w:t>
      </w:r>
      <w:proofErr w:type="spellEnd"/>
      <w:r w:rsidRPr="00324E28">
        <w:rPr>
          <w:szCs w:val="20"/>
          <w:lang w:val="en-US"/>
        </w:rPr>
        <w:t xml:space="preserve"> </w:t>
      </w:r>
      <w:proofErr w:type="spellStart"/>
      <w:r w:rsidRPr="00324E28">
        <w:rPr>
          <w:szCs w:val="20"/>
          <w:lang w:val="en-US"/>
        </w:rPr>
        <w:t>Jadranskog</w:t>
      </w:r>
      <w:proofErr w:type="spellEnd"/>
      <w:r w:rsidRPr="00324E28">
        <w:rPr>
          <w:szCs w:val="20"/>
          <w:lang w:val="en-US"/>
        </w:rPr>
        <w:t xml:space="preserve"> mora, </w:t>
      </w:r>
      <w:proofErr w:type="spellStart"/>
      <w:r>
        <w:rPr>
          <w:szCs w:val="20"/>
          <w:lang w:val="en-US"/>
        </w:rPr>
        <w:t>planine</w:t>
      </w:r>
      <w:proofErr w:type="spellEnd"/>
      <w:r>
        <w:rPr>
          <w:szCs w:val="20"/>
          <w:lang w:val="en-US"/>
        </w:rPr>
        <w:t xml:space="preserve"> </w:t>
      </w:r>
      <w:proofErr w:type="spellStart"/>
      <w:r>
        <w:rPr>
          <w:szCs w:val="20"/>
          <w:lang w:val="en-US"/>
        </w:rPr>
        <w:t>D</w:t>
      </w:r>
      <w:r w:rsidRPr="00324E28">
        <w:rPr>
          <w:szCs w:val="20"/>
          <w:lang w:val="en-US"/>
        </w:rPr>
        <w:t>inarskog</w:t>
      </w:r>
      <w:proofErr w:type="spellEnd"/>
      <w:r w:rsidRPr="00324E28">
        <w:rPr>
          <w:szCs w:val="20"/>
          <w:lang w:val="en-US"/>
        </w:rPr>
        <w:t xml:space="preserve"> </w:t>
      </w:r>
      <w:proofErr w:type="spellStart"/>
      <w:r w:rsidRPr="00324E28">
        <w:rPr>
          <w:szCs w:val="20"/>
          <w:lang w:val="en-US"/>
        </w:rPr>
        <w:t>s</w:t>
      </w:r>
      <w:r>
        <w:rPr>
          <w:szCs w:val="20"/>
          <w:lang w:val="en-US"/>
        </w:rPr>
        <w:t>i</w:t>
      </w:r>
      <w:r w:rsidRPr="00324E28">
        <w:rPr>
          <w:szCs w:val="20"/>
          <w:lang w:val="en-US"/>
        </w:rPr>
        <w:t>st</w:t>
      </w:r>
      <w:r>
        <w:rPr>
          <w:szCs w:val="20"/>
          <w:lang w:val="en-US"/>
        </w:rPr>
        <w:t>ema</w:t>
      </w:r>
      <w:proofErr w:type="spellEnd"/>
      <w:r w:rsidRPr="00324E28">
        <w:rPr>
          <w:szCs w:val="20"/>
          <w:lang w:val="en-US"/>
        </w:rPr>
        <w:t xml:space="preserve">, </w:t>
      </w:r>
      <w:proofErr w:type="spellStart"/>
      <w:r w:rsidRPr="00324E28">
        <w:rPr>
          <w:szCs w:val="20"/>
          <w:lang w:val="en-US"/>
        </w:rPr>
        <w:t>otvorenost</w:t>
      </w:r>
      <w:proofErr w:type="spellEnd"/>
      <w:r w:rsidRPr="00324E28">
        <w:rPr>
          <w:szCs w:val="20"/>
          <w:lang w:val="en-US"/>
        </w:rPr>
        <w:t xml:space="preserve"> </w:t>
      </w:r>
      <w:proofErr w:type="spellStart"/>
      <w:r w:rsidRPr="00324E28">
        <w:rPr>
          <w:szCs w:val="20"/>
          <w:lang w:val="en-US"/>
        </w:rPr>
        <w:t>prema</w:t>
      </w:r>
      <w:proofErr w:type="spellEnd"/>
      <w:r w:rsidRPr="00324E28">
        <w:rPr>
          <w:szCs w:val="20"/>
          <w:lang w:val="en-US"/>
        </w:rPr>
        <w:t xml:space="preserve"> </w:t>
      </w:r>
      <w:proofErr w:type="spellStart"/>
      <w:r w:rsidRPr="00324E28">
        <w:rPr>
          <w:szCs w:val="20"/>
          <w:lang w:val="en-US"/>
        </w:rPr>
        <w:t>kontinentalnom</w:t>
      </w:r>
      <w:proofErr w:type="spellEnd"/>
      <w:r w:rsidRPr="00324E28">
        <w:rPr>
          <w:szCs w:val="20"/>
          <w:lang w:val="en-US"/>
        </w:rPr>
        <w:t xml:space="preserve"> </w:t>
      </w:r>
      <w:proofErr w:type="spellStart"/>
      <w:r w:rsidRPr="00324E28">
        <w:rPr>
          <w:szCs w:val="20"/>
          <w:lang w:val="en-US"/>
        </w:rPr>
        <w:t>dijelu</w:t>
      </w:r>
      <w:proofErr w:type="spellEnd"/>
      <w:r w:rsidRPr="00324E28">
        <w:rPr>
          <w:szCs w:val="20"/>
          <w:lang w:val="en-US"/>
        </w:rPr>
        <w:t xml:space="preserve"> </w:t>
      </w:r>
      <w:proofErr w:type="spellStart"/>
      <w:r w:rsidRPr="00324E28">
        <w:rPr>
          <w:szCs w:val="20"/>
          <w:lang w:val="en-US"/>
        </w:rPr>
        <w:t>E</w:t>
      </w:r>
      <w:r>
        <w:rPr>
          <w:szCs w:val="20"/>
          <w:lang w:val="en-US"/>
        </w:rPr>
        <w:t>v</w:t>
      </w:r>
      <w:r w:rsidRPr="00324E28">
        <w:rPr>
          <w:szCs w:val="20"/>
          <w:lang w:val="en-US"/>
        </w:rPr>
        <w:t>rope</w:t>
      </w:r>
      <w:proofErr w:type="spellEnd"/>
      <w:r w:rsidRPr="00324E28">
        <w:rPr>
          <w:szCs w:val="20"/>
          <w:lang w:val="en-US"/>
        </w:rPr>
        <w:t xml:space="preserve"> </w:t>
      </w:r>
      <w:proofErr w:type="spellStart"/>
      <w:r w:rsidRPr="00324E28">
        <w:rPr>
          <w:szCs w:val="20"/>
          <w:lang w:val="en-US"/>
        </w:rPr>
        <w:t>i</w:t>
      </w:r>
      <w:proofErr w:type="spellEnd"/>
      <w:r w:rsidRPr="00324E28">
        <w:rPr>
          <w:szCs w:val="20"/>
          <w:lang w:val="en-US"/>
        </w:rPr>
        <w:t xml:space="preserve"> </w:t>
      </w:r>
      <w:proofErr w:type="spellStart"/>
      <w:r w:rsidRPr="00324E28">
        <w:rPr>
          <w:szCs w:val="20"/>
          <w:lang w:val="en-US"/>
        </w:rPr>
        <w:t>oblik</w:t>
      </w:r>
      <w:proofErr w:type="spellEnd"/>
      <w:r w:rsidRPr="00324E28">
        <w:rPr>
          <w:szCs w:val="20"/>
          <w:lang w:val="en-US"/>
        </w:rPr>
        <w:t xml:space="preserve"> </w:t>
      </w:r>
      <w:proofErr w:type="spellStart"/>
      <w:r w:rsidRPr="00324E28">
        <w:rPr>
          <w:szCs w:val="20"/>
          <w:lang w:val="en-US"/>
        </w:rPr>
        <w:t>reljefa</w:t>
      </w:r>
      <w:proofErr w:type="spellEnd"/>
      <w:r w:rsidRPr="00324E28">
        <w:rPr>
          <w:szCs w:val="20"/>
          <w:lang w:val="en-US"/>
        </w:rPr>
        <w:t xml:space="preserve">) </w:t>
      </w:r>
      <w:proofErr w:type="spellStart"/>
      <w:r w:rsidRPr="00324E28">
        <w:rPr>
          <w:szCs w:val="20"/>
          <w:lang w:val="en-US"/>
        </w:rPr>
        <w:t>na</w:t>
      </w:r>
      <w:proofErr w:type="spellEnd"/>
      <w:r w:rsidRPr="00324E28">
        <w:rPr>
          <w:szCs w:val="20"/>
          <w:lang w:val="en-US"/>
        </w:rPr>
        <w:t xml:space="preserve"> </w:t>
      </w:r>
      <w:proofErr w:type="spellStart"/>
      <w:r>
        <w:rPr>
          <w:szCs w:val="20"/>
          <w:lang w:val="en-US"/>
        </w:rPr>
        <w:t>obilježja</w:t>
      </w:r>
      <w:proofErr w:type="spellEnd"/>
      <w:r>
        <w:rPr>
          <w:szCs w:val="20"/>
          <w:lang w:val="en-US"/>
        </w:rPr>
        <w:t xml:space="preserve"> </w:t>
      </w:r>
      <w:r w:rsidRPr="00324E28">
        <w:rPr>
          <w:szCs w:val="20"/>
          <w:lang w:val="en-US"/>
        </w:rPr>
        <w:t>temperatur</w:t>
      </w:r>
      <w:r>
        <w:rPr>
          <w:szCs w:val="20"/>
          <w:lang w:val="en-US"/>
        </w:rPr>
        <w:t>e</w:t>
      </w:r>
      <w:r w:rsidRPr="00324E28">
        <w:rPr>
          <w:szCs w:val="20"/>
          <w:lang w:val="en-US"/>
        </w:rPr>
        <w:t xml:space="preserve"> </w:t>
      </w:r>
      <w:r>
        <w:rPr>
          <w:szCs w:val="20"/>
          <w:lang w:val="en-US"/>
        </w:rPr>
        <w:t>u</w:t>
      </w:r>
      <w:r w:rsidRPr="00324E28">
        <w:rPr>
          <w:szCs w:val="20"/>
          <w:lang w:val="en-US"/>
        </w:rPr>
        <w:t xml:space="preserve"> FBiH</w:t>
      </w:r>
      <w:r>
        <w:rPr>
          <w:szCs w:val="20"/>
          <w:lang w:val="en-US"/>
        </w:rPr>
        <w:t xml:space="preserve">. </w:t>
      </w:r>
      <w:r w:rsidRPr="00324E28">
        <w:rPr>
          <w:szCs w:val="20"/>
          <w:lang w:val="en-US"/>
        </w:rPr>
        <w:t xml:space="preserve">U </w:t>
      </w:r>
      <w:proofErr w:type="spellStart"/>
      <w:r w:rsidRPr="00324E28">
        <w:rPr>
          <w:szCs w:val="20"/>
          <w:lang w:val="en-US"/>
        </w:rPr>
        <w:t>Bihaću</w:t>
      </w:r>
      <w:proofErr w:type="spellEnd"/>
      <w:r w:rsidRPr="00324E28">
        <w:rPr>
          <w:szCs w:val="20"/>
          <w:lang w:val="en-US"/>
        </w:rPr>
        <w:t xml:space="preserve"> je </w:t>
      </w:r>
      <w:proofErr w:type="spellStart"/>
      <w:r w:rsidRPr="00324E28">
        <w:rPr>
          <w:szCs w:val="20"/>
          <w:lang w:val="en-US"/>
        </w:rPr>
        <w:t>prosječna</w:t>
      </w:r>
      <w:proofErr w:type="spellEnd"/>
      <w:r w:rsidRPr="00324E28">
        <w:rPr>
          <w:szCs w:val="20"/>
          <w:lang w:val="en-US"/>
        </w:rPr>
        <w:t xml:space="preserve"> </w:t>
      </w:r>
      <w:proofErr w:type="spellStart"/>
      <w:r w:rsidRPr="00324E28">
        <w:rPr>
          <w:szCs w:val="20"/>
          <w:lang w:val="en-US"/>
        </w:rPr>
        <w:t>godišnja</w:t>
      </w:r>
      <w:proofErr w:type="spellEnd"/>
      <w:r w:rsidRPr="00324E28">
        <w:rPr>
          <w:szCs w:val="20"/>
          <w:lang w:val="en-US"/>
        </w:rPr>
        <w:t xml:space="preserve"> </w:t>
      </w:r>
      <w:proofErr w:type="spellStart"/>
      <w:r w:rsidRPr="00324E28">
        <w:rPr>
          <w:szCs w:val="20"/>
          <w:lang w:val="en-US"/>
        </w:rPr>
        <w:t>temperatura</w:t>
      </w:r>
      <w:proofErr w:type="spellEnd"/>
      <w:r w:rsidRPr="00324E28">
        <w:rPr>
          <w:szCs w:val="20"/>
          <w:lang w:val="en-US"/>
        </w:rPr>
        <w:t xml:space="preserve"> 10,6°C, </w:t>
      </w:r>
      <w:proofErr w:type="spellStart"/>
      <w:r w:rsidRPr="00324E28">
        <w:rPr>
          <w:szCs w:val="20"/>
          <w:lang w:val="en-US"/>
        </w:rPr>
        <w:t>dok</w:t>
      </w:r>
      <w:proofErr w:type="spellEnd"/>
      <w:r w:rsidRPr="00324E28">
        <w:rPr>
          <w:szCs w:val="20"/>
          <w:lang w:val="en-US"/>
        </w:rPr>
        <w:t xml:space="preserve"> u </w:t>
      </w:r>
      <w:proofErr w:type="spellStart"/>
      <w:r w:rsidRPr="00324E28">
        <w:rPr>
          <w:szCs w:val="20"/>
          <w:lang w:val="en-US"/>
        </w:rPr>
        <w:t>Tuzli</w:t>
      </w:r>
      <w:proofErr w:type="spellEnd"/>
      <w:r w:rsidRPr="00324E28">
        <w:rPr>
          <w:szCs w:val="20"/>
          <w:lang w:val="en-US"/>
        </w:rPr>
        <w:t xml:space="preserve"> </w:t>
      </w:r>
      <w:proofErr w:type="spellStart"/>
      <w:r w:rsidRPr="00324E28">
        <w:rPr>
          <w:szCs w:val="20"/>
          <w:lang w:val="en-US"/>
        </w:rPr>
        <w:t>ima</w:t>
      </w:r>
      <w:proofErr w:type="spellEnd"/>
      <w:r w:rsidRPr="00324E28">
        <w:rPr>
          <w:szCs w:val="20"/>
          <w:lang w:val="en-US"/>
        </w:rPr>
        <w:t xml:space="preserve"> </w:t>
      </w:r>
      <w:proofErr w:type="spellStart"/>
      <w:r w:rsidRPr="00324E28">
        <w:rPr>
          <w:szCs w:val="20"/>
          <w:lang w:val="en-US"/>
        </w:rPr>
        <w:t>vrijednost</w:t>
      </w:r>
      <w:proofErr w:type="spellEnd"/>
      <w:r w:rsidRPr="00324E28">
        <w:rPr>
          <w:szCs w:val="20"/>
          <w:lang w:val="en-US"/>
        </w:rPr>
        <w:t xml:space="preserve"> od 10°C. Na </w:t>
      </w:r>
      <w:proofErr w:type="spellStart"/>
      <w:r w:rsidRPr="00324E28">
        <w:rPr>
          <w:szCs w:val="20"/>
          <w:lang w:val="en-US"/>
        </w:rPr>
        <w:t>planinskim</w:t>
      </w:r>
      <w:proofErr w:type="spellEnd"/>
      <w:r w:rsidRPr="00324E28">
        <w:rPr>
          <w:szCs w:val="20"/>
          <w:lang w:val="en-US"/>
        </w:rPr>
        <w:t xml:space="preserve"> </w:t>
      </w:r>
      <w:proofErr w:type="spellStart"/>
      <w:r w:rsidRPr="00324E28">
        <w:rPr>
          <w:szCs w:val="20"/>
          <w:lang w:val="en-US"/>
        </w:rPr>
        <w:t>vrhovima</w:t>
      </w:r>
      <w:proofErr w:type="spellEnd"/>
      <w:r w:rsidRPr="00324E28">
        <w:rPr>
          <w:szCs w:val="20"/>
          <w:lang w:val="en-US"/>
        </w:rPr>
        <w:t xml:space="preserve"> </w:t>
      </w:r>
      <w:proofErr w:type="spellStart"/>
      <w:r w:rsidRPr="00324E28">
        <w:rPr>
          <w:szCs w:val="20"/>
          <w:lang w:val="en-US"/>
        </w:rPr>
        <w:t>prosječne</w:t>
      </w:r>
      <w:proofErr w:type="spellEnd"/>
      <w:r w:rsidRPr="00324E28">
        <w:rPr>
          <w:szCs w:val="20"/>
          <w:lang w:val="en-US"/>
        </w:rPr>
        <w:t xml:space="preserve"> </w:t>
      </w:r>
      <w:proofErr w:type="spellStart"/>
      <w:r w:rsidRPr="00324E28">
        <w:rPr>
          <w:szCs w:val="20"/>
          <w:lang w:val="en-US"/>
        </w:rPr>
        <w:t>godišnje</w:t>
      </w:r>
      <w:proofErr w:type="spellEnd"/>
      <w:r w:rsidRPr="00324E28">
        <w:rPr>
          <w:szCs w:val="20"/>
          <w:lang w:val="en-US"/>
        </w:rPr>
        <w:t xml:space="preserve"> temperature </w:t>
      </w:r>
      <w:proofErr w:type="spellStart"/>
      <w:r w:rsidRPr="00324E28">
        <w:rPr>
          <w:szCs w:val="20"/>
          <w:lang w:val="en-US"/>
        </w:rPr>
        <w:t>su</w:t>
      </w:r>
      <w:proofErr w:type="spellEnd"/>
      <w:r w:rsidRPr="00324E28">
        <w:rPr>
          <w:szCs w:val="20"/>
          <w:lang w:val="en-US"/>
        </w:rPr>
        <w:t xml:space="preserve"> </w:t>
      </w:r>
      <w:proofErr w:type="spellStart"/>
      <w:r w:rsidRPr="00324E28">
        <w:rPr>
          <w:szCs w:val="20"/>
          <w:lang w:val="en-US"/>
        </w:rPr>
        <w:t>najniže</w:t>
      </w:r>
      <w:proofErr w:type="spellEnd"/>
      <w:r w:rsidRPr="00324E28">
        <w:rPr>
          <w:szCs w:val="20"/>
          <w:lang w:val="en-US"/>
        </w:rPr>
        <w:t xml:space="preserve"> </w:t>
      </w:r>
      <w:proofErr w:type="spellStart"/>
      <w:r w:rsidRPr="00324E28">
        <w:rPr>
          <w:szCs w:val="20"/>
          <w:lang w:val="en-US"/>
        </w:rPr>
        <w:t>i</w:t>
      </w:r>
      <w:proofErr w:type="spellEnd"/>
      <w:r w:rsidRPr="00324E28">
        <w:rPr>
          <w:szCs w:val="20"/>
          <w:lang w:val="en-US"/>
        </w:rPr>
        <w:t xml:space="preserve"> </w:t>
      </w:r>
      <w:proofErr w:type="spellStart"/>
      <w:r w:rsidRPr="00324E28">
        <w:rPr>
          <w:szCs w:val="20"/>
          <w:lang w:val="en-US"/>
        </w:rPr>
        <w:t>padaju</w:t>
      </w:r>
      <w:proofErr w:type="spellEnd"/>
      <w:r w:rsidRPr="00324E28">
        <w:rPr>
          <w:szCs w:val="20"/>
          <w:lang w:val="en-US"/>
        </w:rPr>
        <w:t xml:space="preserve"> </w:t>
      </w:r>
      <w:r w:rsidR="00552311">
        <w:rPr>
          <w:szCs w:val="20"/>
          <w:lang w:val="en-US"/>
        </w:rPr>
        <w:t>do</w:t>
      </w:r>
      <w:r w:rsidRPr="00324E28">
        <w:rPr>
          <w:szCs w:val="20"/>
          <w:lang w:val="en-US"/>
        </w:rPr>
        <w:t xml:space="preserve"> 1,2° C (</w:t>
      </w:r>
      <w:proofErr w:type="spellStart"/>
      <w:r w:rsidRPr="00324E28">
        <w:rPr>
          <w:szCs w:val="20"/>
          <w:lang w:val="en-US"/>
        </w:rPr>
        <w:t>Bjelašnica</w:t>
      </w:r>
      <w:proofErr w:type="spellEnd"/>
      <w:r w:rsidRPr="00324E28">
        <w:rPr>
          <w:szCs w:val="20"/>
          <w:lang w:val="en-US"/>
        </w:rPr>
        <w:t xml:space="preserve">, 2067 m). Na </w:t>
      </w:r>
      <w:proofErr w:type="spellStart"/>
      <w:r w:rsidRPr="00324E28">
        <w:rPr>
          <w:szCs w:val="20"/>
          <w:lang w:val="en-US"/>
        </w:rPr>
        <w:t>jugu</w:t>
      </w:r>
      <w:proofErr w:type="spellEnd"/>
      <w:r w:rsidRPr="00324E28">
        <w:rPr>
          <w:szCs w:val="20"/>
          <w:lang w:val="en-US"/>
        </w:rPr>
        <w:t xml:space="preserve"> </w:t>
      </w:r>
      <w:proofErr w:type="spellStart"/>
      <w:r w:rsidRPr="00324E28">
        <w:rPr>
          <w:szCs w:val="20"/>
          <w:lang w:val="en-US"/>
        </w:rPr>
        <w:t>entiteta</w:t>
      </w:r>
      <w:proofErr w:type="spellEnd"/>
      <w:r w:rsidRPr="00324E28">
        <w:rPr>
          <w:szCs w:val="20"/>
          <w:lang w:val="en-US"/>
        </w:rPr>
        <w:t xml:space="preserve"> </w:t>
      </w:r>
      <w:proofErr w:type="spellStart"/>
      <w:r w:rsidRPr="00324E28">
        <w:rPr>
          <w:szCs w:val="20"/>
          <w:lang w:val="en-US"/>
        </w:rPr>
        <w:t>prosječne</w:t>
      </w:r>
      <w:proofErr w:type="spellEnd"/>
      <w:r w:rsidRPr="00324E28">
        <w:rPr>
          <w:szCs w:val="20"/>
          <w:lang w:val="en-US"/>
        </w:rPr>
        <w:t xml:space="preserve"> </w:t>
      </w:r>
      <w:proofErr w:type="spellStart"/>
      <w:r w:rsidRPr="00324E28">
        <w:rPr>
          <w:szCs w:val="20"/>
          <w:lang w:val="en-US"/>
        </w:rPr>
        <w:t>godišnje</w:t>
      </w:r>
      <w:proofErr w:type="spellEnd"/>
      <w:r w:rsidRPr="00324E28">
        <w:rPr>
          <w:szCs w:val="20"/>
          <w:lang w:val="en-US"/>
        </w:rPr>
        <w:t xml:space="preserve"> temperature </w:t>
      </w:r>
      <w:proofErr w:type="spellStart"/>
      <w:r w:rsidRPr="00324E28">
        <w:rPr>
          <w:szCs w:val="20"/>
          <w:lang w:val="en-US"/>
        </w:rPr>
        <w:t>zraka</w:t>
      </w:r>
      <w:proofErr w:type="spellEnd"/>
      <w:r w:rsidRPr="00324E28">
        <w:rPr>
          <w:szCs w:val="20"/>
          <w:lang w:val="en-US"/>
        </w:rPr>
        <w:t xml:space="preserve"> </w:t>
      </w:r>
      <w:proofErr w:type="spellStart"/>
      <w:r w:rsidRPr="00324E28">
        <w:rPr>
          <w:szCs w:val="20"/>
          <w:lang w:val="en-US"/>
        </w:rPr>
        <w:t>su</w:t>
      </w:r>
      <w:proofErr w:type="spellEnd"/>
      <w:r w:rsidRPr="00324E28">
        <w:rPr>
          <w:szCs w:val="20"/>
          <w:lang w:val="en-US"/>
        </w:rPr>
        <w:t xml:space="preserve"> </w:t>
      </w:r>
      <w:proofErr w:type="spellStart"/>
      <w:r w:rsidRPr="00324E28">
        <w:rPr>
          <w:szCs w:val="20"/>
          <w:lang w:val="en-US"/>
        </w:rPr>
        <w:t>najviše</w:t>
      </w:r>
      <w:proofErr w:type="spellEnd"/>
      <w:r w:rsidRPr="00324E28">
        <w:rPr>
          <w:szCs w:val="20"/>
          <w:lang w:val="en-US"/>
        </w:rPr>
        <w:t xml:space="preserve">, s </w:t>
      </w:r>
      <w:proofErr w:type="spellStart"/>
      <w:r w:rsidRPr="00324E28">
        <w:rPr>
          <w:szCs w:val="20"/>
          <w:lang w:val="en-US"/>
        </w:rPr>
        <w:t>vrijednostima</w:t>
      </w:r>
      <w:proofErr w:type="spellEnd"/>
      <w:r w:rsidRPr="00324E28">
        <w:rPr>
          <w:szCs w:val="20"/>
          <w:lang w:val="en-US"/>
        </w:rPr>
        <w:t xml:space="preserve"> do 14,1°C u </w:t>
      </w:r>
      <w:proofErr w:type="spellStart"/>
      <w:r w:rsidRPr="00324E28">
        <w:rPr>
          <w:szCs w:val="20"/>
          <w:lang w:val="en-US"/>
        </w:rPr>
        <w:t>Čapljini</w:t>
      </w:r>
      <w:proofErr w:type="spellEnd"/>
      <w:r w:rsidRPr="00324E28">
        <w:rPr>
          <w:szCs w:val="20"/>
          <w:lang w:val="en-US"/>
        </w:rPr>
        <w:t xml:space="preserve"> </w:t>
      </w:r>
      <w:proofErr w:type="spellStart"/>
      <w:r w:rsidR="00552311">
        <w:rPr>
          <w:szCs w:val="20"/>
          <w:lang w:val="en-US"/>
        </w:rPr>
        <w:t>i</w:t>
      </w:r>
      <w:proofErr w:type="spellEnd"/>
      <w:r w:rsidR="00552311">
        <w:rPr>
          <w:szCs w:val="20"/>
          <w:lang w:val="en-US"/>
        </w:rPr>
        <w:t xml:space="preserve"> </w:t>
      </w:r>
      <w:r w:rsidRPr="00324E28">
        <w:rPr>
          <w:szCs w:val="20"/>
          <w:lang w:val="en-US"/>
        </w:rPr>
        <w:t xml:space="preserve">do 15,2°C u </w:t>
      </w:r>
      <w:proofErr w:type="spellStart"/>
      <w:r w:rsidRPr="00324E28">
        <w:rPr>
          <w:szCs w:val="20"/>
          <w:lang w:val="en-US"/>
        </w:rPr>
        <w:t>Neumu</w:t>
      </w:r>
      <w:proofErr w:type="spellEnd"/>
      <w:r w:rsidRPr="00324E28">
        <w:rPr>
          <w:szCs w:val="20"/>
          <w:lang w:val="en-US"/>
        </w:rPr>
        <w:t xml:space="preserve">. </w:t>
      </w:r>
      <w:proofErr w:type="spellStart"/>
      <w:r w:rsidRPr="00324E28">
        <w:rPr>
          <w:szCs w:val="20"/>
          <w:lang w:val="en-US"/>
        </w:rPr>
        <w:t>Analiza</w:t>
      </w:r>
      <w:proofErr w:type="spellEnd"/>
      <w:r w:rsidRPr="00324E28">
        <w:rPr>
          <w:szCs w:val="20"/>
          <w:lang w:val="en-US"/>
        </w:rPr>
        <w:t xml:space="preserve"> </w:t>
      </w:r>
      <w:proofErr w:type="spellStart"/>
      <w:r w:rsidRPr="00324E28">
        <w:rPr>
          <w:szCs w:val="20"/>
          <w:lang w:val="en-US"/>
        </w:rPr>
        <w:t>godišnjeg</w:t>
      </w:r>
      <w:proofErr w:type="spellEnd"/>
      <w:r w:rsidRPr="00324E28">
        <w:rPr>
          <w:szCs w:val="20"/>
          <w:lang w:val="en-US"/>
        </w:rPr>
        <w:t xml:space="preserve"> </w:t>
      </w:r>
      <w:proofErr w:type="spellStart"/>
      <w:r>
        <w:rPr>
          <w:szCs w:val="20"/>
          <w:lang w:val="en-US"/>
        </w:rPr>
        <w:t>hoda</w:t>
      </w:r>
      <w:proofErr w:type="spellEnd"/>
      <w:r w:rsidRPr="00324E28">
        <w:rPr>
          <w:szCs w:val="20"/>
          <w:lang w:val="en-US"/>
        </w:rPr>
        <w:t xml:space="preserve"> temperature </w:t>
      </w:r>
      <w:proofErr w:type="spellStart"/>
      <w:r w:rsidRPr="00324E28">
        <w:rPr>
          <w:szCs w:val="20"/>
          <w:lang w:val="en-US"/>
        </w:rPr>
        <w:t>zraka</w:t>
      </w:r>
      <w:proofErr w:type="spellEnd"/>
      <w:r w:rsidRPr="00324E28">
        <w:rPr>
          <w:szCs w:val="20"/>
          <w:lang w:val="en-US"/>
        </w:rPr>
        <w:t xml:space="preserve"> u FBiH </w:t>
      </w:r>
      <w:proofErr w:type="spellStart"/>
      <w:r w:rsidRPr="00324E28">
        <w:rPr>
          <w:szCs w:val="20"/>
          <w:lang w:val="en-US"/>
        </w:rPr>
        <w:t>pokazuje</w:t>
      </w:r>
      <w:proofErr w:type="spellEnd"/>
      <w:r w:rsidRPr="00324E28">
        <w:rPr>
          <w:szCs w:val="20"/>
          <w:lang w:val="en-US"/>
        </w:rPr>
        <w:t xml:space="preserve"> da je </w:t>
      </w:r>
      <w:proofErr w:type="spellStart"/>
      <w:r w:rsidRPr="00324E28">
        <w:rPr>
          <w:szCs w:val="20"/>
          <w:lang w:val="en-US"/>
        </w:rPr>
        <w:t>najhladniji</w:t>
      </w:r>
      <w:proofErr w:type="spellEnd"/>
      <w:r w:rsidRPr="00324E28">
        <w:rPr>
          <w:szCs w:val="20"/>
          <w:lang w:val="en-US"/>
        </w:rPr>
        <w:t xml:space="preserve"> </w:t>
      </w:r>
      <w:proofErr w:type="spellStart"/>
      <w:r w:rsidRPr="00324E28">
        <w:rPr>
          <w:szCs w:val="20"/>
          <w:lang w:val="en-US"/>
        </w:rPr>
        <w:t>mjesec</w:t>
      </w:r>
      <w:proofErr w:type="spellEnd"/>
      <w:r w:rsidRPr="00324E28">
        <w:rPr>
          <w:szCs w:val="20"/>
          <w:lang w:val="en-US"/>
        </w:rPr>
        <w:t xml:space="preserve"> </w:t>
      </w:r>
      <w:proofErr w:type="spellStart"/>
      <w:r>
        <w:rPr>
          <w:szCs w:val="20"/>
          <w:lang w:val="en-US"/>
        </w:rPr>
        <w:t>januar</w:t>
      </w:r>
      <w:proofErr w:type="spellEnd"/>
      <w:r>
        <w:rPr>
          <w:szCs w:val="20"/>
          <w:lang w:val="en-US"/>
        </w:rPr>
        <w:t>,</w:t>
      </w:r>
      <w:r w:rsidRPr="00324E28">
        <w:rPr>
          <w:szCs w:val="20"/>
          <w:lang w:val="en-US"/>
        </w:rPr>
        <w:t xml:space="preserve"> a </w:t>
      </w:r>
      <w:proofErr w:type="spellStart"/>
      <w:r w:rsidRPr="00324E28">
        <w:rPr>
          <w:szCs w:val="20"/>
          <w:lang w:val="en-US"/>
        </w:rPr>
        <w:t>najtopliji</w:t>
      </w:r>
      <w:proofErr w:type="spellEnd"/>
      <w:r w:rsidRPr="00324E28">
        <w:rPr>
          <w:szCs w:val="20"/>
          <w:lang w:val="en-US"/>
        </w:rPr>
        <w:t xml:space="preserve"> </w:t>
      </w:r>
      <w:proofErr w:type="spellStart"/>
      <w:r>
        <w:rPr>
          <w:szCs w:val="20"/>
          <w:lang w:val="en-US"/>
        </w:rPr>
        <w:t>juli</w:t>
      </w:r>
      <w:proofErr w:type="spellEnd"/>
      <w:r>
        <w:rPr>
          <w:szCs w:val="20"/>
          <w:lang w:val="en-US"/>
        </w:rPr>
        <w:t>.</w:t>
      </w:r>
    </w:p>
    <w:p w14:paraId="316D2850" w14:textId="59068BA8" w:rsidR="00AE4839" w:rsidRPr="008A2404" w:rsidRDefault="00324E28" w:rsidP="00AE4839">
      <w:pPr>
        <w:jc w:val="both"/>
        <w:rPr>
          <w:szCs w:val="20"/>
          <w:lang w:val="en-US"/>
        </w:rPr>
      </w:pPr>
      <w:proofErr w:type="spellStart"/>
      <w:r>
        <w:rPr>
          <w:szCs w:val="20"/>
          <w:lang w:val="en-US"/>
        </w:rPr>
        <w:t>Padavine</w:t>
      </w:r>
      <w:proofErr w:type="spellEnd"/>
      <w:r>
        <w:rPr>
          <w:szCs w:val="20"/>
          <w:lang w:val="en-US"/>
        </w:rPr>
        <w:t xml:space="preserve"> u </w:t>
      </w:r>
      <w:proofErr w:type="spellStart"/>
      <w:r w:rsidR="00552311">
        <w:rPr>
          <w:szCs w:val="20"/>
          <w:lang w:val="en-US"/>
        </w:rPr>
        <w:t>cijelom</w:t>
      </w:r>
      <w:proofErr w:type="spellEnd"/>
      <w:r w:rsidR="00552311">
        <w:rPr>
          <w:szCs w:val="20"/>
          <w:lang w:val="en-US"/>
        </w:rPr>
        <w:t xml:space="preserve"> </w:t>
      </w:r>
      <w:proofErr w:type="spellStart"/>
      <w:r>
        <w:rPr>
          <w:szCs w:val="20"/>
          <w:lang w:val="en-US"/>
        </w:rPr>
        <w:t>području</w:t>
      </w:r>
      <w:proofErr w:type="spellEnd"/>
      <w:r>
        <w:rPr>
          <w:szCs w:val="20"/>
          <w:lang w:val="en-US"/>
        </w:rPr>
        <w:t xml:space="preserve"> FBiH </w:t>
      </w:r>
      <w:proofErr w:type="spellStart"/>
      <w:r>
        <w:rPr>
          <w:szCs w:val="20"/>
          <w:lang w:val="en-US"/>
        </w:rPr>
        <w:t>su</w:t>
      </w:r>
      <w:proofErr w:type="spellEnd"/>
      <w:r>
        <w:rPr>
          <w:szCs w:val="20"/>
          <w:lang w:val="en-US"/>
        </w:rPr>
        <w:t xml:space="preserve"> </w:t>
      </w:r>
      <w:proofErr w:type="spellStart"/>
      <w:r>
        <w:rPr>
          <w:szCs w:val="20"/>
          <w:lang w:val="en-US"/>
        </w:rPr>
        <w:t>neravnomjerno</w:t>
      </w:r>
      <w:proofErr w:type="spellEnd"/>
      <w:r>
        <w:rPr>
          <w:szCs w:val="20"/>
          <w:lang w:val="en-US"/>
        </w:rPr>
        <w:t xml:space="preserve"> </w:t>
      </w:r>
      <w:proofErr w:type="spellStart"/>
      <w:r>
        <w:rPr>
          <w:szCs w:val="20"/>
          <w:lang w:val="en-US"/>
        </w:rPr>
        <w:t>raspoređene</w:t>
      </w:r>
      <w:proofErr w:type="spellEnd"/>
      <w:r>
        <w:rPr>
          <w:szCs w:val="20"/>
          <w:lang w:val="en-US"/>
        </w:rPr>
        <w:t xml:space="preserve"> </w:t>
      </w:r>
      <w:proofErr w:type="spellStart"/>
      <w:r>
        <w:rPr>
          <w:szCs w:val="20"/>
          <w:lang w:val="en-US"/>
        </w:rPr>
        <w:t>tokom</w:t>
      </w:r>
      <w:proofErr w:type="spellEnd"/>
      <w:r>
        <w:rPr>
          <w:szCs w:val="20"/>
          <w:lang w:val="en-US"/>
        </w:rPr>
        <w:t xml:space="preserve"> </w:t>
      </w:r>
      <w:proofErr w:type="spellStart"/>
      <w:r>
        <w:rPr>
          <w:szCs w:val="20"/>
          <w:lang w:val="en-US"/>
        </w:rPr>
        <w:t>godine</w:t>
      </w:r>
      <w:proofErr w:type="spellEnd"/>
      <w:r w:rsidRPr="00324E28">
        <w:rPr>
          <w:szCs w:val="20"/>
          <w:lang w:val="en-US"/>
        </w:rPr>
        <w:t xml:space="preserve">. Na </w:t>
      </w:r>
      <w:proofErr w:type="spellStart"/>
      <w:r w:rsidRPr="00324E28">
        <w:rPr>
          <w:szCs w:val="20"/>
          <w:lang w:val="en-US"/>
        </w:rPr>
        <w:t>sjeverozapadu</w:t>
      </w:r>
      <w:proofErr w:type="spellEnd"/>
      <w:r w:rsidRPr="00324E28">
        <w:rPr>
          <w:szCs w:val="20"/>
          <w:lang w:val="en-US"/>
        </w:rPr>
        <w:t xml:space="preserve"> FBiH </w:t>
      </w:r>
      <w:proofErr w:type="spellStart"/>
      <w:r>
        <w:rPr>
          <w:szCs w:val="20"/>
          <w:lang w:val="en-US"/>
        </w:rPr>
        <w:t>glavni</w:t>
      </w:r>
      <w:proofErr w:type="spellEnd"/>
      <w:r>
        <w:rPr>
          <w:szCs w:val="20"/>
          <w:lang w:val="en-US"/>
        </w:rPr>
        <w:t xml:space="preserve"> </w:t>
      </w:r>
      <w:proofErr w:type="spellStart"/>
      <w:r w:rsidRPr="00324E28">
        <w:rPr>
          <w:szCs w:val="20"/>
          <w:lang w:val="en-US"/>
        </w:rPr>
        <w:t>maksimum</w:t>
      </w:r>
      <w:proofErr w:type="spellEnd"/>
      <w:r w:rsidRPr="00324E28">
        <w:rPr>
          <w:szCs w:val="20"/>
          <w:lang w:val="en-US"/>
        </w:rPr>
        <w:t xml:space="preserve"> </w:t>
      </w:r>
      <w:proofErr w:type="spellStart"/>
      <w:r w:rsidR="00552311">
        <w:rPr>
          <w:szCs w:val="20"/>
          <w:lang w:val="en-US"/>
        </w:rPr>
        <w:t>padavina</w:t>
      </w:r>
      <w:proofErr w:type="spellEnd"/>
      <w:r w:rsidRPr="00324E28">
        <w:rPr>
          <w:szCs w:val="20"/>
          <w:lang w:val="en-US"/>
        </w:rPr>
        <w:t xml:space="preserve"> </w:t>
      </w:r>
      <w:proofErr w:type="spellStart"/>
      <w:r w:rsidRPr="00324E28">
        <w:rPr>
          <w:szCs w:val="20"/>
          <w:lang w:val="en-US"/>
        </w:rPr>
        <w:t>javlja</w:t>
      </w:r>
      <w:proofErr w:type="spellEnd"/>
      <w:r w:rsidRPr="00324E28">
        <w:rPr>
          <w:szCs w:val="20"/>
          <w:lang w:val="en-US"/>
        </w:rPr>
        <w:t xml:space="preserve"> se u </w:t>
      </w:r>
      <w:proofErr w:type="spellStart"/>
      <w:r w:rsidRPr="00324E28">
        <w:rPr>
          <w:szCs w:val="20"/>
          <w:lang w:val="en-US"/>
        </w:rPr>
        <w:t>hladnijem</w:t>
      </w:r>
      <w:proofErr w:type="spellEnd"/>
      <w:r w:rsidRPr="00324E28">
        <w:rPr>
          <w:szCs w:val="20"/>
          <w:lang w:val="en-US"/>
        </w:rPr>
        <w:t xml:space="preserve"> </w:t>
      </w:r>
      <w:proofErr w:type="spellStart"/>
      <w:r w:rsidRPr="00324E28">
        <w:rPr>
          <w:szCs w:val="20"/>
          <w:lang w:val="en-US"/>
        </w:rPr>
        <w:t>dijelu</w:t>
      </w:r>
      <w:proofErr w:type="spellEnd"/>
      <w:r w:rsidRPr="00324E28">
        <w:rPr>
          <w:szCs w:val="20"/>
          <w:lang w:val="en-US"/>
        </w:rPr>
        <w:t xml:space="preserve"> </w:t>
      </w:r>
      <w:proofErr w:type="spellStart"/>
      <w:r w:rsidRPr="00324E28">
        <w:rPr>
          <w:szCs w:val="20"/>
          <w:lang w:val="en-US"/>
        </w:rPr>
        <w:t>godine</w:t>
      </w:r>
      <w:proofErr w:type="spellEnd"/>
      <w:r w:rsidRPr="00324E28">
        <w:rPr>
          <w:szCs w:val="20"/>
          <w:lang w:val="en-US"/>
        </w:rPr>
        <w:t xml:space="preserve"> (</w:t>
      </w:r>
      <w:proofErr w:type="spellStart"/>
      <w:r>
        <w:rPr>
          <w:szCs w:val="20"/>
          <w:lang w:val="en-US"/>
        </w:rPr>
        <w:t>novembar</w:t>
      </w:r>
      <w:proofErr w:type="spellEnd"/>
      <w:r w:rsidRPr="00324E28">
        <w:rPr>
          <w:szCs w:val="20"/>
          <w:lang w:val="en-US"/>
        </w:rPr>
        <w:t xml:space="preserve">), a </w:t>
      </w:r>
      <w:proofErr w:type="spellStart"/>
      <w:r w:rsidRPr="00324E28">
        <w:rPr>
          <w:szCs w:val="20"/>
          <w:lang w:val="en-US"/>
        </w:rPr>
        <w:t>sekundarni</w:t>
      </w:r>
      <w:proofErr w:type="spellEnd"/>
      <w:r w:rsidRPr="00324E28">
        <w:rPr>
          <w:szCs w:val="20"/>
          <w:lang w:val="en-US"/>
        </w:rPr>
        <w:t xml:space="preserve"> </w:t>
      </w:r>
      <w:proofErr w:type="spellStart"/>
      <w:r w:rsidRPr="00324E28">
        <w:rPr>
          <w:szCs w:val="20"/>
          <w:lang w:val="en-US"/>
        </w:rPr>
        <w:t>maksimum</w:t>
      </w:r>
      <w:proofErr w:type="spellEnd"/>
      <w:r w:rsidRPr="00324E28">
        <w:rPr>
          <w:szCs w:val="20"/>
          <w:lang w:val="en-US"/>
        </w:rPr>
        <w:t xml:space="preserve"> u </w:t>
      </w:r>
      <w:proofErr w:type="spellStart"/>
      <w:r w:rsidR="00236073">
        <w:rPr>
          <w:szCs w:val="20"/>
          <w:lang w:val="en-US"/>
        </w:rPr>
        <w:t>maju</w:t>
      </w:r>
      <w:proofErr w:type="spellEnd"/>
      <w:r w:rsidRPr="00324E28">
        <w:rPr>
          <w:szCs w:val="20"/>
          <w:lang w:val="en-US"/>
        </w:rPr>
        <w:t xml:space="preserve">. </w:t>
      </w:r>
      <w:proofErr w:type="spellStart"/>
      <w:r w:rsidRPr="00324E28">
        <w:rPr>
          <w:szCs w:val="20"/>
          <w:lang w:val="en-US"/>
        </w:rPr>
        <w:t>Minimalna</w:t>
      </w:r>
      <w:proofErr w:type="spellEnd"/>
      <w:r w:rsidRPr="00324E28">
        <w:rPr>
          <w:szCs w:val="20"/>
          <w:lang w:val="en-US"/>
        </w:rPr>
        <w:t xml:space="preserve"> </w:t>
      </w:r>
      <w:proofErr w:type="spellStart"/>
      <w:r w:rsidRPr="00324E28">
        <w:rPr>
          <w:szCs w:val="20"/>
          <w:lang w:val="en-US"/>
        </w:rPr>
        <w:t>količina</w:t>
      </w:r>
      <w:proofErr w:type="spellEnd"/>
      <w:r w:rsidRPr="00324E28">
        <w:rPr>
          <w:szCs w:val="20"/>
          <w:lang w:val="en-US"/>
        </w:rPr>
        <w:t xml:space="preserve"> </w:t>
      </w:r>
      <w:proofErr w:type="spellStart"/>
      <w:r w:rsidR="00236073">
        <w:rPr>
          <w:szCs w:val="20"/>
          <w:lang w:val="en-US"/>
        </w:rPr>
        <w:t>padavina</w:t>
      </w:r>
      <w:proofErr w:type="spellEnd"/>
      <w:r w:rsidRPr="00324E28">
        <w:rPr>
          <w:szCs w:val="20"/>
          <w:lang w:val="en-US"/>
        </w:rPr>
        <w:t xml:space="preserve"> </w:t>
      </w:r>
      <w:proofErr w:type="spellStart"/>
      <w:r w:rsidRPr="00324E28">
        <w:rPr>
          <w:szCs w:val="20"/>
          <w:lang w:val="en-US"/>
        </w:rPr>
        <w:t>zabilježena</w:t>
      </w:r>
      <w:proofErr w:type="spellEnd"/>
      <w:r w:rsidRPr="00324E28">
        <w:rPr>
          <w:szCs w:val="20"/>
          <w:lang w:val="en-US"/>
        </w:rPr>
        <w:t xml:space="preserve"> je u </w:t>
      </w:r>
      <w:proofErr w:type="spellStart"/>
      <w:r w:rsidR="00236073">
        <w:rPr>
          <w:szCs w:val="20"/>
          <w:lang w:val="en-US"/>
        </w:rPr>
        <w:t>januaru</w:t>
      </w:r>
      <w:proofErr w:type="spellEnd"/>
      <w:r w:rsidRPr="00324E28">
        <w:rPr>
          <w:szCs w:val="20"/>
          <w:lang w:val="en-US"/>
        </w:rPr>
        <w:t xml:space="preserve">. Za </w:t>
      </w:r>
      <w:proofErr w:type="spellStart"/>
      <w:r w:rsidRPr="00324E28">
        <w:rPr>
          <w:szCs w:val="20"/>
          <w:lang w:val="en-US"/>
        </w:rPr>
        <w:t>područja</w:t>
      </w:r>
      <w:proofErr w:type="spellEnd"/>
      <w:r w:rsidRPr="00324E28">
        <w:rPr>
          <w:szCs w:val="20"/>
          <w:lang w:val="en-US"/>
        </w:rPr>
        <w:t xml:space="preserve"> </w:t>
      </w:r>
      <w:proofErr w:type="spellStart"/>
      <w:r w:rsidRPr="00324E28">
        <w:rPr>
          <w:szCs w:val="20"/>
          <w:lang w:val="en-US"/>
        </w:rPr>
        <w:t>niskih</w:t>
      </w:r>
      <w:proofErr w:type="spellEnd"/>
      <w:r w:rsidRPr="00324E28">
        <w:rPr>
          <w:szCs w:val="20"/>
          <w:lang w:val="en-US"/>
        </w:rPr>
        <w:t xml:space="preserve"> </w:t>
      </w:r>
      <w:proofErr w:type="spellStart"/>
      <w:r w:rsidRPr="00324E28">
        <w:rPr>
          <w:szCs w:val="20"/>
          <w:lang w:val="en-US"/>
        </w:rPr>
        <w:t>planina</w:t>
      </w:r>
      <w:proofErr w:type="spellEnd"/>
      <w:r w:rsidRPr="00324E28">
        <w:rPr>
          <w:szCs w:val="20"/>
          <w:lang w:val="en-US"/>
        </w:rPr>
        <w:t xml:space="preserve">, </w:t>
      </w:r>
      <w:proofErr w:type="spellStart"/>
      <w:r w:rsidRPr="00324E28">
        <w:rPr>
          <w:szCs w:val="20"/>
          <w:lang w:val="en-US"/>
        </w:rPr>
        <w:t>planina</w:t>
      </w:r>
      <w:proofErr w:type="spellEnd"/>
      <w:r w:rsidRPr="00324E28">
        <w:rPr>
          <w:szCs w:val="20"/>
          <w:lang w:val="en-US"/>
        </w:rPr>
        <w:t xml:space="preserve">, </w:t>
      </w:r>
      <w:proofErr w:type="spellStart"/>
      <w:r w:rsidRPr="00324E28">
        <w:rPr>
          <w:szCs w:val="20"/>
          <w:lang w:val="en-US"/>
        </w:rPr>
        <w:t>brda</w:t>
      </w:r>
      <w:proofErr w:type="spellEnd"/>
      <w:r w:rsidRPr="00324E28">
        <w:rPr>
          <w:szCs w:val="20"/>
          <w:lang w:val="en-US"/>
        </w:rPr>
        <w:t xml:space="preserve"> </w:t>
      </w:r>
      <w:proofErr w:type="spellStart"/>
      <w:r w:rsidRPr="00324E28">
        <w:rPr>
          <w:szCs w:val="20"/>
          <w:lang w:val="en-US"/>
        </w:rPr>
        <w:t>i</w:t>
      </w:r>
      <w:proofErr w:type="spellEnd"/>
      <w:r w:rsidRPr="00324E28">
        <w:rPr>
          <w:szCs w:val="20"/>
          <w:lang w:val="en-US"/>
        </w:rPr>
        <w:t xml:space="preserve"> </w:t>
      </w:r>
      <w:proofErr w:type="spellStart"/>
      <w:r w:rsidR="00236073">
        <w:rPr>
          <w:szCs w:val="20"/>
          <w:lang w:val="en-US"/>
        </w:rPr>
        <w:t>ravničarskih</w:t>
      </w:r>
      <w:proofErr w:type="spellEnd"/>
      <w:r w:rsidR="00236073">
        <w:rPr>
          <w:szCs w:val="20"/>
          <w:lang w:val="en-US"/>
        </w:rPr>
        <w:t xml:space="preserve"> </w:t>
      </w:r>
      <w:proofErr w:type="spellStart"/>
      <w:r w:rsidR="00236073">
        <w:rPr>
          <w:szCs w:val="20"/>
          <w:lang w:val="en-US"/>
        </w:rPr>
        <w:t>predjela</w:t>
      </w:r>
      <w:proofErr w:type="spellEnd"/>
      <w:r w:rsidRPr="00324E28">
        <w:rPr>
          <w:szCs w:val="20"/>
          <w:lang w:val="en-US"/>
        </w:rPr>
        <w:t xml:space="preserve">, </w:t>
      </w:r>
      <w:proofErr w:type="spellStart"/>
      <w:r w:rsidRPr="00324E28">
        <w:rPr>
          <w:szCs w:val="20"/>
          <w:lang w:val="en-US"/>
        </w:rPr>
        <w:t>udio</w:t>
      </w:r>
      <w:proofErr w:type="spellEnd"/>
      <w:r w:rsidRPr="00324E28">
        <w:rPr>
          <w:szCs w:val="20"/>
          <w:lang w:val="en-US"/>
        </w:rPr>
        <w:t xml:space="preserve"> </w:t>
      </w:r>
      <w:proofErr w:type="spellStart"/>
      <w:r w:rsidR="004C7559">
        <w:rPr>
          <w:szCs w:val="20"/>
          <w:lang w:val="en-US"/>
        </w:rPr>
        <w:t>padavina</w:t>
      </w:r>
      <w:proofErr w:type="spellEnd"/>
      <w:r w:rsidRPr="00324E28">
        <w:rPr>
          <w:szCs w:val="20"/>
          <w:lang w:val="en-US"/>
        </w:rPr>
        <w:t xml:space="preserve"> u </w:t>
      </w:r>
      <w:proofErr w:type="spellStart"/>
      <w:r w:rsidRPr="00324E28">
        <w:rPr>
          <w:szCs w:val="20"/>
          <w:lang w:val="en-US"/>
        </w:rPr>
        <w:t>toplijem</w:t>
      </w:r>
      <w:proofErr w:type="spellEnd"/>
      <w:r w:rsidRPr="00324E28">
        <w:rPr>
          <w:szCs w:val="20"/>
          <w:lang w:val="en-US"/>
        </w:rPr>
        <w:t xml:space="preserve"> </w:t>
      </w:r>
      <w:proofErr w:type="spellStart"/>
      <w:r w:rsidRPr="00324E28">
        <w:rPr>
          <w:szCs w:val="20"/>
          <w:lang w:val="en-US"/>
        </w:rPr>
        <w:t>dijelu</w:t>
      </w:r>
      <w:proofErr w:type="spellEnd"/>
      <w:r w:rsidRPr="00324E28">
        <w:rPr>
          <w:szCs w:val="20"/>
          <w:lang w:val="en-US"/>
        </w:rPr>
        <w:t xml:space="preserve"> </w:t>
      </w:r>
      <w:proofErr w:type="spellStart"/>
      <w:r w:rsidRPr="00324E28">
        <w:rPr>
          <w:szCs w:val="20"/>
          <w:lang w:val="en-US"/>
        </w:rPr>
        <w:t>godine</w:t>
      </w:r>
      <w:proofErr w:type="spellEnd"/>
      <w:r w:rsidRPr="00324E28">
        <w:rPr>
          <w:szCs w:val="20"/>
          <w:lang w:val="en-US"/>
        </w:rPr>
        <w:t xml:space="preserve"> (</w:t>
      </w:r>
      <w:r w:rsidR="00236073">
        <w:rPr>
          <w:szCs w:val="20"/>
          <w:lang w:val="en-US"/>
        </w:rPr>
        <w:t>mart</w:t>
      </w:r>
      <w:r w:rsidRPr="00324E28">
        <w:rPr>
          <w:szCs w:val="20"/>
          <w:lang w:val="en-US"/>
        </w:rPr>
        <w:t xml:space="preserve"> - </w:t>
      </w:r>
      <w:proofErr w:type="spellStart"/>
      <w:r w:rsidR="00236073">
        <w:rPr>
          <w:szCs w:val="20"/>
          <w:lang w:val="en-US"/>
        </w:rPr>
        <w:t>septembar</w:t>
      </w:r>
      <w:proofErr w:type="spellEnd"/>
      <w:r w:rsidRPr="00324E28">
        <w:rPr>
          <w:szCs w:val="20"/>
          <w:lang w:val="en-US"/>
        </w:rPr>
        <w:t>)</w:t>
      </w:r>
      <w:r w:rsidR="00236073">
        <w:rPr>
          <w:szCs w:val="20"/>
          <w:lang w:val="en-US"/>
        </w:rPr>
        <w:t xml:space="preserve"> je </w:t>
      </w:r>
      <w:proofErr w:type="spellStart"/>
      <w:r w:rsidR="00236073">
        <w:rPr>
          <w:szCs w:val="20"/>
          <w:lang w:val="en-US"/>
        </w:rPr>
        <w:t>veći</w:t>
      </w:r>
      <w:proofErr w:type="spellEnd"/>
      <w:r w:rsidRPr="00324E28">
        <w:rPr>
          <w:szCs w:val="20"/>
          <w:lang w:val="en-US"/>
        </w:rPr>
        <w:t xml:space="preserve">. </w:t>
      </w:r>
      <w:proofErr w:type="spellStart"/>
      <w:r w:rsidRPr="00324E28">
        <w:rPr>
          <w:szCs w:val="20"/>
          <w:lang w:val="en-US"/>
        </w:rPr>
        <w:t>Zbog</w:t>
      </w:r>
      <w:proofErr w:type="spellEnd"/>
      <w:r w:rsidRPr="00324E28">
        <w:rPr>
          <w:szCs w:val="20"/>
          <w:lang w:val="en-US"/>
        </w:rPr>
        <w:t xml:space="preserve"> </w:t>
      </w:r>
      <w:proofErr w:type="spellStart"/>
      <w:r w:rsidRPr="00324E28">
        <w:rPr>
          <w:szCs w:val="20"/>
          <w:lang w:val="en-US"/>
        </w:rPr>
        <w:t>utj</w:t>
      </w:r>
      <w:r w:rsidR="004C7559">
        <w:rPr>
          <w:szCs w:val="20"/>
          <w:lang w:val="en-US"/>
        </w:rPr>
        <w:t>ic</w:t>
      </w:r>
      <w:r w:rsidRPr="00324E28">
        <w:rPr>
          <w:szCs w:val="20"/>
          <w:lang w:val="en-US"/>
        </w:rPr>
        <w:t>aja</w:t>
      </w:r>
      <w:proofErr w:type="spellEnd"/>
      <w:r w:rsidRPr="00324E28">
        <w:rPr>
          <w:szCs w:val="20"/>
          <w:lang w:val="en-US"/>
        </w:rPr>
        <w:t xml:space="preserve"> </w:t>
      </w:r>
      <w:proofErr w:type="spellStart"/>
      <w:r w:rsidRPr="00324E28">
        <w:rPr>
          <w:szCs w:val="20"/>
          <w:lang w:val="en-US"/>
        </w:rPr>
        <w:t>mediteranske</w:t>
      </w:r>
      <w:proofErr w:type="spellEnd"/>
      <w:r w:rsidRPr="00324E28">
        <w:rPr>
          <w:szCs w:val="20"/>
          <w:lang w:val="en-US"/>
        </w:rPr>
        <w:t xml:space="preserve"> </w:t>
      </w:r>
      <w:proofErr w:type="spellStart"/>
      <w:r w:rsidRPr="00324E28">
        <w:rPr>
          <w:szCs w:val="20"/>
          <w:lang w:val="en-US"/>
        </w:rPr>
        <w:t>klime</w:t>
      </w:r>
      <w:proofErr w:type="spellEnd"/>
      <w:r w:rsidRPr="00324E28">
        <w:rPr>
          <w:szCs w:val="20"/>
          <w:lang w:val="en-US"/>
        </w:rPr>
        <w:t xml:space="preserve">, </w:t>
      </w:r>
      <w:proofErr w:type="spellStart"/>
      <w:r w:rsidRPr="00324E28">
        <w:rPr>
          <w:szCs w:val="20"/>
          <w:lang w:val="en-US"/>
        </w:rPr>
        <w:t>južn</w:t>
      </w:r>
      <w:r w:rsidR="004C7559">
        <w:rPr>
          <w:szCs w:val="20"/>
          <w:lang w:val="en-US"/>
        </w:rPr>
        <w:t>a</w:t>
      </w:r>
      <w:proofErr w:type="spellEnd"/>
      <w:r w:rsidRPr="00324E28">
        <w:rPr>
          <w:szCs w:val="20"/>
          <w:lang w:val="en-US"/>
        </w:rPr>
        <w:t xml:space="preserve"> </w:t>
      </w:r>
      <w:proofErr w:type="spellStart"/>
      <w:r w:rsidR="00236073">
        <w:rPr>
          <w:szCs w:val="20"/>
          <w:lang w:val="en-US"/>
        </w:rPr>
        <w:t>područja</w:t>
      </w:r>
      <w:proofErr w:type="spellEnd"/>
      <w:r w:rsidR="00236073">
        <w:rPr>
          <w:szCs w:val="20"/>
          <w:lang w:val="en-US"/>
        </w:rPr>
        <w:t xml:space="preserve"> </w:t>
      </w:r>
      <w:r w:rsidR="004C7559">
        <w:rPr>
          <w:szCs w:val="20"/>
          <w:lang w:val="en-US"/>
        </w:rPr>
        <w:t xml:space="preserve">se </w:t>
      </w:r>
      <w:proofErr w:type="spellStart"/>
      <w:r w:rsidR="00236073">
        <w:rPr>
          <w:szCs w:val="20"/>
          <w:lang w:val="en-US"/>
        </w:rPr>
        <w:t>odlikuju</w:t>
      </w:r>
      <w:proofErr w:type="spellEnd"/>
      <w:r w:rsidRPr="00324E28">
        <w:rPr>
          <w:szCs w:val="20"/>
          <w:lang w:val="en-US"/>
        </w:rPr>
        <w:t xml:space="preserve"> </w:t>
      </w:r>
      <w:proofErr w:type="spellStart"/>
      <w:r w:rsidRPr="00324E28">
        <w:rPr>
          <w:szCs w:val="20"/>
          <w:lang w:val="en-US"/>
        </w:rPr>
        <w:t>velik</w:t>
      </w:r>
      <w:r w:rsidR="004C7559">
        <w:rPr>
          <w:szCs w:val="20"/>
          <w:lang w:val="en-US"/>
        </w:rPr>
        <w:t>om</w:t>
      </w:r>
      <w:proofErr w:type="spellEnd"/>
      <w:r w:rsidRPr="00324E28">
        <w:rPr>
          <w:szCs w:val="20"/>
          <w:lang w:val="en-US"/>
        </w:rPr>
        <w:t xml:space="preserve"> </w:t>
      </w:r>
      <w:proofErr w:type="spellStart"/>
      <w:r w:rsidR="00236073">
        <w:rPr>
          <w:szCs w:val="20"/>
          <w:lang w:val="en-US"/>
        </w:rPr>
        <w:t>količin</w:t>
      </w:r>
      <w:r w:rsidR="004C7559">
        <w:rPr>
          <w:szCs w:val="20"/>
          <w:lang w:val="en-US"/>
        </w:rPr>
        <w:t>om</w:t>
      </w:r>
      <w:proofErr w:type="spellEnd"/>
      <w:r w:rsidR="00236073">
        <w:rPr>
          <w:szCs w:val="20"/>
          <w:lang w:val="en-US"/>
        </w:rPr>
        <w:t xml:space="preserve"> </w:t>
      </w:r>
      <w:proofErr w:type="spellStart"/>
      <w:r w:rsidR="00236073">
        <w:rPr>
          <w:szCs w:val="20"/>
          <w:lang w:val="en-US"/>
        </w:rPr>
        <w:t>padavina</w:t>
      </w:r>
      <w:proofErr w:type="spellEnd"/>
      <w:r w:rsidRPr="00324E28">
        <w:rPr>
          <w:szCs w:val="20"/>
          <w:lang w:val="en-US"/>
        </w:rPr>
        <w:t xml:space="preserve"> u </w:t>
      </w:r>
      <w:proofErr w:type="spellStart"/>
      <w:r w:rsidRPr="00324E28">
        <w:rPr>
          <w:szCs w:val="20"/>
          <w:lang w:val="en-US"/>
        </w:rPr>
        <w:t>hladnijoj</w:t>
      </w:r>
      <w:proofErr w:type="spellEnd"/>
      <w:r w:rsidRPr="00324E28">
        <w:rPr>
          <w:szCs w:val="20"/>
          <w:lang w:val="en-US"/>
        </w:rPr>
        <w:t xml:space="preserve"> </w:t>
      </w:r>
      <w:proofErr w:type="spellStart"/>
      <w:r w:rsidRPr="00324E28">
        <w:rPr>
          <w:szCs w:val="20"/>
          <w:lang w:val="en-US"/>
        </w:rPr>
        <w:t>polovi</w:t>
      </w:r>
      <w:r w:rsidR="00236073">
        <w:rPr>
          <w:szCs w:val="20"/>
          <w:lang w:val="en-US"/>
        </w:rPr>
        <w:t>ni</w:t>
      </w:r>
      <w:proofErr w:type="spellEnd"/>
      <w:r w:rsidRPr="00324E28">
        <w:rPr>
          <w:szCs w:val="20"/>
          <w:lang w:val="en-US"/>
        </w:rPr>
        <w:t xml:space="preserve"> </w:t>
      </w:r>
      <w:proofErr w:type="spellStart"/>
      <w:r w:rsidRPr="00324E28">
        <w:rPr>
          <w:szCs w:val="20"/>
          <w:lang w:val="en-US"/>
        </w:rPr>
        <w:t>godine</w:t>
      </w:r>
      <w:proofErr w:type="spellEnd"/>
      <w:r w:rsidRPr="00324E28">
        <w:rPr>
          <w:szCs w:val="20"/>
          <w:lang w:val="en-US"/>
        </w:rPr>
        <w:t xml:space="preserve">, </w:t>
      </w:r>
      <w:proofErr w:type="spellStart"/>
      <w:r w:rsidR="004C7559">
        <w:rPr>
          <w:szCs w:val="20"/>
          <w:lang w:val="en-US"/>
        </w:rPr>
        <w:t>i</w:t>
      </w:r>
      <w:proofErr w:type="spellEnd"/>
      <w:r w:rsidRPr="00324E28">
        <w:rPr>
          <w:szCs w:val="20"/>
          <w:lang w:val="en-US"/>
        </w:rPr>
        <w:t xml:space="preserve"> </w:t>
      </w:r>
      <w:proofErr w:type="spellStart"/>
      <w:r w:rsidRPr="00324E28">
        <w:rPr>
          <w:szCs w:val="20"/>
          <w:lang w:val="en-US"/>
        </w:rPr>
        <w:t>suh</w:t>
      </w:r>
      <w:r w:rsidR="004C7559">
        <w:rPr>
          <w:szCs w:val="20"/>
          <w:lang w:val="en-US"/>
        </w:rPr>
        <w:t>im</w:t>
      </w:r>
      <w:proofErr w:type="spellEnd"/>
      <w:r w:rsidRPr="00324E28">
        <w:rPr>
          <w:szCs w:val="20"/>
          <w:lang w:val="en-US"/>
        </w:rPr>
        <w:t xml:space="preserve"> </w:t>
      </w:r>
      <w:proofErr w:type="spellStart"/>
      <w:r w:rsidRPr="00324E28">
        <w:rPr>
          <w:szCs w:val="20"/>
          <w:lang w:val="en-US"/>
        </w:rPr>
        <w:t>ljet</w:t>
      </w:r>
      <w:r w:rsidR="004C7559">
        <w:rPr>
          <w:szCs w:val="20"/>
          <w:lang w:val="en-US"/>
        </w:rPr>
        <w:t>im</w:t>
      </w:r>
      <w:r w:rsidRPr="00324E28">
        <w:rPr>
          <w:szCs w:val="20"/>
          <w:lang w:val="en-US"/>
        </w:rPr>
        <w:t>a</w:t>
      </w:r>
      <w:proofErr w:type="spellEnd"/>
      <w:r w:rsidRPr="00324E28">
        <w:rPr>
          <w:szCs w:val="20"/>
          <w:lang w:val="en-US"/>
        </w:rPr>
        <w:t xml:space="preserve"> s </w:t>
      </w:r>
      <w:proofErr w:type="spellStart"/>
      <w:r w:rsidRPr="00324E28">
        <w:rPr>
          <w:szCs w:val="20"/>
          <w:lang w:val="en-US"/>
        </w:rPr>
        <w:t>najmanje</w:t>
      </w:r>
      <w:proofErr w:type="spellEnd"/>
      <w:r w:rsidRPr="00324E28">
        <w:rPr>
          <w:szCs w:val="20"/>
          <w:lang w:val="en-US"/>
        </w:rPr>
        <w:t xml:space="preserve"> </w:t>
      </w:r>
      <w:proofErr w:type="spellStart"/>
      <w:r w:rsidR="00236073">
        <w:rPr>
          <w:szCs w:val="20"/>
          <w:lang w:val="en-US"/>
        </w:rPr>
        <w:t>padavina</w:t>
      </w:r>
      <w:proofErr w:type="spellEnd"/>
      <w:r w:rsidR="00236073">
        <w:rPr>
          <w:szCs w:val="20"/>
          <w:lang w:val="en-US"/>
        </w:rPr>
        <w:t xml:space="preserve"> u </w:t>
      </w:r>
      <w:proofErr w:type="spellStart"/>
      <w:r w:rsidR="00236073">
        <w:rPr>
          <w:szCs w:val="20"/>
          <w:lang w:val="en-US"/>
        </w:rPr>
        <w:t>julu</w:t>
      </w:r>
      <w:proofErr w:type="spellEnd"/>
      <w:r w:rsidR="00236073">
        <w:rPr>
          <w:szCs w:val="20"/>
          <w:lang w:val="en-US"/>
        </w:rPr>
        <w:t>.</w:t>
      </w:r>
    </w:p>
    <w:p w14:paraId="43B05802" w14:textId="478EA3A9" w:rsidR="00AE4839" w:rsidRPr="008A2404" w:rsidRDefault="005A7DB8" w:rsidP="00AE4839">
      <w:pPr>
        <w:jc w:val="both"/>
        <w:rPr>
          <w:szCs w:val="20"/>
          <w:lang w:val="en-US"/>
        </w:rPr>
      </w:pPr>
      <w:r w:rsidRPr="005A7DB8">
        <w:rPr>
          <w:szCs w:val="20"/>
        </w:rPr>
        <w:t>Znatnog učešća u godišnjoj količini padavina imaju snježne padavine, koje su redovna pojava u ovom području u toku zimske polovine godine</w:t>
      </w:r>
      <w:r>
        <w:rPr>
          <w:szCs w:val="20"/>
        </w:rPr>
        <w:t xml:space="preserve"> u sjeverozapadnom dijelu entiteta, kao i na planinskim područjima</w:t>
      </w:r>
      <w:r w:rsidR="00AE4839" w:rsidRPr="008A2404">
        <w:rPr>
          <w:szCs w:val="20"/>
          <w:lang w:val="en-US"/>
        </w:rPr>
        <w:t xml:space="preserve">. </w:t>
      </w:r>
      <w:r w:rsidRPr="005A7DB8">
        <w:rPr>
          <w:szCs w:val="20"/>
          <w:lang w:val="en-US"/>
        </w:rPr>
        <w:t xml:space="preserve">Na </w:t>
      </w:r>
      <w:proofErr w:type="spellStart"/>
      <w:r w:rsidRPr="005A7DB8">
        <w:rPr>
          <w:szCs w:val="20"/>
          <w:lang w:val="en-US"/>
        </w:rPr>
        <w:t>Bjelašnici</w:t>
      </w:r>
      <w:proofErr w:type="spellEnd"/>
      <w:r w:rsidRPr="005A7DB8">
        <w:rPr>
          <w:szCs w:val="20"/>
          <w:lang w:val="en-US"/>
        </w:rPr>
        <w:t xml:space="preserve"> je </w:t>
      </w:r>
      <w:proofErr w:type="spellStart"/>
      <w:r w:rsidRPr="005A7DB8">
        <w:rPr>
          <w:szCs w:val="20"/>
          <w:lang w:val="en-US"/>
        </w:rPr>
        <w:t>maksimalna</w:t>
      </w:r>
      <w:proofErr w:type="spellEnd"/>
      <w:r w:rsidRPr="005A7DB8">
        <w:rPr>
          <w:szCs w:val="20"/>
          <w:lang w:val="en-US"/>
        </w:rPr>
        <w:t xml:space="preserve"> </w:t>
      </w:r>
      <w:proofErr w:type="spellStart"/>
      <w:r w:rsidRPr="005A7DB8">
        <w:rPr>
          <w:szCs w:val="20"/>
          <w:lang w:val="en-US"/>
        </w:rPr>
        <w:t>visina</w:t>
      </w:r>
      <w:proofErr w:type="spellEnd"/>
      <w:r w:rsidRPr="005A7DB8">
        <w:rPr>
          <w:szCs w:val="20"/>
          <w:lang w:val="en-US"/>
        </w:rPr>
        <w:t xml:space="preserve"> </w:t>
      </w:r>
      <w:proofErr w:type="spellStart"/>
      <w:r w:rsidRPr="005A7DB8">
        <w:rPr>
          <w:szCs w:val="20"/>
          <w:lang w:val="en-US"/>
        </w:rPr>
        <w:t>snijega</w:t>
      </w:r>
      <w:proofErr w:type="spellEnd"/>
      <w:r w:rsidRPr="005A7DB8">
        <w:rPr>
          <w:szCs w:val="20"/>
          <w:lang w:val="en-US"/>
        </w:rPr>
        <w:t xml:space="preserve"> </w:t>
      </w:r>
      <w:proofErr w:type="spellStart"/>
      <w:r w:rsidRPr="005A7DB8">
        <w:rPr>
          <w:szCs w:val="20"/>
          <w:lang w:val="en-US"/>
        </w:rPr>
        <w:t>izmjerena</w:t>
      </w:r>
      <w:proofErr w:type="spellEnd"/>
      <w:r w:rsidRPr="005A7DB8">
        <w:rPr>
          <w:szCs w:val="20"/>
          <w:lang w:val="en-US"/>
        </w:rPr>
        <w:t xml:space="preserve"> u </w:t>
      </w:r>
      <w:proofErr w:type="spellStart"/>
      <w:r w:rsidR="00674A2E">
        <w:rPr>
          <w:szCs w:val="20"/>
          <w:lang w:val="en-US"/>
        </w:rPr>
        <w:t>martu</w:t>
      </w:r>
      <w:proofErr w:type="spellEnd"/>
      <w:r w:rsidR="00674A2E">
        <w:rPr>
          <w:szCs w:val="20"/>
          <w:lang w:val="en-US"/>
        </w:rPr>
        <w:t xml:space="preserve"> </w:t>
      </w:r>
      <w:r w:rsidRPr="005A7DB8">
        <w:rPr>
          <w:szCs w:val="20"/>
          <w:lang w:val="en-US"/>
        </w:rPr>
        <w:t xml:space="preserve">1986. </w:t>
      </w:r>
      <w:proofErr w:type="spellStart"/>
      <w:r w:rsidRPr="005A7DB8">
        <w:rPr>
          <w:szCs w:val="20"/>
          <w:lang w:val="en-US"/>
        </w:rPr>
        <w:t>godine</w:t>
      </w:r>
      <w:proofErr w:type="spellEnd"/>
      <w:r w:rsidRPr="005A7DB8">
        <w:rPr>
          <w:szCs w:val="20"/>
          <w:lang w:val="en-US"/>
        </w:rPr>
        <w:t xml:space="preserve"> </w:t>
      </w:r>
      <w:proofErr w:type="spellStart"/>
      <w:r w:rsidRPr="005A7DB8">
        <w:rPr>
          <w:szCs w:val="20"/>
          <w:lang w:val="en-US"/>
        </w:rPr>
        <w:t>iznosila</w:t>
      </w:r>
      <w:proofErr w:type="spellEnd"/>
      <w:r w:rsidRPr="005A7DB8">
        <w:rPr>
          <w:szCs w:val="20"/>
          <w:lang w:val="en-US"/>
        </w:rPr>
        <w:t xml:space="preserve"> je 303 cm. Na </w:t>
      </w:r>
      <w:proofErr w:type="spellStart"/>
      <w:r w:rsidRPr="005A7DB8">
        <w:rPr>
          <w:szCs w:val="20"/>
          <w:lang w:val="en-US"/>
        </w:rPr>
        <w:t>jugu</w:t>
      </w:r>
      <w:proofErr w:type="spellEnd"/>
      <w:r w:rsidRPr="005A7DB8">
        <w:rPr>
          <w:szCs w:val="20"/>
          <w:lang w:val="en-US"/>
        </w:rPr>
        <w:t xml:space="preserve"> </w:t>
      </w:r>
      <w:proofErr w:type="spellStart"/>
      <w:r w:rsidRPr="005A7DB8">
        <w:rPr>
          <w:szCs w:val="20"/>
          <w:lang w:val="en-US"/>
        </w:rPr>
        <w:t>entiteta</w:t>
      </w:r>
      <w:proofErr w:type="spellEnd"/>
      <w:r w:rsidRPr="005A7DB8">
        <w:rPr>
          <w:szCs w:val="20"/>
          <w:lang w:val="en-US"/>
        </w:rPr>
        <w:t xml:space="preserve"> </w:t>
      </w:r>
      <w:proofErr w:type="spellStart"/>
      <w:r w:rsidR="00674A2E">
        <w:rPr>
          <w:szCs w:val="20"/>
          <w:lang w:val="en-US"/>
        </w:rPr>
        <w:t>padavine</w:t>
      </w:r>
      <w:proofErr w:type="spellEnd"/>
      <w:r w:rsidRPr="005A7DB8">
        <w:rPr>
          <w:szCs w:val="20"/>
          <w:lang w:val="en-US"/>
        </w:rPr>
        <w:t xml:space="preserve"> u </w:t>
      </w:r>
      <w:proofErr w:type="spellStart"/>
      <w:r w:rsidRPr="005A7DB8">
        <w:rPr>
          <w:szCs w:val="20"/>
          <w:lang w:val="en-US"/>
        </w:rPr>
        <w:t>obliku</w:t>
      </w:r>
      <w:proofErr w:type="spellEnd"/>
      <w:r w:rsidRPr="005A7DB8">
        <w:rPr>
          <w:szCs w:val="20"/>
          <w:lang w:val="en-US"/>
        </w:rPr>
        <w:t xml:space="preserve"> </w:t>
      </w:r>
      <w:proofErr w:type="spellStart"/>
      <w:r w:rsidRPr="005A7DB8">
        <w:rPr>
          <w:szCs w:val="20"/>
          <w:lang w:val="en-US"/>
        </w:rPr>
        <w:t>snijega</w:t>
      </w:r>
      <w:proofErr w:type="spellEnd"/>
      <w:r w:rsidRPr="005A7DB8">
        <w:rPr>
          <w:szCs w:val="20"/>
          <w:lang w:val="en-US"/>
        </w:rPr>
        <w:t xml:space="preserve"> </w:t>
      </w:r>
      <w:proofErr w:type="spellStart"/>
      <w:r w:rsidRPr="005A7DB8">
        <w:rPr>
          <w:szCs w:val="20"/>
          <w:lang w:val="en-US"/>
        </w:rPr>
        <w:t>javljaju</w:t>
      </w:r>
      <w:proofErr w:type="spellEnd"/>
      <w:r w:rsidRPr="005A7DB8">
        <w:rPr>
          <w:szCs w:val="20"/>
          <w:lang w:val="en-US"/>
        </w:rPr>
        <w:t xml:space="preserve"> se </w:t>
      </w:r>
      <w:proofErr w:type="spellStart"/>
      <w:r w:rsidRPr="005A7DB8">
        <w:rPr>
          <w:szCs w:val="20"/>
          <w:lang w:val="en-US"/>
        </w:rPr>
        <w:t>vrlo</w:t>
      </w:r>
      <w:proofErr w:type="spellEnd"/>
      <w:r w:rsidRPr="005A7DB8">
        <w:rPr>
          <w:szCs w:val="20"/>
          <w:lang w:val="en-US"/>
        </w:rPr>
        <w:t xml:space="preserve"> </w:t>
      </w:r>
      <w:proofErr w:type="spellStart"/>
      <w:r w:rsidRPr="005A7DB8">
        <w:rPr>
          <w:szCs w:val="20"/>
          <w:lang w:val="en-US"/>
        </w:rPr>
        <w:t>rijetko</w:t>
      </w:r>
      <w:proofErr w:type="spellEnd"/>
      <w:r w:rsidRPr="005A7DB8">
        <w:rPr>
          <w:szCs w:val="20"/>
          <w:lang w:val="en-US"/>
        </w:rPr>
        <w:t xml:space="preserve">. </w:t>
      </w:r>
      <w:proofErr w:type="spellStart"/>
      <w:r w:rsidRPr="005A7DB8">
        <w:rPr>
          <w:szCs w:val="20"/>
          <w:lang w:val="en-US"/>
        </w:rPr>
        <w:t>Snježni</w:t>
      </w:r>
      <w:proofErr w:type="spellEnd"/>
      <w:r w:rsidRPr="005A7DB8">
        <w:rPr>
          <w:szCs w:val="20"/>
          <w:lang w:val="en-US"/>
        </w:rPr>
        <w:t xml:space="preserve"> </w:t>
      </w:r>
      <w:proofErr w:type="spellStart"/>
      <w:r w:rsidRPr="005A7DB8">
        <w:rPr>
          <w:szCs w:val="20"/>
          <w:lang w:val="en-US"/>
        </w:rPr>
        <w:t>pokrivač</w:t>
      </w:r>
      <w:proofErr w:type="spellEnd"/>
      <w:r w:rsidRPr="005A7DB8">
        <w:rPr>
          <w:szCs w:val="20"/>
          <w:lang w:val="en-US"/>
        </w:rPr>
        <w:t xml:space="preserve"> </w:t>
      </w:r>
      <w:proofErr w:type="spellStart"/>
      <w:r w:rsidRPr="005A7DB8">
        <w:rPr>
          <w:szCs w:val="20"/>
          <w:lang w:val="en-US"/>
        </w:rPr>
        <w:t>značajno</w:t>
      </w:r>
      <w:proofErr w:type="spellEnd"/>
      <w:r w:rsidRPr="005A7DB8">
        <w:rPr>
          <w:szCs w:val="20"/>
          <w:lang w:val="en-US"/>
        </w:rPr>
        <w:t xml:space="preserve"> </w:t>
      </w:r>
      <w:proofErr w:type="spellStart"/>
      <w:r w:rsidRPr="005A7DB8">
        <w:rPr>
          <w:szCs w:val="20"/>
          <w:lang w:val="en-US"/>
        </w:rPr>
        <w:t>ut</w:t>
      </w:r>
      <w:r w:rsidR="00674A2E">
        <w:rPr>
          <w:szCs w:val="20"/>
          <w:lang w:val="en-US"/>
        </w:rPr>
        <w:t>i</w:t>
      </w:r>
      <w:r w:rsidRPr="005A7DB8">
        <w:rPr>
          <w:szCs w:val="20"/>
          <w:lang w:val="en-US"/>
        </w:rPr>
        <w:t>če</w:t>
      </w:r>
      <w:proofErr w:type="spellEnd"/>
      <w:r w:rsidRPr="005A7DB8">
        <w:rPr>
          <w:szCs w:val="20"/>
          <w:lang w:val="en-US"/>
        </w:rPr>
        <w:t xml:space="preserve"> </w:t>
      </w:r>
      <w:proofErr w:type="spellStart"/>
      <w:r w:rsidRPr="005A7DB8">
        <w:rPr>
          <w:szCs w:val="20"/>
          <w:lang w:val="en-US"/>
        </w:rPr>
        <w:t>na</w:t>
      </w:r>
      <w:proofErr w:type="spellEnd"/>
      <w:r w:rsidRPr="005A7DB8">
        <w:rPr>
          <w:szCs w:val="20"/>
          <w:lang w:val="en-US"/>
        </w:rPr>
        <w:t xml:space="preserve"> </w:t>
      </w:r>
      <w:proofErr w:type="spellStart"/>
      <w:r w:rsidRPr="005A7DB8">
        <w:rPr>
          <w:szCs w:val="20"/>
          <w:lang w:val="en-US"/>
        </w:rPr>
        <w:t>vodni</w:t>
      </w:r>
      <w:proofErr w:type="spellEnd"/>
      <w:r w:rsidRPr="005A7DB8">
        <w:rPr>
          <w:szCs w:val="20"/>
          <w:lang w:val="en-US"/>
        </w:rPr>
        <w:t xml:space="preserve"> </w:t>
      </w:r>
      <w:proofErr w:type="spellStart"/>
      <w:r w:rsidRPr="005A7DB8">
        <w:rPr>
          <w:szCs w:val="20"/>
          <w:lang w:val="en-US"/>
        </w:rPr>
        <w:t>režim</w:t>
      </w:r>
      <w:proofErr w:type="spellEnd"/>
      <w:r w:rsidRPr="005A7DB8">
        <w:rPr>
          <w:szCs w:val="20"/>
          <w:lang w:val="en-US"/>
        </w:rPr>
        <w:t xml:space="preserve"> </w:t>
      </w:r>
      <w:proofErr w:type="spellStart"/>
      <w:r w:rsidRPr="005A7DB8">
        <w:rPr>
          <w:szCs w:val="20"/>
          <w:lang w:val="en-US"/>
        </w:rPr>
        <w:t>rijeka</w:t>
      </w:r>
      <w:proofErr w:type="spellEnd"/>
      <w:r w:rsidRPr="005A7DB8">
        <w:rPr>
          <w:szCs w:val="20"/>
          <w:lang w:val="en-US"/>
        </w:rPr>
        <w:t xml:space="preserve"> u FBiH </w:t>
      </w:r>
      <w:proofErr w:type="spellStart"/>
      <w:r w:rsidRPr="005A7DB8">
        <w:rPr>
          <w:szCs w:val="20"/>
          <w:lang w:val="en-US"/>
        </w:rPr>
        <w:t>zbog</w:t>
      </w:r>
      <w:proofErr w:type="spellEnd"/>
      <w:r w:rsidRPr="005A7DB8">
        <w:rPr>
          <w:szCs w:val="20"/>
          <w:lang w:val="en-US"/>
        </w:rPr>
        <w:t xml:space="preserve"> </w:t>
      </w:r>
      <w:proofErr w:type="spellStart"/>
      <w:r w:rsidRPr="005A7DB8">
        <w:rPr>
          <w:szCs w:val="20"/>
          <w:lang w:val="en-US"/>
        </w:rPr>
        <w:t>velikih</w:t>
      </w:r>
      <w:proofErr w:type="spellEnd"/>
      <w:r w:rsidRPr="005A7DB8">
        <w:rPr>
          <w:szCs w:val="20"/>
          <w:lang w:val="en-US"/>
        </w:rPr>
        <w:t xml:space="preserve"> </w:t>
      </w:r>
      <w:proofErr w:type="spellStart"/>
      <w:r w:rsidRPr="005A7DB8">
        <w:rPr>
          <w:szCs w:val="20"/>
          <w:lang w:val="en-US"/>
        </w:rPr>
        <w:t>količina</w:t>
      </w:r>
      <w:proofErr w:type="spellEnd"/>
      <w:r w:rsidRPr="005A7DB8">
        <w:rPr>
          <w:szCs w:val="20"/>
          <w:lang w:val="en-US"/>
        </w:rPr>
        <w:t xml:space="preserve"> </w:t>
      </w:r>
      <w:proofErr w:type="spellStart"/>
      <w:r w:rsidRPr="005A7DB8">
        <w:rPr>
          <w:szCs w:val="20"/>
          <w:lang w:val="en-US"/>
        </w:rPr>
        <w:t>akumulirane</w:t>
      </w:r>
      <w:proofErr w:type="spellEnd"/>
      <w:r w:rsidRPr="005A7DB8">
        <w:rPr>
          <w:szCs w:val="20"/>
          <w:lang w:val="en-US"/>
        </w:rPr>
        <w:t xml:space="preserve"> </w:t>
      </w:r>
      <w:proofErr w:type="spellStart"/>
      <w:r w:rsidRPr="005A7DB8">
        <w:rPr>
          <w:szCs w:val="20"/>
          <w:lang w:val="en-US"/>
        </w:rPr>
        <w:t>vode</w:t>
      </w:r>
      <w:proofErr w:type="spellEnd"/>
      <w:r w:rsidRPr="005A7DB8">
        <w:rPr>
          <w:szCs w:val="20"/>
          <w:lang w:val="en-US"/>
        </w:rPr>
        <w:t xml:space="preserve"> u </w:t>
      </w:r>
      <w:proofErr w:type="spellStart"/>
      <w:r w:rsidRPr="005A7DB8">
        <w:rPr>
          <w:szCs w:val="20"/>
          <w:lang w:val="en-US"/>
        </w:rPr>
        <w:t>njima</w:t>
      </w:r>
      <w:proofErr w:type="spellEnd"/>
      <w:r w:rsidRPr="005A7DB8">
        <w:rPr>
          <w:szCs w:val="20"/>
          <w:lang w:val="en-US"/>
        </w:rPr>
        <w:t xml:space="preserve">, s </w:t>
      </w:r>
      <w:proofErr w:type="spellStart"/>
      <w:r w:rsidRPr="005A7DB8">
        <w:rPr>
          <w:szCs w:val="20"/>
          <w:lang w:val="en-US"/>
        </w:rPr>
        <w:t>najvećim</w:t>
      </w:r>
      <w:proofErr w:type="spellEnd"/>
      <w:r w:rsidRPr="005A7DB8">
        <w:rPr>
          <w:szCs w:val="20"/>
          <w:lang w:val="en-US"/>
        </w:rPr>
        <w:t xml:space="preserve"> </w:t>
      </w:r>
      <w:proofErr w:type="spellStart"/>
      <w:r w:rsidRPr="005A7DB8">
        <w:rPr>
          <w:szCs w:val="20"/>
          <w:lang w:val="en-US"/>
        </w:rPr>
        <w:t>protocima</w:t>
      </w:r>
      <w:proofErr w:type="spellEnd"/>
      <w:r w:rsidRPr="005A7DB8">
        <w:rPr>
          <w:szCs w:val="20"/>
          <w:lang w:val="en-US"/>
        </w:rPr>
        <w:t xml:space="preserve"> </w:t>
      </w:r>
      <w:proofErr w:type="spellStart"/>
      <w:r w:rsidRPr="005A7DB8">
        <w:rPr>
          <w:szCs w:val="20"/>
          <w:lang w:val="en-US"/>
        </w:rPr>
        <w:t>zabilježenim</w:t>
      </w:r>
      <w:proofErr w:type="spellEnd"/>
      <w:r w:rsidRPr="005A7DB8">
        <w:rPr>
          <w:szCs w:val="20"/>
          <w:lang w:val="en-US"/>
        </w:rPr>
        <w:t xml:space="preserve"> u </w:t>
      </w:r>
      <w:proofErr w:type="spellStart"/>
      <w:r w:rsidRPr="005A7DB8">
        <w:rPr>
          <w:szCs w:val="20"/>
          <w:lang w:val="en-US"/>
        </w:rPr>
        <w:t>proljeće</w:t>
      </w:r>
      <w:proofErr w:type="spellEnd"/>
      <w:r w:rsidRPr="005A7DB8">
        <w:rPr>
          <w:szCs w:val="20"/>
          <w:lang w:val="en-US"/>
        </w:rPr>
        <w:t xml:space="preserve">, </w:t>
      </w:r>
      <w:proofErr w:type="spellStart"/>
      <w:r w:rsidR="004C7559">
        <w:rPr>
          <w:szCs w:val="20"/>
          <w:lang w:val="en-US"/>
        </w:rPr>
        <w:t>tokom</w:t>
      </w:r>
      <w:proofErr w:type="spellEnd"/>
      <w:r w:rsidRPr="005A7DB8">
        <w:rPr>
          <w:szCs w:val="20"/>
          <w:lang w:val="en-US"/>
        </w:rPr>
        <w:t xml:space="preserve"> </w:t>
      </w:r>
      <w:proofErr w:type="spellStart"/>
      <w:r w:rsidR="00674A2E">
        <w:rPr>
          <w:szCs w:val="20"/>
          <w:lang w:val="en-US"/>
        </w:rPr>
        <w:t>april</w:t>
      </w:r>
      <w:r w:rsidR="004C7559">
        <w:rPr>
          <w:szCs w:val="20"/>
          <w:lang w:val="en-US"/>
        </w:rPr>
        <w:t>a</w:t>
      </w:r>
      <w:proofErr w:type="spellEnd"/>
      <w:r w:rsidR="00674A2E">
        <w:rPr>
          <w:szCs w:val="20"/>
          <w:lang w:val="en-US"/>
        </w:rPr>
        <w:t xml:space="preserve"> </w:t>
      </w:r>
      <w:proofErr w:type="spellStart"/>
      <w:r w:rsidR="00674A2E">
        <w:rPr>
          <w:szCs w:val="20"/>
          <w:lang w:val="en-US"/>
        </w:rPr>
        <w:t>i</w:t>
      </w:r>
      <w:proofErr w:type="spellEnd"/>
      <w:r w:rsidR="00674A2E">
        <w:rPr>
          <w:szCs w:val="20"/>
          <w:lang w:val="en-US"/>
        </w:rPr>
        <w:t xml:space="preserve"> </w:t>
      </w:r>
      <w:proofErr w:type="spellStart"/>
      <w:r w:rsidR="00674A2E">
        <w:rPr>
          <w:szCs w:val="20"/>
          <w:lang w:val="en-US"/>
        </w:rPr>
        <w:t>maj</w:t>
      </w:r>
      <w:r w:rsidR="004C7559">
        <w:rPr>
          <w:szCs w:val="20"/>
          <w:lang w:val="en-US"/>
        </w:rPr>
        <w:t>a</w:t>
      </w:r>
      <w:proofErr w:type="spellEnd"/>
      <w:r w:rsidR="004C7559">
        <w:rPr>
          <w:szCs w:val="20"/>
          <w:lang w:val="en-US"/>
        </w:rPr>
        <w:t>.</w:t>
      </w:r>
    </w:p>
    <w:p w14:paraId="19C6E24E" w14:textId="3311FF30" w:rsidR="00CD5FA3" w:rsidRPr="008A2404" w:rsidRDefault="00674A2E" w:rsidP="00CD5FA3">
      <w:pPr>
        <w:jc w:val="both"/>
        <w:rPr>
          <w:szCs w:val="20"/>
          <w:lang w:val="en-US"/>
        </w:rPr>
      </w:pPr>
      <w:r w:rsidRPr="00674A2E">
        <w:rPr>
          <w:szCs w:val="20"/>
          <w:lang w:val="en-US"/>
        </w:rPr>
        <w:t xml:space="preserve">S </w:t>
      </w:r>
      <w:proofErr w:type="spellStart"/>
      <w:r w:rsidRPr="00674A2E">
        <w:rPr>
          <w:szCs w:val="20"/>
          <w:lang w:val="en-US"/>
        </w:rPr>
        <w:t>hidrološkog</w:t>
      </w:r>
      <w:proofErr w:type="spellEnd"/>
      <w:r w:rsidRPr="00674A2E">
        <w:rPr>
          <w:szCs w:val="20"/>
          <w:lang w:val="en-US"/>
        </w:rPr>
        <w:t xml:space="preserve"> </w:t>
      </w:r>
      <w:proofErr w:type="spellStart"/>
      <w:r w:rsidRPr="00674A2E">
        <w:rPr>
          <w:szCs w:val="20"/>
          <w:lang w:val="en-US"/>
        </w:rPr>
        <w:t>aspekta</w:t>
      </w:r>
      <w:proofErr w:type="spellEnd"/>
      <w:r w:rsidRPr="00674A2E">
        <w:rPr>
          <w:szCs w:val="20"/>
          <w:lang w:val="en-US"/>
        </w:rPr>
        <w:t xml:space="preserve">, </w:t>
      </w:r>
      <w:proofErr w:type="spellStart"/>
      <w:r w:rsidRPr="00674A2E">
        <w:rPr>
          <w:szCs w:val="20"/>
          <w:lang w:val="en-US"/>
        </w:rPr>
        <w:t>područje</w:t>
      </w:r>
      <w:proofErr w:type="spellEnd"/>
      <w:r w:rsidRPr="00674A2E">
        <w:rPr>
          <w:szCs w:val="20"/>
          <w:lang w:val="en-US"/>
        </w:rPr>
        <w:t xml:space="preserve"> FBiH je </w:t>
      </w:r>
      <w:proofErr w:type="spellStart"/>
      <w:r w:rsidRPr="00674A2E">
        <w:rPr>
          <w:szCs w:val="20"/>
          <w:lang w:val="en-US"/>
        </w:rPr>
        <w:t>relativno</w:t>
      </w:r>
      <w:proofErr w:type="spellEnd"/>
      <w:r w:rsidRPr="00674A2E">
        <w:rPr>
          <w:szCs w:val="20"/>
          <w:lang w:val="en-US"/>
        </w:rPr>
        <w:t xml:space="preserve"> </w:t>
      </w:r>
      <w:proofErr w:type="spellStart"/>
      <w:r w:rsidRPr="00674A2E">
        <w:rPr>
          <w:szCs w:val="20"/>
          <w:lang w:val="en-US"/>
        </w:rPr>
        <w:t>bogato</w:t>
      </w:r>
      <w:proofErr w:type="spellEnd"/>
      <w:r w:rsidRPr="00674A2E">
        <w:rPr>
          <w:szCs w:val="20"/>
          <w:lang w:val="en-US"/>
        </w:rPr>
        <w:t xml:space="preserve"> </w:t>
      </w:r>
      <w:proofErr w:type="spellStart"/>
      <w:r w:rsidRPr="00674A2E">
        <w:rPr>
          <w:szCs w:val="20"/>
          <w:lang w:val="en-US"/>
        </w:rPr>
        <w:t>površinskom</w:t>
      </w:r>
      <w:proofErr w:type="spellEnd"/>
      <w:r w:rsidRPr="00674A2E">
        <w:rPr>
          <w:szCs w:val="20"/>
          <w:lang w:val="en-US"/>
        </w:rPr>
        <w:t xml:space="preserve"> </w:t>
      </w:r>
      <w:proofErr w:type="spellStart"/>
      <w:r w:rsidRPr="00674A2E">
        <w:rPr>
          <w:szCs w:val="20"/>
          <w:lang w:val="en-US"/>
        </w:rPr>
        <w:t>i</w:t>
      </w:r>
      <w:proofErr w:type="spellEnd"/>
      <w:r w:rsidRPr="00674A2E">
        <w:rPr>
          <w:szCs w:val="20"/>
          <w:lang w:val="en-US"/>
        </w:rPr>
        <w:t xml:space="preserve"> </w:t>
      </w:r>
      <w:proofErr w:type="spellStart"/>
      <w:r w:rsidRPr="00674A2E">
        <w:rPr>
          <w:szCs w:val="20"/>
          <w:lang w:val="en-US"/>
        </w:rPr>
        <w:t>podzemnom</w:t>
      </w:r>
      <w:proofErr w:type="spellEnd"/>
      <w:r w:rsidRPr="00674A2E">
        <w:rPr>
          <w:szCs w:val="20"/>
          <w:lang w:val="en-US"/>
        </w:rPr>
        <w:t xml:space="preserve"> </w:t>
      </w:r>
      <w:proofErr w:type="spellStart"/>
      <w:r w:rsidRPr="00674A2E">
        <w:rPr>
          <w:szCs w:val="20"/>
          <w:lang w:val="en-US"/>
        </w:rPr>
        <w:t>hidrološkom</w:t>
      </w:r>
      <w:proofErr w:type="spellEnd"/>
      <w:r w:rsidRPr="00674A2E">
        <w:rPr>
          <w:szCs w:val="20"/>
          <w:lang w:val="en-US"/>
        </w:rPr>
        <w:t xml:space="preserve"> </w:t>
      </w:r>
      <w:proofErr w:type="spellStart"/>
      <w:r w:rsidRPr="00674A2E">
        <w:rPr>
          <w:szCs w:val="20"/>
          <w:lang w:val="en-US"/>
        </w:rPr>
        <w:t>mrežom</w:t>
      </w:r>
      <w:proofErr w:type="spellEnd"/>
      <w:r w:rsidRPr="00674A2E">
        <w:rPr>
          <w:szCs w:val="20"/>
          <w:lang w:val="en-US"/>
        </w:rPr>
        <w:t xml:space="preserve">. </w:t>
      </w:r>
      <w:proofErr w:type="spellStart"/>
      <w:r w:rsidRPr="00674A2E">
        <w:rPr>
          <w:szCs w:val="20"/>
          <w:lang w:val="en-US"/>
        </w:rPr>
        <w:t>Najznačajniji</w:t>
      </w:r>
      <w:proofErr w:type="spellEnd"/>
      <w:r w:rsidRPr="00674A2E">
        <w:rPr>
          <w:szCs w:val="20"/>
          <w:lang w:val="en-US"/>
        </w:rPr>
        <w:t xml:space="preserve"> </w:t>
      </w:r>
      <w:proofErr w:type="spellStart"/>
      <w:r w:rsidRPr="00674A2E">
        <w:rPr>
          <w:szCs w:val="20"/>
          <w:lang w:val="en-US"/>
        </w:rPr>
        <w:t>riječni</w:t>
      </w:r>
      <w:proofErr w:type="spellEnd"/>
      <w:r w:rsidRPr="00674A2E">
        <w:rPr>
          <w:szCs w:val="20"/>
          <w:lang w:val="en-US"/>
        </w:rPr>
        <w:t xml:space="preserve"> </w:t>
      </w:r>
      <w:proofErr w:type="spellStart"/>
      <w:r w:rsidRPr="00674A2E">
        <w:rPr>
          <w:szCs w:val="20"/>
          <w:lang w:val="en-US"/>
        </w:rPr>
        <w:t>tokovi</w:t>
      </w:r>
      <w:proofErr w:type="spellEnd"/>
      <w:r w:rsidRPr="00674A2E">
        <w:rPr>
          <w:szCs w:val="20"/>
          <w:lang w:val="en-US"/>
        </w:rPr>
        <w:t xml:space="preserve"> u FBiH </w:t>
      </w:r>
      <w:proofErr w:type="spellStart"/>
      <w:r w:rsidRPr="00674A2E">
        <w:rPr>
          <w:szCs w:val="20"/>
          <w:lang w:val="en-US"/>
        </w:rPr>
        <w:t>su</w:t>
      </w:r>
      <w:proofErr w:type="spellEnd"/>
      <w:r w:rsidRPr="00674A2E">
        <w:rPr>
          <w:szCs w:val="20"/>
          <w:lang w:val="en-US"/>
        </w:rPr>
        <w:t xml:space="preserve"> </w:t>
      </w:r>
      <w:proofErr w:type="spellStart"/>
      <w:r w:rsidRPr="00674A2E">
        <w:rPr>
          <w:szCs w:val="20"/>
          <w:lang w:val="en-US"/>
        </w:rPr>
        <w:t>rijeka</w:t>
      </w:r>
      <w:proofErr w:type="spellEnd"/>
      <w:r w:rsidRPr="00674A2E">
        <w:rPr>
          <w:szCs w:val="20"/>
          <w:lang w:val="en-US"/>
        </w:rPr>
        <w:t xml:space="preserve"> Una </w:t>
      </w:r>
      <w:proofErr w:type="spellStart"/>
      <w:r w:rsidRPr="00674A2E">
        <w:rPr>
          <w:szCs w:val="20"/>
          <w:lang w:val="en-US"/>
        </w:rPr>
        <w:t>i</w:t>
      </w:r>
      <w:proofErr w:type="spellEnd"/>
      <w:r w:rsidRPr="00674A2E">
        <w:rPr>
          <w:szCs w:val="20"/>
          <w:lang w:val="en-US"/>
        </w:rPr>
        <w:t xml:space="preserve"> </w:t>
      </w:r>
      <w:proofErr w:type="spellStart"/>
      <w:r w:rsidRPr="00674A2E">
        <w:rPr>
          <w:szCs w:val="20"/>
          <w:lang w:val="en-US"/>
        </w:rPr>
        <w:t>rijeka</w:t>
      </w:r>
      <w:proofErr w:type="spellEnd"/>
      <w:r w:rsidRPr="00674A2E">
        <w:rPr>
          <w:szCs w:val="20"/>
          <w:lang w:val="en-US"/>
        </w:rPr>
        <w:t xml:space="preserve"> Bosna </w:t>
      </w:r>
      <w:proofErr w:type="spellStart"/>
      <w:r w:rsidRPr="00674A2E">
        <w:rPr>
          <w:szCs w:val="20"/>
          <w:lang w:val="en-US"/>
        </w:rPr>
        <w:t>koj</w:t>
      </w:r>
      <w:r w:rsidR="004C7559">
        <w:rPr>
          <w:szCs w:val="20"/>
          <w:lang w:val="en-US"/>
        </w:rPr>
        <w:t>e</w:t>
      </w:r>
      <w:proofErr w:type="spellEnd"/>
      <w:r w:rsidRPr="00674A2E">
        <w:rPr>
          <w:szCs w:val="20"/>
          <w:lang w:val="en-US"/>
        </w:rPr>
        <w:t xml:space="preserve"> se </w:t>
      </w:r>
      <w:proofErr w:type="spellStart"/>
      <w:r w:rsidRPr="00674A2E">
        <w:rPr>
          <w:szCs w:val="20"/>
          <w:lang w:val="en-US"/>
        </w:rPr>
        <w:t>ulijevaju</w:t>
      </w:r>
      <w:proofErr w:type="spellEnd"/>
      <w:r w:rsidRPr="00674A2E">
        <w:rPr>
          <w:szCs w:val="20"/>
          <w:lang w:val="en-US"/>
        </w:rPr>
        <w:t xml:space="preserve"> u </w:t>
      </w:r>
      <w:proofErr w:type="spellStart"/>
      <w:r w:rsidRPr="00674A2E">
        <w:rPr>
          <w:szCs w:val="20"/>
          <w:lang w:val="en-US"/>
        </w:rPr>
        <w:t>rijeku</w:t>
      </w:r>
      <w:proofErr w:type="spellEnd"/>
      <w:r w:rsidRPr="00674A2E">
        <w:rPr>
          <w:szCs w:val="20"/>
          <w:lang w:val="en-US"/>
        </w:rPr>
        <w:t xml:space="preserve"> </w:t>
      </w:r>
      <w:proofErr w:type="spellStart"/>
      <w:r w:rsidRPr="00674A2E">
        <w:rPr>
          <w:szCs w:val="20"/>
          <w:lang w:val="en-US"/>
        </w:rPr>
        <w:t>Savu</w:t>
      </w:r>
      <w:proofErr w:type="spellEnd"/>
      <w:r w:rsidRPr="00674A2E">
        <w:rPr>
          <w:szCs w:val="20"/>
          <w:lang w:val="en-US"/>
        </w:rPr>
        <w:t xml:space="preserve"> </w:t>
      </w:r>
      <w:proofErr w:type="spellStart"/>
      <w:r w:rsidRPr="00674A2E">
        <w:rPr>
          <w:szCs w:val="20"/>
          <w:lang w:val="en-US"/>
        </w:rPr>
        <w:t>i</w:t>
      </w:r>
      <w:proofErr w:type="spellEnd"/>
      <w:r w:rsidRPr="00674A2E">
        <w:rPr>
          <w:szCs w:val="20"/>
          <w:lang w:val="en-US"/>
        </w:rPr>
        <w:t xml:space="preserve"> </w:t>
      </w:r>
      <w:proofErr w:type="spellStart"/>
      <w:r w:rsidRPr="00674A2E">
        <w:rPr>
          <w:szCs w:val="20"/>
          <w:lang w:val="en-US"/>
        </w:rPr>
        <w:t>pripadaju</w:t>
      </w:r>
      <w:proofErr w:type="spellEnd"/>
      <w:r w:rsidRPr="00674A2E">
        <w:rPr>
          <w:szCs w:val="20"/>
          <w:lang w:val="en-US"/>
        </w:rPr>
        <w:t xml:space="preserve"> </w:t>
      </w:r>
      <w:proofErr w:type="spellStart"/>
      <w:r w:rsidRPr="00674A2E">
        <w:rPr>
          <w:szCs w:val="20"/>
          <w:lang w:val="en-US"/>
        </w:rPr>
        <w:t>slivu</w:t>
      </w:r>
      <w:proofErr w:type="spellEnd"/>
      <w:r w:rsidRPr="00674A2E">
        <w:rPr>
          <w:szCs w:val="20"/>
          <w:lang w:val="en-US"/>
        </w:rPr>
        <w:t xml:space="preserve"> </w:t>
      </w:r>
      <w:proofErr w:type="spellStart"/>
      <w:r w:rsidRPr="00674A2E">
        <w:rPr>
          <w:szCs w:val="20"/>
          <w:lang w:val="en-US"/>
        </w:rPr>
        <w:t>Crnog</w:t>
      </w:r>
      <w:proofErr w:type="spellEnd"/>
      <w:r w:rsidRPr="00674A2E">
        <w:rPr>
          <w:szCs w:val="20"/>
          <w:lang w:val="en-US"/>
        </w:rPr>
        <w:t xml:space="preserve"> mora </w:t>
      </w:r>
      <w:proofErr w:type="spellStart"/>
      <w:r w:rsidRPr="00674A2E">
        <w:rPr>
          <w:szCs w:val="20"/>
          <w:lang w:val="en-US"/>
        </w:rPr>
        <w:t>i</w:t>
      </w:r>
      <w:proofErr w:type="spellEnd"/>
      <w:r w:rsidRPr="00674A2E">
        <w:rPr>
          <w:szCs w:val="20"/>
          <w:lang w:val="en-US"/>
        </w:rPr>
        <w:t xml:space="preserve"> </w:t>
      </w:r>
      <w:proofErr w:type="spellStart"/>
      <w:r w:rsidRPr="00674A2E">
        <w:rPr>
          <w:szCs w:val="20"/>
          <w:lang w:val="en-US"/>
        </w:rPr>
        <w:t>rijeka</w:t>
      </w:r>
      <w:proofErr w:type="spellEnd"/>
      <w:r w:rsidRPr="00674A2E">
        <w:rPr>
          <w:szCs w:val="20"/>
          <w:lang w:val="en-US"/>
        </w:rPr>
        <w:t xml:space="preserve"> Neretva </w:t>
      </w:r>
      <w:proofErr w:type="spellStart"/>
      <w:r w:rsidRPr="00674A2E">
        <w:rPr>
          <w:szCs w:val="20"/>
          <w:lang w:val="en-US"/>
        </w:rPr>
        <w:t>koja</w:t>
      </w:r>
      <w:proofErr w:type="spellEnd"/>
      <w:r w:rsidRPr="00674A2E">
        <w:rPr>
          <w:szCs w:val="20"/>
          <w:lang w:val="en-US"/>
        </w:rPr>
        <w:t xml:space="preserve"> </w:t>
      </w:r>
      <w:proofErr w:type="spellStart"/>
      <w:r w:rsidRPr="00674A2E">
        <w:rPr>
          <w:szCs w:val="20"/>
          <w:lang w:val="en-US"/>
        </w:rPr>
        <w:t>pripada</w:t>
      </w:r>
      <w:proofErr w:type="spellEnd"/>
      <w:r w:rsidRPr="00674A2E">
        <w:rPr>
          <w:szCs w:val="20"/>
          <w:lang w:val="en-US"/>
        </w:rPr>
        <w:t xml:space="preserve"> </w:t>
      </w:r>
      <w:proofErr w:type="spellStart"/>
      <w:r w:rsidRPr="00674A2E">
        <w:rPr>
          <w:szCs w:val="20"/>
          <w:lang w:val="en-US"/>
        </w:rPr>
        <w:t>slivu</w:t>
      </w:r>
      <w:proofErr w:type="spellEnd"/>
      <w:r w:rsidRPr="00674A2E">
        <w:rPr>
          <w:szCs w:val="20"/>
          <w:lang w:val="en-US"/>
        </w:rPr>
        <w:t xml:space="preserve"> </w:t>
      </w:r>
      <w:proofErr w:type="spellStart"/>
      <w:r w:rsidRPr="00674A2E">
        <w:rPr>
          <w:szCs w:val="20"/>
          <w:lang w:val="en-US"/>
        </w:rPr>
        <w:t>Jadranskog</w:t>
      </w:r>
      <w:proofErr w:type="spellEnd"/>
      <w:r w:rsidRPr="00674A2E">
        <w:rPr>
          <w:szCs w:val="20"/>
          <w:lang w:val="en-US"/>
        </w:rPr>
        <w:t xml:space="preserve"> mora. </w:t>
      </w:r>
      <w:proofErr w:type="spellStart"/>
      <w:r w:rsidRPr="00674A2E">
        <w:rPr>
          <w:szCs w:val="20"/>
          <w:lang w:val="en-US"/>
        </w:rPr>
        <w:t>Koristi</w:t>
      </w:r>
      <w:proofErr w:type="spellEnd"/>
      <w:r w:rsidRPr="00674A2E">
        <w:rPr>
          <w:szCs w:val="20"/>
          <w:lang w:val="en-US"/>
        </w:rPr>
        <w:t xml:space="preserve"> se </w:t>
      </w:r>
      <w:proofErr w:type="spellStart"/>
      <w:r w:rsidRPr="00674A2E">
        <w:rPr>
          <w:szCs w:val="20"/>
          <w:lang w:val="en-US"/>
        </w:rPr>
        <w:t>značajan</w:t>
      </w:r>
      <w:proofErr w:type="spellEnd"/>
      <w:r w:rsidRPr="00674A2E">
        <w:rPr>
          <w:szCs w:val="20"/>
          <w:lang w:val="en-US"/>
        </w:rPr>
        <w:t xml:space="preserve"> </w:t>
      </w:r>
      <w:proofErr w:type="spellStart"/>
      <w:r w:rsidRPr="00674A2E">
        <w:rPr>
          <w:szCs w:val="20"/>
          <w:lang w:val="en-US"/>
        </w:rPr>
        <w:t>dio</w:t>
      </w:r>
      <w:proofErr w:type="spellEnd"/>
      <w:r w:rsidRPr="00674A2E">
        <w:rPr>
          <w:szCs w:val="20"/>
          <w:lang w:val="en-US"/>
        </w:rPr>
        <w:t xml:space="preserve"> </w:t>
      </w:r>
      <w:proofErr w:type="spellStart"/>
      <w:r w:rsidRPr="00674A2E">
        <w:rPr>
          <w:szCs w:val="20"/>
          <w:lang w:val="en-US"/>
        </w:rPr>
        <w:t>hidroenergetskog</w:t>
      </w:r>
      <w:proofErr w:type="spellEnd"/>
      <w:r w:rsidRPr="00674A2E">
        <w:rPr>
          <w:szCs w:val="20"/>
          <w:lang w:val="en-US"/>
        </w:rPr>
        <w:t xml:space="preserve"> </w:t>
      </w:r>
      <w:proofErr w:type="spellStart"/>
      <w:r w:rsidRPr="00674A2E">
        <w:rPr>
          <w:szCs w:val="20"/>
          <w:lang w:val="en-US"/>
        </w:rPr>
        <w:t>potencijala</w:t>
      </w:r>
      <w:proofErr w:type="spellEnd"/>
      <w:r w:rsidRPr="00674A2E">
        <w:rPr>
          <w:szCs w:val="20"/>
          <w:lang w:val="en-US"/>
        </w:rPr>
        <w:t xml:space="preserve"> </w:t>
      </w:r>
      <w:proofErr w:type="spellStart"/>
      <w:r w:rsidRPr="00674A2E">
        <w:rPr>
          <w:szCs w:val="20"/>
          <w:lang w:val="en-US"/>
        </w:rPr>
        <w:t>rijeke</w:t>
      </w:r>
      <w:proofErr w:type="spellEnd"/>
      <w:r w:rsidRPr="00674A2E">
        <w:rPr>
          <w:szCs w:val="20"/>
          <w:lang w:val="en-US"/>
        </w:rPr>
        <w:t xml:space="preserve"> </w:t>
      </w:r>
      <w:proofErr w:type="spellStart"/>
      <w:r w:rsidRPr="00674A2E">
        <w:rPr>
          <w:szCs w:val="20"/>
          <w:lang w:val="en-US"/>
        </w:rPr>
        <w:t>Neretve</w:t>
      </w:r>
      <w:proofErr w:type="spellEnd"/>
      <w:r w:rsidR="004C7559">
        <w:rPr>
          <w:szCs w:val="20"/>
          <w:lang w:val="en-US"/>
        </w:rPr>
        <w:t>.</w:t>
      </w:r>
    </w:p>
    <w:p w14:paraId="7F08DEA5" w14:textId="74497ABF" w:rsidR="00674A2E" w:rsidRDefault="00674A2E" w:rsidP="00674A2E">
      <w:pPr>
        <w:jc w:val="both"/>
        <w:rPr>
          <w:szCs w:val="20"/>
          <w:lang w:val="en-US"/>
        </w:rPr>
      </w:pPr>
      <w:r w:rsidRPr="00674A2E">
        <w:rPr>
          <w:szCs w:val="20"/>
          <w:lang w:val="en-US"/>
        </w:rPr>
        <w:t xml:space="preserve">U </w:t>
      </w:r>
      <w:proofErr w:type="spellStart"/>
      <w:r w:rsidRPr="00674A2E">
        <w:rPr>
          <w:szCs w:val="20"/>
          <w:lang w:val="en-US"/>
        </w:rPr>
        <w:t>godišnjoj</w:t>
      </w:r>
      <w:proofErr w:type="spellEnd"/>
      <w:r w:rsidRPr="00674A2E">
        <w:rPr>
          <w:szCs w:val="20"/>
          <w:lang w:val="en-US"/>
        </w:rPr>
        <w:t xml:space="preserve"> </w:t>
      </w:r>
      <w:proofErr w:type="spellStart"/>
      <w:r w:rsidRPr="00674A2E">
        <w:rPr>
          <w:szCs w:val="20"/>
          <w:lang w:val="en-US"/>
        </w:rPr>
        <w:t>raspodjeli</w:t>
      </w:r>
      <w:proofErr w:type="spellEnd"/>
      <w:r w:rsidRPr="00674A2E">
        <w:rPr>
          <w:szCs w:val="20"/>
          <w:lang w:val="en-US"/>
        </w:rPr>
        <w:t xml:space="preserve">, </w:t>
      </w:r>
      <w:proofErr w:type="spellStart"/>
      <w:r w:rsidRPr="00674A2E">
        <w:rPr>
          <w:szCs w:val="20"/>
          <w:lang w:val="en-US"/>
        </w:rPr>
        <w:t>relativna</w:t>
      </w:r>
      <w:proofErr w:type="spellEnd"/>
      <w:r w:rsidRPr="00674A2E">
        <w:rPr>
          <w:szCs w:val="20"/>
          <w:lang w:val="en-US"/>
        </w:rPr>
        <w:t xml:space="preserve"> </w:t>
      </w:r>
      <w:proofErr w:type="spellStart"/>
      <w:r w:rsidRPr="00674A2E">
        <w:rPr>
          <w:szCs w:val="20"/>
          <w:lang w:val="en-US"/>
        </w:rPr>
        <w:t>vlažnost</w:t>
      </w:r>
      <w:proofErr w:type="spellEnd"/>
      <w:r w:rsidRPr="00674A2E">
        <w:rPr>
          <w:szCs w:val="20"/>
          <w:lang w:val="en-US"/>
        </w:rPr>
        <w:t xml:space="preserve"> </w:t>
      </w:r>
      <w:proofErr w:type="spellStart"/>
      <w:r w:rsidRPr="00674A2E">
        <w:rPr>
          <w:szCs w:val="20"/>
          <w:lang w:val="en-US"/>
        </w:rPr>
        <w:t>zraka</w:t>
      </w:r>
      <w:proofErr w:type="spellEnd"/>
      <w:r w:rsidRPr="00674A2E">
        <w:rPr>
          <w:szCs w:val="20"/>
          <w:lang w:val="en-US"/>
        </w:rPr>
        <w:t xml:space="preserve"> </w:t>
      </w:r>
      <w:proofErr w:type="spellStart"/>
      <w:r w:rsidRPr="00674A2E">
        <w:rPr>
          <w:szCs w:val="20"/>
          <w:lang w:val="en-US"/>
        </w:rPr>
        <w:t>najviša</w:t>
      </w:r>
      <w:proofErr w:type="spellEnd"/>
      <w:r w:rsidRPr="00674A2E">
        <w:rPr>
          <w:szCs w:val="20"/>
          <w:lang w:val="en-US"/>
        </w:rPr>
        <w:t xml:space="preserve"> je u </w:t>
      </w:r>
      <w:proofErr w:type="spellStart"/>
      <w:r w:rsidRPr="00674A2E">
        <w:rPr>
          <w:szCs w:val="20"/>
          <w:lang w:val="en-US"/>
        </w:rPr>
        <w:t>kasnu</w:t>
      </w:r>
      <w:proofErr w:type="spellEnd"/>
      <w:r w:rsidRPr="00674A2E">
        <w:rPr>
          <w:szCs w:val="20"/>
          <w:lang w:val="en-US"/>
        </w:rPr>
        <w:t xml:space="preserve"> </w:t>
      </w:r>
      <w:proofErr w:type="spellStart"/>
      <w:r w:rsidRPr="00674A2E">
        <w:rPr>
          <w:szCs w:val="20"/>
          <w:lang w:val="en-US"/>
        </w:rPr>
        <w:t>jesen</w:t>
      </w:r>
      <w:proofErr w:type="spellEnd"/>
      <w:r w:rsidRPr="00674A2E">
        <w:rPr>
          <w:szCs w:val="20"/>
          <w:lang w:val="en-US"/>
        </w:rPr>
        <w:t xml:space="preserve"> (</w:t>
      </w:r>
      <w:proofErr w:type="spellStart"/>
      <w:r>
        <w:rPr>
          <w:szCs w:val="20"/>
          <w:lang w:val="en-US"/>
        </w:rPr>
        <w:t>novembar</w:t>
      </w:r>
      <w:proofErr w:type="spellEnd"/>
      <w:r w:rsidRPr="00674A2E">
        <w:rPr>
          <w:szCs w:val="20"/>
          <w:lang w:val="en-US"/>
        </w:rPr>
        <w:t xml:space="preserve">) </w:t>
      </w:r>
      <w:proofErr w:type="spellStart"/>
      <w:r w:rsidRPr="00674A2E">
        <w:rPr>
          <w:szCs w:val="20"/>
          <w:lang w:val="en-US"/>
        </w:rPr>
        <w:t>i</w:t>
      </w:r>
      <w:proofErr w:type="spellEnd"/>
      <w:r w:rsidRPr="00674A2E">
        <w:rPr>
          <w:szCs w:val="20"/>
          <w:lang w:val="en-US"/>
        </w:rPr>
        <w:t xml:space="preserve"> u </w:t>
      </w:r>
      <w:proofErr w:type="spellStart"/>
      <w:r w:rsidRPr="00674A2E">
        <w:rPr>
          <w:szCs w:val="20"/>
          <w:lang w:val="en-US"/>
        </w:rPr>
        <w:t>prvoj</w:t>
      </w:r>
      <w:proofErr w:type="spellEnd"/>
      <w:r w:rsidRPr="00674A2E">
        <w:rPr>
          <w:szCs w:val="20"/>
          <w:lang w:val="en-US"/>
        </w:rPr>
        <w:t xml:space="preserve"> </w:t>
      </w:r>
      <w:proofErr w:type="spellStart"/>
      <w:r w:rsidRPr="00674A2E">
        <w:rPr>
          <w:szCs w:val="20"/>
          <w:lang w:val="en-US"/>
        </w:rPr>
        <w:t>polov</w:t>
      </w:r>
      <w:r>
        <w:rPr>
          <w:szCs w:val="20"/>
          <w:lang w:val="en-US"/>
        </w:rPr>
        <w:t>ini</w:t>
      </w:r>
      <w:proofErr w:type="spellEnd"/>
      <w:r w:rsidRPr="00674A2E">
        <w:rPr>
          <w:szCs w:val="20"/>
          <w:lang w:val="en-US"/>
        </w:rPr>
        <w:t xml:space="preserve"> </w:t>
      </w:r>
      <w:proofErr w:type="spellStart"/>
      <w:r w:rsidRPr="00674A2E">
        <w:rPr>
          <w:szCs w:val="20"/>
          <w:lang w:val="en-US"/>
        </w:rPr>
        <w:t>zimskog</w:t>
      </w:r>
      <w:proofErr w:type="spellEnd"/>
      <w:r w:rsidRPr="00674A2E">
        <w:rPr>
          <w:szCs w:val="20"/>
          <w:lang w:val="en-US"/>
        </w:rPr>
        <w:t xml:space="preserve"> </w:t>
      </w:r>
      <w:proofErr w:type="spellStart"/>
      <w:r>
        <w:rPr>
          <w:szCs w:val="20"/>
          <w:lang w:val="en-US"/>
        </w:rPr>
        <w:t>perioda</w:t>
      </w:r>
      <w:proofErr w:type="spellEnd"/>
      <w:r w:rsidRPr="00674A2E">
        <w:rPr>
          <w:szCs w:val="20"/>
          <w:lang w:val="en-US"/>
        </w:rPr>
        <w:t xml:space="preserve"> (</w:t>
      </w:r>
      <w:proofErr w:type="spellStart"/>
      <w:r>
        <w:rPr>
          <w:szCs w:val="20"/>
          <w:lang w:val="en-US"/>
        </w:rPr>
        <w:t>decembar</w:t>
      </w:r>
      <w:proofErr w:type="spellEnd"/>
      <w:r>
        <w:rPr>
          <w:szCs w:val="20"/>
          <w:lang w:val="en-US"/>
        </w:rPr>
        <w:t xml:space="preserve"> </w:t>
      </w:r>
      <w:proofErr w:type="spellStart"/>
      <w:r>
        <w:rPr>
          <w:szCs w:val="20"/>
          <w:lang w:val="en-US"/>
        </w:rPr>
        <w:t>i</w:t>
      </w:r>
      <w:proofErr w:type="spellEnd"/>
      <w:r>
        <w:rPr>
          <w:szCs w:val="20"/>
          <w:lang w:val="en-US"/>
        </w:rPr>
        <w:t xml:space="preserve"> </w:t>
      </w:r>
      <w:proofErr w:type="spellStart"/>
      <w:r>
        <w:rPr>
          <w:szCs w:val="20"/>
          <w:lang w:val="en-US"/>
        </w:rPr>
        <w:t>januar</w:t>
      </w:r>
      <w:proofErr w:type="spellEnd"/>
      <w:r w:rsidRPr="00674A2E">
        <w:rPr>
          <w:szCs w:val="20"/>
          <w:lang w:val="en-US"/>
        </w:rPr>
        <w:t xml:space="preserve">), a </w:t>
      </w:r>
      <w:proofErr w:type="spellStart"/>
      <w:r w:rsidRPr="00674A2E">
        <w:rPr>
          <w:szCs w:val="20"/>
          <w:lang w:val="en-US"/>
        </w:rPr>
        <w:t>najniža</w:t>
      </w:r>
      <w:proofErr w:type="spellEnd"/>
      <w:r w:rsidRPr="00674A2E">
        <w:rPr>
          <w:szCs w:val="20"/>
          <w:lang w:val="en-US"/>
        </w:rPr>
        <w:t xml:space="preserve"> </w:t>
      </w:r>
      <w:proofErr w:type="spellStart"/>
      <w:r w:rsidRPr="00674A2E">
        <w:rPr>
          <w:szCs w:val="20"/>
          <w:lang w:val="en-US"/>
        </w:rPr>
        <w:t>t</w:t>
      </w:r>
      <w:r>
        <w:rPr>
          <w:szCs w:val="20"/>
          <w:lang w:val="en-US"/>
        </w:rPr>
        <w:t>o</w:t>
      </w:r>
      <w:r w:rsidRPr="00674A2E">
        <w:rPr>
          <w:szCs w:val="20"/>
          <w:lang w:val="en-US"/>
        </w:rPr>
        <w:t>kom</w:t>
      </w:r>
      <w:proofErr w:type="spellEnd"/>
      <w:r w:rsidRPr="00674A2E">
        <w:rPr>
          <w:szCs w:val="20"/>
          <w:lang w:val="en-US"/>
        </w:rPr>
        <w:t xml:space="preserve"> </w:t>
      </w:r>
      <w:proofErr w:type="spellStart"/>
      <w:r w:rsidRPr="00674A2E">
        <w:rPr>
          <w:szCs w:val="20"/>
          <w:lang w:val="en-US"/>
        </w:rPr>
        <w:t>ljeta</w:t>
      </w:r>
      <w:proofErr w:type="spellEnd"/>
      <w:r w:rsidRPr="00674A2E">
        <w:rPr>
          <w:szCs w:val="20"/>
          <w:lang w:val="en-US"/>
        </w:rPr>
        <w:t xml:space="preserve">, </w:t>
      </w:r>
      <w:proofErr w:type="spellStart"/>
      <w:r w:rsidRPr="00674A2E">
        <w:rPr>
          <w:szCs w:val="20"/>
          <w:lang w:val="en-US"/>
        </w:rPr>
        <w:t>uglavnom</w:t>
      </w:r>
      <w:proofErr w:type="spellEnd"/>
      <w:r w:rsidRPr="00674A2E">
        <w:rPr>
          <w:szCs w:val="20"/>
          <w:lang w:val="en-US"/>
        </w:rPr>
        <w:t xml:space="preserve"> u </w:t>
      </w:r>
      <w:proofErr w:type="spellStart"/>
      <w:r>
        <w:rPr>
          <w:szCs w:val="20"/>
          <w:lang w:val="en-US"/>
        </w:rPr>
        <w:t>julu</w:t>
      </w:r>
      <w:proofErr w:type="spellEnd"/>
      <w:r w:rsidRPr="00674A2E">
        <w:rPr>
          <w:szCs w:val="20"/>
          <w:lang w:val="en-US"/>
        </w:rPr>
        <w:t xml:space="preserve">. </w:t>
      </w:r>
      <w:proofErr w:type="spellStart"/>
      <w:r w:rsidRPr="00674A2E">
        <w:rPr>
          <w:szCs w:val="20"/>
          <w:lang w:val="en-US"/>
        </w:rPr>
        <w:t>Ovaj</w:t>
      </w:r>
      <w:proofErr w:type="spellEnd"/>
      <w:r w:rsidRPr="00674A2E">
        <w:rPr>
          <w:szCs w:val="20"/>
          <w:lang w:val="en-US"/>
        </w:rPr>
        <w:t xml:space="preserve"> </w:t>
      </w:r>
      <w:proofErr w:type="spellStart"/>
      <w:r w:rsidRPr="00674A2E">
        <w:rPr>
          <w:szCs w:val="20"/>
          <w:lang w:val="en-US"/>
        </w:rPr>
        <w:t>raspored</w:t>
      </w:r>
      <w:proofErr w:type="spellEnd"/>
      <w:r w:rsidRPr="00674A2E">
        <w:rPr>
          <w:szCs w:val="20"/>
          <w:lang w:val="en-US"/>
        </w:rPr>
        <w:t xml:space="preserve"> </w:t>
      </w:r>
      <w:proofErr w:type="spellStart"/>
      <w:r w:rsidRPr="00674A2E">
        <w:rPr>
          <w:szCs w:val="20"/>
          <w:lang w:val="en-US"/>
        </w:rPr>
        <w:t>može</w:t>
      </w:r>
      <w:proofErr w:type="spellEnd"/>
      <w:r w:rsidRPr="00674A2E">
        <w:rPr>
          <w:szCs w:val="20"/>
          <w:lang w:val="en-US"/>
        </w:rPr>
        <w:t xml:space="preserve"> se </w:t>
      </w:r>
      <w:proofErr w:type="spellStart"/>
      <w:r w:rsidRPr="00674A2E">
        <w:rPr>
          <w:szCs w:val="20"/>
          <w:lang w:val="en-US"/>
        </w:rPr>
        <w:t>djelomično</w:t>
      </w:r>
      <w:proofErr w:type="spellEnd"/>
      <w:r w:rsidRPr="00674A2E">
        <w:rPr>
          <w:szCs w:val="20"/>
          <w:lang w:val="en-US"/>
        </w:rPr>
        <w:t xml:space="preserve"> </w:t>
      </w:r>
      <w:proofErr w:type="spellStart"/>
      <w:r w:rsidRPr="00674A2E">
        <w:rPr>
          <w:szCs w:val="20"/>
          <w:lang w:val="en-US"/>
        </w:rPr>
        <w:t>izmijeniti</w:t>
      </w:r>
      <w:proofErr w:type="spellEnd"/>
      <w:r w:rsidRPr="00674A2E">
        <w:rPr>
          <w:szCs w:val="20"/>
          <w:lang w:val="en-US"/>
        </w:rPr>
        <w:t xml:space="preserve"> u </w:t>
      </w:r>
      <w:proofErr w:type="spellStart"/>
      <w:r w:rsidRPr="00674A2E">
        <w:rPr>
          <w:szCs w:val="20"/>
          <w:lang w:val="en-US"/>
        </w:rPr>
        <w:t>proljetnim</w:t>
      </w:r>
      <w:proofErr w:type="spellEnd"/>
      <w:r w:rsidRPr="00674A2E">
        <w:rPr>
          <w:szCs w:val="20"/>
          <w:lang w:val="en-US"/>
        </w:rPr>
        <w:t xml:space="preserve"> </w:t>
      </w:r>
      <w:proofErr w:type="spellStart"/>
      <w:r w:rsidRPr="00674A2E">
        <w:rPr>
          <w:szCs w:val="20"/>
          <w:lang w:val="en-US"/>
        </w:rPr>
        <w:t>mjesecima</w:t>
      </w:r>
      <w:proofErr w:type="spellEnd"/>
      <w:r w:rsidRPr="00674A2E">
        <w:rPr>
          <w:szCs w:val="20"/>
          <w:lang w:val="en-US"/>
        </w:rPr>
        <w:t xml:space="preserve"> </w:t>
      </w:r>
      <w:proofErr w:type="spellStart"/>
      <w:r w:rsidRPr="00674A2E">
        <w:rPr>
          <w:szCs w:val="20"/>
          <w:lang w:val="en-US"/>
        </w:rPr>
        <w:t>zbog</w:t>
      </w:r>
      <w:proofErr w:type="spellEnd"/>
      <w:r w:rsidRPr="00674A2E">
        <w:rPr>
          <w:szCs w:val="20"/>
          <w:lang w:val="en-US"/>
        </w:rPr>
        <w:t xml:space="preserve"> </w:t>
      </w:r>
      <w:proofErr w:type="spellStart"/>
      <w:r w:rsidRPr="00674A2E">
        <w:rPr>
          <w:szCs w:val="20"/>
          <w:lang w:val="en-US"/>
        </w:rPr>
        <w:t>naglog</w:t>
      </w:r>
      <w:proofErr w:type="spellEnd"/>
      <w:r w:rsidRPr="00674A2E">
        <w:rPr>
          <w:szCs w:val="20"/>
          <w:lang w:val="en-US"/>
        </w:rPr>
        <w:t xml:space="preserve"> </w:t>
      </w:r>
      <w:proofErr w:type="spellStart"/>
      <w:r w:rsidRPr="00674A2E">
        <w:rPr>
          <w:szCs w:val="20"/>
          <w:lang w:val="en-US"/>
        </w:rPr>
        <w:t>zagrijavanja</w:t>
      </w:r>
      <w:proofErr w:type="spellEnd"/>
      <w:r w:rsidRPr="00674A2E">
        <w:rPr>
          <w:szCs w:val="20"/>
          <w:lang w:val="en-US"/>
        </w:rPr>
        <w:t xml:space="preserve">, </w:t>
      </w:r>
      <w:proofErr w:type="spellStart"/>
      <w:r w:rsidRPr="00674A2E">
        <w:rPr>
          <w:szCs w:val="20"/>
          <w:lang w:val="en-US"/>
        </w:rPr>
        <w:t>kraja</w:t>
      </w:r>
      <w:proofErr w:type="spellEnd"/>
      <w:r w:rsidRPr="00674A2E">
        <w:rPr>
          <w:szCs w:val="20"/>
          <w:lang w:val="en-US"/>
        </w:rPr>
        <w:t xml:space="preserve"> </w:t>
      </w:r>
      <w:proofErr w:type="spellStart"/>
      <w:r w:rsidRPr="00674A2E">
        <w:rPr>
          <w:szCs w:val="20"/>
          <w:lang w:val="en-US"/>
        </w:rPr>
        <w:t>zime</w:t>
      </w:r>
      <w:proofErr w:type="spellEnd"/>
      <w:r w:rsidRPr="00674A2E">
        <w:rPr>
          <w:szCs w:val="20"/>
          <w:lang w:val="en-US"/>
        </w:rPr>
        <w:t xml:space="preserve"> </w:t>
      </w:r>
      <w:proofErr w:type="spellStart"/>
      <w:r w:rsidRPr="00674A2E">
        <w:rPr>
          <w:szCs w:val="20"/>
          <w:lang w:val="en-US"/>
        </w:rPr>
        <w:t>ili</w:t>
      </w:r>
      <w:proofErr w:type="spellEnd"/>
      <w:r w:rsidRPr="00674A2E">
        <w:rPr>
          <w:szCs w:val="20"/>
          <w:lang w:val="en-US"/>
        </w:rPr>
        <w:t xml:space="preserve"> </w:t>
      </w:r>
      <w:proofErr w:type="spellStart"/>
      <w:r w:rsidRPr="00674A2E">
        <w:rPr>
          <w:szCs w:val="20"/>
          <w:lang w:val="en-US"/>
        </w:rPr>
        <w:t>zbog</w:t>
      </w:r>
      <w:proofErr w:type="spellEnd"/>
      <w:r w:rsidRPr="00674A2E">
        <w:rPr>
          <w:szCs w:val="20"/>
          <w:lang w:val="en-US"/>
        </w:rPr>
        <w:t xml:space="preserve"> </w:t>
      </w:r>
      <w:proofErr w:type="spellStart"/>
      <w:r w:rsidRPr="00674A2E">
        <w:rPr>
          <w:szCs w:val="20"/>
          <w:lang w:val="en-US"/>
        </w:rPr>
        <w:t>većih</w:t>
      </w:r>
      <w:proofErr w:type="spellEnd"/>
      <w:r w:rsidRPr="00674A2E">
        <w:rPr>
          <w:szCs w:val="20"/>
          <w:lang w:val="en-US"/>
        </w:rPr>
        <w:t xml:space="preserve"> </w:t>
      </w:r>
      <w:proofErr w:type="spellStart"/>
      <w:r>
        <w:rPr>
          <w:szCs w:val="20"/>
          <w:lang w:val="en-US"/>
        </w:rPr>
        <w:t>padavina</w:t>
      </w:r>
      <w:proofErr w:type="spellEnd"/>
      <w:r w:rsidRPr="00674A2E">
        <w:rPr>
          <w:szCs w:val="20"/>
          <w:lang w:val="en-US"/>
        </w:rPr>
        <w:t xml:space="preserve">. </w:t>
      </w:r>
      <w:proofErr w:type="spellStart"/>
      <w:r w:rsidRPr="00674A2E">
        <w:rPr>
          <w:szCs w:val="20"/>
          <w:lang w:val="en-US"/>
        </w:rPr>
        <w:t>Južni</w:t>
      </w:r>
      <w:proofErr w:type="spellEnd"/>
      <w:r w:rsidRPr="00674A2E">
        <w:rPr>
          <w:szCs w:val="20"/>
          <w:lang w:val="en-US"/>
        </w:rPr>
        <w:t xml:space="preserve"> </w:t>
      </w:r>
      <w:proofErr w:type="spellStart"/>
      <w:r w:rsidRPr="00674A2E">
        <w:rPr>
          <w:szCs w:val="20"/>
          <w:lang w:val="en-US"/>
        </w:rPr>
        <w:t>i</w:t>
      </w:r>
      <w:proofErr w:type="spellEnd"/>
      <w:r w:rsidRPr="00674A2E">
        <w:rPr>
          <w:szCs w:val="20"/>
          <w:lang w:val="en-US"/>
        </w:rPr>
        <w:t xml:space="preserve"> </w:t>
      </w:r>
      <w:proofErr w:type="spellStart"/>
      <w:r w:rsidRPr="00674A2E">
        <w:rPr>
          <w:szCs w:val="20"/>
          <w:lang w:val="en-US"/>
        </w:rPr>
        <w:t>jugozapadni</w:t>
      </w:r>
      <w:proofErr w:type="spellEnd"/>
      <w:r w:rsidRPr="00674A2E">
        <w:rPr>
          <w:szCs w:val="20"/>
          <w:lang w:val="en-US"/>
        </w:rPr>
        <w:t xml:space="preserve"> </w:t>
      </w:r>
      <w:proofErr w:type="spellStart"/>
      <w:r w:rsidRPr="00674A2E">
        <w:rPr>
          <w:szCs w:val="20"/>
          <w:lang w:val="en-US"/>
        </w:rPr>
        <w:t>dijelovi</w:t>
      </w:r>
      <w:proofErr w:type="spellEnd"/>
      <w:r w:rsidRPr="00674A2E">
        <w:rPr>
          <w:szCs w:val="20"/>
          <w:lang w:val="en-US"/>
        </w:rPr>
        <w:t xml:space="preserve"> </w:t>
      </w:r>
      <w:proofErr w:type="spellStart"/>
      <w:r w:rsidRPr="00674A2E">
        <w:rPr>
          <w:szCs w:val="20"/>
          <w:lang w:val="en-US"/>
        </w:rPr>
        <w:t>entiteta</w:t>
      </w:r>
      <w:proofErr w:type="spellEnd"/>
      <w:r w:rsidRPr="00674A2E">
        <w:rPr>
          <w:szCs w:val="20"/>
          <w:lang w:val="en-US"/>
        </w:rPr>
        <w:t xml:space="preserve"> </w:t>
      </w:r>
      <w:proofErr w:type="spellStart"/>
      <w:r w:rsidRPr="00674A2E">
        <w:rPr>
          <w:szCs w:val="20"/>
          <w:lang w:val="en-US"/>
        </w:rPr>
        <w:t>imaju</w:t>
      </w:r>
      <w:proofErr w:type="spellEnd"/>
      <w:r w:rsidRPr="00674A2E">
        <w:rPr>
          <w:szCs w:val="20"/>
          <w:lang w:val="en-US"/>
        </w:rPr>
        <w:t xml:space="preserve"> </w:t>
      </w:r>
      <w:proofErr w:type="spellStart"/>
      <w:r w:rsidRPr="00674A2E">
        <w:rPr>
          <w:szCs w:val="20"/>
          <w:lang w:val="en-US"/>
        </w:rPr>
        <w:t>najnižu</w:t>
      </w:r>
      <w:proofErr w:type="spellEnd"/>
      <w:r w:rsidRPr="00674A2E">
        <w:rPr>
          <w:szCs w:val="20"/>
          <w:lang w:val="en-US"/>
        </w:rPr>
        <w:t xml:space="preserve"> </w:t>
      </w:r>
      <w:proofErr w:type="spellStart"/>
      <w:r w:rsidRPr="00674A2E">
        <w:rPr>
          <w:szCs w:val="20"/>
          <w:lang w:val="en-US"/>
        </w:rPr>
        <w:t>vrijednost</w:t>
      </w:r>
      <w:proofErr w:type="spellEnd"/>
      <w:r w:rsidRPr="00674A2E">
        <w:rPr>
          <w:szCs w:val="20"/>
          <w:lang w:val="en-US"/>
        </w:rPr>
        <w:t xml:space="preserve"> </w:t>
      </w:r>
      <w:proofErr w:type="spellStart"/>
      <w:r w:rsidRPr="00674A2E">
        <w:rPr>
          <w:szCs w:val="20"/>
          <w:lang w:val="en-US"/>
        </w:rPr>
        <w:t>relativne</w:t>
      </w:r>
      <w:proofErr w:type="spellEnd"/>
      <w:r w:rsidRPr="00674A2E">
        <w:rPr>
          <w:szCs w:val="20"/>
          <w:lang w:val="en-US"/>
        </w:rPr>
        <w:t xml:space="preserve"> </w:t>
      </w:r>
      <w:proofErr w:type="spellStart"/>
      <w:r w:rsidRPr="00674A2E">
        <w:rPr>
          <w:szCs w:val="20"/>
          <w:lang w:val="en-US"/>
        </w:rPr>
        <w:t>vlažnosti</w:t>
      </w:r>
      <w:proofErr w:type="spellEnd"/>
      <w:r w:rsidRPr="00674A2E">
        <w:rPr>
          <w:szCs w:val="20"/>
          <w:lang w:val="en-US"/>
        </w:rPr>
        <w:t xml:space="preserve"> </w:t>
      </w:r>
      <w:proofErr w:type="spellStart"/>
      <w:r w:rsidRPr="00674A2E">
        <w:rPr>
          <w:szCs w:val="20"/>
          <w:lang w:val="en-US"/>
        </w:rPr>
        <w:t>na</w:t>
      </w:r>
      <w:proofErr w:type="spellEnd"/>
      <w:r w:rsidRPr="00674A2E">
        <w:rPr>
          <w:szCs w:val="20"/>
          <w:lang w:val="en-US"/>
        </w:rPr>
        <w:t xml:space="preserve"> </w:t>
      </w:r>
      <w:proofErr w:type="spellStart"/>
      <w:r w:rsidRPr="00674A2E">
        <w:rPr>
          <w:szCs w:val="20"/>
          <w:lang w:val="en-US"/>
        </w:rPr>
        <w:t>teritoriji</w:t>
      </w:r>
      <w:proofErr w:type="spellEnd"/>
      <w:r w:rsidRPr="00674A2E">
        <w:rPr>
          <w:szCs w:val="20"/>
          <w:lang w:val="en-US"/>
        </w:rPr>
        <w:t xml:space="preserve"> FBiH. </w:t>
      </w:r>
      <w:proofErr w:type="spellStart"/>
      <w:r w:rsidRPr="00674A2E">
        <w:rPr>
          <w:szCs w:val="20"/>
          <w:lang w:val="en-US"/>
        </w:rPr>
        <w:t>Preostali</w:t>
      </w:r>
      <w:proofErr w:type="spellEnd"/>
      <w:r w:rsidRPr="00674A2E">
        <w:rPr>
          <w:szCs w:val="20"/>
          <w:lang w:val="en-US"/>
        </w:rPr>
        <w:t xml:space="preserve"> </w:t>
      </w:r>
      <w:proofErr w:type="spellStart"/>
      <w:r w:rsidRPr="00674A2E">
        <w:rPr>
          <w:szCs w:val="20"/>
          <w:lang w:val="en-US"/>
        </w:rPr>
        <w:t>dio</w:t>
      </w:r>
      <w:proofErr w:type="spellEnd"/>
      <w:r w:rsidRPr="00674A2E">
        <w:rPr>
          <w:szCs w:val="20"/>
          <w:lang w:val="en-US"/>
        </w:rPr>
        <w:t xml:space="preserve"> </w:t>
      </w:r>
      <w:proofErr w:type="spellStart"/>
      <w:r w:rsidRPr="00674A2E">
        <w:rPr>
          <w:szCs w:val="20"/>
          <w:lang w:val="en-US"/>
        </w:rPr>
        <w:t>teritorij</w:t>
      </w:r>
      <w:r>
        <w:rPr>
          <w:szCs w:val="20"/>
          <w:lang w:val="en-US"/>
        </w:rPr>
        <w:t>e</w:t>
      </w:r>
      <w:proofErr w:type="spellEnd"/>
      <w:r w:rsidRPr="00674A2E">
        <w:rPr>
          <w:szCs w:val="20"/>
          <w:lang w:val="en-US"/>
        </w:rPr>
        <w:t xml:space="preserve"> FBiH </w:t>
      </w:r>
      <w:proofErr w:type="spellStart"/>
      <w:r w:rsidRPr="00674A2E">
        <w:rPr>
          <w:szCs w:val="20"/>
          <w:lang w:val="en-US"/>
        </w:rPr>
        <w:t>ima</w:t>
      </w:r>
      <w:proofErr w:type="spellEnd"/>
      <w:r w:rsidRPr="00674A2E">
        <w:rPr>
          <w:szCs w:val="20"/>
          <w:lang w:val="en-US"/>
        </w:rPr>
        <w:t xml:space="preserve"> </w:t>
      </w:r>
      <w:proofErr w:type="spellStart"/>
      <w:r w:rsidRPr="00674A2E">
        <w:rPr>
          <w:szCs w:val="20"/>
          <w:lang w:val="en-US"/>
        </w:rPr>
        <w:t>kontinentalni</w:t>
      </w:r>
      <w:proofErr w:type="spellEnd"/>
      <w:r w:rsidRPr="00674A2E">
        <w:rPr>
          <w:szCs w:val="20"/>
          <w:lang w:val="en-US"/>
        </w:rPr>
        <w:t xml:space="preserve"> </w:t>
      </w:r>
      <w:proofErr w:type="spellStart"/>
      <w:r w:rsidRPr="00674A2E">
        <w:rPr>
          <w:szCs w:val="20"/>
          <w:lang w:val="en-US"/>
        </w:rPr>
        <w:t>protok</w:t>
      </w:r>
      <w:proofErr w:type="spellEnd"/>
      <w:r w:rsidRPr="00674A2E">
        <w:rPr>
          <w:szCs w:val="20"/>
          <w:lang w:val="en-US"/>
        </w:rPr>
        <w:t xml:space="preserve"> </w:t>
      </w:r>
      <w:proofErr w:type="spellStart"/>
      <w:r w:rsidRPr="00674A2E">
        <w:rPr>
          <w:szCs w:val="20"/>
          <w:lang w:val="en-US"/>
        </w:rPr>
        <w:t>relativne</w:t>
      </w:r>
      <w:proofErr w:type="spellEnd"/>
      <w:r w:rsidRPr="00674A2E">
        <w:rPr>
          <w:szCs w:val="20"/>
          <w:lang w:val="en-US"/>
        </w:rPr>
        <w:t xml:space="preserve"> </w:t>
      </w:r>
      <w:proofErr w:type="spellStart"/>
      <w:r w:rsidRPr="00674A2E">
        <w:rPr>
          <w:szCs w:val="20"/>
          <w:lang w:val="en-US"/>
        </w:rPr>
        <w:t>vlažnosti</w:t>
      </w:r>
      <w:proofErr w:type="spellEnd"/>
      <w:r w:rsidRPr="00674A2E">
        <w:rPr>
          <w:szCs w:val="20"/>
          <w:lang w:val="en-US"/>
        </w:rPr>
        <w:t xml:space="preserve"> (</w:t>
      </w:r>
      <w:proofErr w:type="spellStart"/>
      <w:r>
        <w:rPr>
          <w:szCs w:val="20"/>
          <w:lang w:val="en-US"/>
        </w:rPr>
        <w:t>preko</w:t>
      </w:r>
      <w:proofErr w:type="spellEnd"/>
      <w:r w:rsidRPr="00674A2E">
        <w:rPr>
          <w:szCs w:val="20"/>
          <w:lang w:val="en-US"/>
        </w:rPr>
        <w:t xml:space="preserve"> 70%) s </w:t>
      </w:r>
      <w:proofErr w:type="spellStart"/>
      <w:r w:rsidRPr="00674A2E">
        <w:rPr>
          <w:szCs w:val="20"/>
          <w:lang w:val="en-US"/>
        </w:rPr>
        <w:t>određenim</w:t>
      </w:r>
      <w:proofErr w:type="spellEnd"/>
      <w:r w:rsidRPr="00674A2E">
        <w:rPr>
          <w:szCs w:val="20"/>
          <w:lang w:val="en-US"/>
        </w:rPr>
        <w:t xml:space="preserve"> </w:t>
      </w:r>
      <w:proofErr w:type="spellStart"/>
      <w:r w:rsidRPr="00674A2E">
        <w:rPr>
          <w:szCs w:val="20"/>
          <w:lang w:val="en-US"/>
        </w:rPr>
        <w:t>lokalnim</w:t>
      </w:r>
      <w:proofErr w:type="spellEnd"/>
      <w:r w:rsidRPr="00674A2E">
        <w:rPr>
          <w:szCs w:val="20"/>
          <w:lang w:val="en-US"/>
        </w:rPr>
        <w:t xml:space="preserve"> </w:t>
      </w:r>
      <w:proofErr w:type="spellStart"/>
      <w:r w:rsidRPr="00674A2E">
        <w:rPr>
          <w:szCs w:val="20"/>
          <w:lang w:val="en-US"/>
        </w:rPr>
        <w:t>specifičnostima</w:t>
      </w:r>
      <w:proofErr w:type="spellEnd"/>
      <w:r w:rsidRPr="00674A2E">
        <w:rPr>
          <w:szCs w:val="20"/>
          <w:lang w:val="en-US"/>
        </w:rPr>
        <w:t xml:space="preserve">. </w:t>
      </w:r>
      <w:proofErr w:type="spellStart"/>
      <w:r w:rsidRPr="00674A2E">
        <w:rPr>
          <w:szCs w:val="20"/>
          <w:lang w:val="en-US"/>
        </w:rPr>
        <w:t>Magle</w:t>
      </w:r>
      <w:proofErr w:type="spellEnd"/>
      <w:r w:rsidRPr="00674A2E">
        <w:rPr>
          <w:szCs w:val="20"/>
          <w:lang w:val="en-US"/>
        </w:rPr>
        <w:t xml:space="preserve"> </w:t>
      </w:r>
      <w:proofErr w:type="spellStart"/>
      <w:r w:rsidRPr="00674A2E">
        <w:rPr>
          <w:szCs w:val="20"/>
          <w:lang w:val="en-US"/>
        </w:rPr>
        <w:t>su</w:t>
      </w:r>
      <w:proofErr w:type="spellEnd"/>
      <w:r w:rsidRPr="00674A2E">
        <w:rPr>
          <w:szCs w:val="20"/>
          <w:lang w:val="en-US"/>
        </w:rPr>
        <w:t xml:space="preserve"> </w:t>
      </w:r>
      <w:proofErr w:type="spellStart"/>
      <w:r w:rsidRPr="00674A2E">
        <w:rPr>
          <w:szCs w:val="20"/>
          <w:lang w:val="en-US"/>
        </w:rPr>
        <w:t>karakteristike</w:t>
      </w:r>
      <w:proofErr w:type="spellEnd"/>
      <w:r w:rsidRPr="00674A2E">
        <w:rPr>
          <w:szCs w:val="20"/>
          <w:lang w:val="en-US"/>
        </w:rPr>
        <w:t xml:space="preserve"> </w:t>
      </w:r>
      <w:proofErr w:type="spellStart"/>
      <w:r w:rsidRPr="00674A2E">
        <w:rPr>
          <w:szCs w:val="20"/>
          <w:lang w:val="en-US"/>
        </w:rPr>
        <w:t>riječnih</w:t>
      </w:r>
      <w:proofErr w:type="spellEnd"/>
      <w:r w:rsidRPr="00674A2E">
        <w:rPr>
          <w:szCs w:val="20"/>
          <w:lang w:val="en-US"/>
        </w:rPr>
        <w:t xml:space="preserve"> dolina </w:t>
      </w:r>
      <w:proofErr w:type="spellStart"/>
      <w:r w:rsidRPr="00674A2E">
        <w:rPr>
          <w:szCs w:val="20"/>
          <w:lang w:val="en-US"/>
        </w:rPr>
        <w:t>i</w:t>
      </w:r>
      <w:proofErr w:type="spellEnd"/>
      <w:r w:rsidRPr="00674A2E">
        <w:rPr>
          <w:szCs w:val="20"/>
          <w:lang w:val="en-US"/>
        </w:rPr>
        <w:t xml:space="preserve"> </w:t>
      </w:r>
      <w:proofErr w:type="spellStart"/>
      <w:r w:rsidR="004C7559">
        <w:rPr>
          <w:szCs w:val="20"/>
          <w:lang w:val="en-US"/>
        </w:rPr>
        <w:t>kotlina</w:t>
      </w:r>
      <w:proofErr w:type="spellEnd"/>
      <w:r w:rsidRPr="00674A2E">
        <w:rPr>
          <w:szCs w:val="20"/>
          <w:lang w:val="en-US"/>
        </w:rPr>
        <w:t xml:space="preserve"> </w:t>
      </w:r>
      <w:proofErr w:type="spellStart"/>
      <w:r w:rsidRPr="00674A2E">
        <w:rPr>
          <w:szCs w:val="20"/>
          <w:lang w:val="en-US"/>
        </w:rPr>
        <w:t>i</w:t>
      </w:r>
      <w:proofErr w:type="spellEnd"/>
      <w:r w:rsidRPr="00674A2E">
        <w:rPr>
          <w:szCs w:val="20"/>
          <w:lang w:val="en-US"/>
        </w:rPr>
        <w:t xml:space="preserve"> </w:t>
      </w:r>
      <w:proofErr w:type="spellStart"/>
      <w:r w:rsidRPr="00674A2E">
        <w:rPr>
          <w:szCs w:val="20"/>
          <w:lang w:val="en-US"/>
        </w:rPr>
        <w:t>mogu</w:t>
      </w:r>
      <w:proofErr w:type="spellEnd"/>
      <w:r w:rsidRPr="00674A2E">
        <w:rPr>
          <w:szCs w:val="20"/>
          <w:lang w:val="en-US"/>
        </w:rPr>
        <w:t xml:space="preserve"> se </w:t>
      </w:r>
      <w:proofErr w:type="spellStart"/>
      <w:r w:rsidRPr="00674A2E">
        <w:rPr>
          <w:szCs w:val="20"/>
          <w:lang w:val="en-US"/>
        </w:rPr>
        <w:t>javljati</w:t>
      </w:r>
      <w:proofErr w:type="spellEnd"/>
      <w:r w:rsidRPr="00674A2E">
        <w:rPr>
          <w:szCs w:val="20"/>
          <w:lang w:val="en-US"/>
        </w:rPr>
        <w:t xml:space="preserve"> </w:t>
      </w:r>
      <w:proofErr w:type="spellStart"/>
      <w:r w:rsidRPr="00674A2E">
        <w:rPr>
          <w:szCs w:val="20"/>
          <w:lang w:val="en-US"/>
        </w:rPr>
        <w:t>t</w:t>
      </w:r>
      <w:r w:rsidR="004C7559">
        <w:rPr>
          <w:szCs w:val="20"/>
          <w:lang w:val="en-US"/>
        </w:rPr>
        <w:t>o</w:t>
      </w:r>
      <w:r w:rsidRPr="00674A2E">
        <w:rPr>
          <w:szCs w:val="20"/>
          <w:lang w:val="en-US"/>
        </w:rPr>
        <w:t>kom</w:t>
      </w:r>
      <w:proofErr w:type="spellEnd"/>
      <w:r w:rsidRPr="00674A2E">
        <w:rPr>
          <w:szCs w:val="20"/>
          <w:lang w:val="en-US"/>
        </w:rPr>
        <w:t xml:space="preserve"> </w:t>
      </w:r>
      <w:proofErr w:type="spellStart"/>
      <w:r w:rsidRPr="00674A2E">
        <w:rPr>
          <w:szCs w:val="20"/>
          <w:lang w:val="en-US"/>
        </w:rPr>
        <w:t>cijele</w:t>
      </w:r>
      <w:proofErr w:type="spellEnd"/>
      <w:r w:rsidRPr="00674A2E">
        <w:rPr>
          <w:szCs w:val="20"/>
          <w:lang w:val="en-US"/>
        </w:rPr>
        <w:t xml:space="preserve"> </w:t>
      </w:r>
      <w:proofErr w:type="spellStart"/>
      <w:r w:rsidRPr="00674A2E">
        <w:rPr>
          <w:szCs w:val="20"/>
          <w:lang w:val="en-US"/>
        </w:rPr>
        <w:t>godine</w:t>
      </w:r>
      <w:proofErr w:type="spellEnd"/>
      <w:r w:rsidRPr="00674A2E">
        <w:rPr>
          <w:szCs w:val="20"/>
          <w:lang w:val="en-US"/>
        </w:rPr>
        <w:t xml:space="preserve">, </w:t>
      </w:r>
      <w:proofErr w:type="spellStart"/>
      <w:r w:rsidRPr="00674A2E">
        <w:rPr>
          <w:szCs w:val="20"/>
          <w:lang w:val="en-US"/>
        </w:rPr>
        <w:t>ali</w:t>
      </w:r>
      <w:proofErr w:type="spellEnd"/>
      <w:r w:rsidRPr="00674A2E">
        <w:rPr>
          <w:szCs w:val="20"/>
          <w:lang w:val="en-US"/>
        </w:rPr>
        <w:t xml:space="preserve"> s</w:t>
      </w:r>
      <w:r w:rsidR="004C7559">
        <w:rPr>
          <w:szCs w:val="20"/>
          <w:lang w:val="en-US"/>
        </w:rPr>
        <w:t>e</w:t>
      </w:r>
      <w:r w:rsidRPr="00674A2E">
        <w:rPr>
          <w:szCs w:val="20"/>
          <w:lang w:val="en-US"/>
        </w:rPr>
        <w:t xml:space="preserve"> </w:t>
      </w:r>
      <w:proofErr w:type="spellStart"/>
      <w:r w:rsidRPr="00674A2E">
        <w:rPr>
          <w:szCs w:val="20"/>
          <w:lang w:val="en-US"/>
        </w:rPr>
        <w:t>najčešće</w:t>
      </w:r>
      <w:proofErr w:type="spellEnd"/>
      <w:r w:rsidRPr="00674A2E">
        <w:rPr>
          <w:szCs w:val="20"/>
          <w:lang w:val="en-US"/>
        </w:rPr>
        <w:t xml:space="preserve"> </w:t>
      </w:r>
      <w:proofErr w:type="spellStart"/>
      <w:r w:rsidR="004C7559">
        <w:rPr>
          <w:szCs w:val="20"/>
          <w:lang w:val="en-US"/>
        </w:rPr>
        <w:t>javljaju</w:t>
      </w:r>
      <w:proofErr w:type="spellEnd"/>
      <w:r w:rsidR="004C7559">
        <w:rPr>
          <w:szCs w:val="20"/>
          <w:lang w:val="en-US"/>
        </w:rPr>
        <w:t xml:space="preserve"> </w:t>
      </w:r>
      <w:r w:rsidRPr="00674A2E">
        <w:rPr>
          <w:szCs w:val="20"/>
          <w:lang w:val="en-US"/>
        </w:rPr>
        <w:t xml:space="preserve">u </w:t>
      </w:r>
      <w:proofErr w:type="spellStart"/>
      <w:r w:rsidRPr="00674A2E">
        <w:rPr>
          <w:szCs w:val="20"/>
          <w:lang w:val="en-US"/>
        </w:rPr>
        <w:t>proljeće</w:t>
      </w:r>
      <w:proofErr w:type="spellEnd"/>
      <w:r w:rsidRPr="00674A2E">
        <w:rPr>
          <w:szCs w:val="20"/>
          <w:lang w:val="en-US"/>
        </w:rPr>
        <w:t xml:space="preserve"> </w:t>
      </w:r>
      <w:proofErr w:type="spellStart"/>
      <w:r w:rsidRPr="00674A2E">
        <w:rPr>
          <w:szCs w:val="20"/>
          <w:lang w:val="en-US"/>
        </w:rPr>
        <w:t>i</w:t>
      </w:r>
      <w:proofErr w:type="spellEnd"/>
      <w:r w:rsidRPr="00674A2E">
        <w:rPr>
          <w:szCs w:val="20"/>
          <w:lang w:val="en-US"/>
        </w:rPr>
        <w:t xml:space="preserve"> </w:t>
      </w:r>
      <w:proofErr w:type="spellStart"/>
      <w:r w:rsidRPr="00674A2E">
        <w:rPr>
          <w:szCs w:val="20"/>
          <w:lang w:val="en-US"/>
        </w:rPr>
        <w:t>jesen</w:t>
      </w:r>
      <w:proofErr w:type="spellEnd"/>
      <w:r w:rsidRPr="00674A2E">
        <w:rPr>
          <w:szCs w:val="20"/>
          <w:lang w:val="en-US"/>
        </w:rPr>
        <w:t>.</w:t>
      </w:r>
    </w:p>
    <w:p w14:paraId="08BDE071" w14:textId="3FAAE1E0" w:rsidR="00DD2B03" w:rsidRPr="008A2404" w:rsidRDefault="00674A2E" w:rsidP="00674A2E">
      <w:pPr>
        <w:jc w:val="both"/>
        <w:rPr>
          <w:lang w:val="en-US"/>
        </w:rPr>
      </w:pPr>
      <w:proofErr w:type="spellStart"/>
      <w:r w:rsidRPr="00674A2E">
        <w:rPr>
          <w:szCs w:val="20"/>
          <w:lang w:val="en-US"/>
        </w:rPr>
        <w:lastRenderedPageBreak/>
        <w:t>Karakteristični</w:t>
      </w:r>
      <w:proofErr w:type="spellEnd"/>
      <w:r w:rsidRPr="00674A2E">
        <w:rPr>
          <w:szCs w:val="20"/>
          <w:lang w:val="en-US"/>
        </w:rPr>
        <w:t xml:space="preserve"> </w:t>
      </w:r>
      <w:proofErr w:type="spellStart"/>
      <w:r w:rsidRPr="00674A2E">
        <w:rPr>
          <w:szCs w:val="20"/>
          <w:lang w:val="en-US"/>
        </w:rPr>
        <w:t>vjetrovi</w:t>
      </w:r>
      <w:proofErr w:type="spellEnd"/>
      <w:r w:rsidRPr="00674A2E">
        <w:rPr>
          <w:szCs w:val="20"/>
          <w:lang w:val="en-US"/>
        </w:rPr>
        <w:t xml:space="preserve"> za jug </w:t>
      </w:r>
      <w:proofErr w:type="spellStart"/>
      <w:r w:rsidRPr="00674A2E">
        <w:rPr>
          <w:szCs w:val="20"/>
          <w:lang w:val="en-US"/>
        </w:rPr>
        <w:t>entiteta</w:t>
      </w:r>
      <w:proofErr w:type="spellEnd"/>
      <w:r w:rsidRPr="00674A2E">
        <w:rPr>
          <w:szCs w:val="20"/>
          <w:lang w:val="en-US"/>
        </w:rPr>
        <w:t xml:space="preserve"> </w:t>
      </w:r>
      <w:proofErr w:type="spellStart"/>
      <w:r w:rsidRPr="00674A2E">
        <w:rPr>
          <w:szCs w:val="20"/>
          <w:lang w:val="en-US"/>
        </w:rPr>
        <w:t>su</w:t>
      </w:r>
      <w:proofErr w:type="spellEnd"/>
      <w:r w:rsidRPr="00674A2E">
        <w:rPr>
          <w:szCs w:val="20"/>
          <w:lang w:val="en-US"/>
        </w:rPr>
        <w:t xml:space="preserve"> </w:t>
      </w:r>
      <w:proofErr w:type="spellStart"/>
      <w:r w:rsidRPr="00674A2E">
        <w:rPr>
          <w:szCs w:val="20"/>
          <w:lang w:val="en-US"/>
        </w:rPr>
        <w:t>bura</w:t>
      </w:r>
      <w:proofErr w:type="spellEnd"/>
      <w:r w:rsidRPr="00674A2E">
        <w:rPr>
          <w:szCs w:val="20"/>
          <w:lang w:val="en-US"/>
        </w:rPr>
        <w:t xml:space="preserve"> </w:t>
      </w:r>
      <w:proofErr w:type="spellStart"/>
      <w:r w:rsidRPr="00674A2E">
        <w:rPr>
          <w:szCs w:val="20"/>
          <w:lang w:val="en-US"/>
        </w:rPr>
        <w:t>i</w:t>
      </w:r>
      <w:proofErr w:type="spellEnd"/>
      <w:r w:rsidRPr="00674A2E">
        <w:rPr>
          <w:szCs w:val="20"/>
          <w:lang w:val="en-US"/>
        </w:rPr>
        <w:t xml:space="preserve"> jugo. Bura je </w:t>
      </w:r>
      <w:proofErr w:type="spellStart"/>
      <w:r w:rsidRPr="00674A2E">
        <w:rPr>
          <w:szCs w:val="20"/>
          <w:lang w:val="en-US"/>
        </w:rPr>
        <w:t>vrlo</w:t>
      </w:r>
      <w:proofErr w:type="spellEnd"/>
      <w:r w:rsidRPr="00674A2E">
        <w:rPr>
          <w:szCs w:val="20"/>
          <w:lang w:val="en-US"/>
        </w:rPr>
        <w:t xml:space="preserve"> </w:t>
      </w:r>
      <w:proofErr w:type="spellStart"/>
      <w:r w:rsidRPr="00674A2E">
        <w:rPr>
          <w:szCs w:val="20"/>
          <w:lang w:val="en-US"/>
        </w:rPr>
        <w:t>često</w:t>
      </w:r>
      <w:proofErr w:type="spellEnd"/>
      <w:r w:rsidRPr="00674A2E">
        <w:rPr>
          <w:szCs w:val="20"/>
          <w:lang w:val="en-US"/>
        </w:rPr>
        <w:t xml:space="preserve"> </w:t>
      </w:r>
      <w:proofErr w:type="spellStart"/>
      <w:r w:rsidRPr="00674A2E">
        <w:rPr>
          <w:szCs w:val="20"/>
          <w:lang w:val="en-US"/>
        </w:rPr>
        <w:t>jakog</w:t>
      </w:r>
      <w:proofErr w:type="spellEnd"/>
      <w:r w:rsidRPr="00674A2E">
        <w:rPr>
          <w:szCs w:val="20"/>
          <w:lang w:val="en-US"/>
        </w:rPr>
        <w:t xml:space="preserve"> </w:t>
      </w:r>
      <w:proofErr w:type="spellStart"/>
      <w:r w:rsidRPr="00674A2E">
        <w:rPr>
          <w:szCs w:val="20"/>
          <w:lang w:val="en-US"/>
        </w:rPr>
        <w:t>intenziteta</w:t>
      </w:r>
      <w:proofErr w:type="spellEnd"/>
      <w:r w:rsidRPr="00674A2E">
        <w:rPr>
          <w:szCs w:val="20"/>
          <w:lang w:val="en-US"/>
        </w:rPr>
        <w:t xml:space="preserve">. Za </w:t>
      </w:r>
      <w:proofErr w:type="spellStart"/>
      <w:r w:rsidRPr="00674A2E">
        <w:rPr>
          <w:szCs w:val="20"/>
          <w:lang w:val="en-US"/>
        </w:rPr>
        <w:t>planinska</w:t>
      </w:r>
      <w:proofErr w:type="spellEnd"/>
      <w:r w:rsidRPr="00674A2E">
        <w:rPr>
          <w:szCs w:val="20"/>
          <w:lang w:val="en-US"/>
        </w:rPr>
        <w:t xml:space="preserve"> </w:t>
      </w:r>
      <w:proofErr w:type="spellStart"/>
      <w:r w:rsidRPr="00674A2E">
        <w:rPr>
          <w:szCs w:val="20"/>
          <w:lang w:val="en-US"/>
        </w:rPr>
        <w:t>područja</w:t>
      </w:r>
      <w:proofErr w:type="spellEnd"/>
      <w:r w:rsidRPr="00674A2E">
        <w:rPr>
          <w:szCs w:val="20"/>
          <w:lang w:val="en-US"/>
        </w:rPr>
        <w:t xml:space="preserve"> </w:t>
      </w:r>
      <w:proofErr w:type="spellStart"/>
      <w:r w:rsidRPr="00674A2E">
        <w:rPr>
          <w:szCs w:val="20"/>
          <w:lang w:val="en-US"/>
        </w:rPr>
        <w:t>karakteristični</w:t>
      </w:r>
      <w:proofErr w:type="spellEnd"/>
      <w:r w:rsidRPr="00674A2E">
        <w:rPr>
          <w:szCs w:val="20"/>
          <w:lang w:val="en-US"/>
        </w:rPr>
        <w:t xml:space="preserve"> </w:t>
      </w:r>
      <w:proofErr w:type="spellStart"/>
      <w:r w:rsidRPr="00674A2E">
        <w:rPr>
          <w:szCs w:val="20"/>
          <w:lang w:val="en-US"/>
        </w:rPr>
        <w:t>su</w:t>
      </w:r>
      <w:proofErr w:type="spellEnd"/>
      <w:r w:rsidRPr="00674A2E">
        <w:rPr>
          <w:szCs w:val="20"/>
          <w:lang w:val="en-US"/>
        </w:rPr>
        <w:t xml:space="preserve"> </w:t>
      </w:r>
      <w:proofErr w:type="spellStart"/>
      <w:r w:rsidRPr="00674A2E">
        <w:rPr>
          <w:szCs w:val="20"/>
          <w:lang w:val="en-US"/>
        </w:rPr>
        <w:t>vjetrovi</w:t>
      </w:r>
      <w:proofErr w:type="spellEnd"/>
      <w:r w:rsidRPr="00674A2E">
        <w:rPr>
          <w:szCs w:val="20"/>
          <w:lang w:val="en-US"/>
        </w:rPr>
        <w:t xml:space="preserve"> s </w:t>
      </w:r>
      <w:proofErr w:type="spellStart"/>
      <w:r w:rsidRPr="00674A2E">
        <w:rPr>
          <w:szCs w:val="20"/>
          <w:lang w:val="en-US"/>
        </w:rPr>
        <w:t>jugozapada</w:t>
      </w:r>
      <w:proofErr w:type="spellEnd"/>
      <w:r w:rsidRPr="00674A2E">
        <w:rPr>
          <w:szCs w:val="20"/>
          <w:lang w:val="en-US"/>
        </w:rPr>
        <w:t xml:space="preserve"> koji </w:t>
      </w:r>
      <w:proofErr w:type="spellStart"/>
      <w:r w:rsidRPr="00674A2E">
        <w:rPr>
          <w:szCs w:val="20"/>
          <w:lang w:val="en-US"/>
        </w:rPr>
        <w:t>imaju</w:t>
      </w:r>
      <w:proofErr w:type="spellEnd"/>
      <w:r w:rsidRPr="00674A2E">
        <w:rPr>
          <w:szCs w:val="20"/>
          <w:lang w:val="en-US"/>
        </w:rPr>
        <w:t xml:space="preserve"> </w:t>
      </w:r>
      <w:proofErr w:type="spellStart"/>
      <w:r w:rsidRPr="00674A2E">
        <w:rPr>
          <w:szCs w:val="20"/>
          <w:lang w:val="en-US"/>
        </w:rPr>
        <w:t>svojstva</w:t>
      </w:r>
      <w:proofErr w:type="spellEnd"/>
      <w:r w:rsidRPr="00674A2E">
        <w:rPr>
          <w:szCs w:val="20"/>
          <w:lang w:val="en-US"/>
        </w:rPr>
        <w:t xml:space="preserve"> </w:t>
      </w:r>
      <w:proofErr w:type="spellStart"/>
      <w:r w:rsidRPr="00674A2E">
        <w:rPr>
          <w:szCs w:val="20"/>
          <w:lang w:val="en-US"/>
        </w:rPr>
        <w:t>feonskog</w:t>
      </w:r>
      <w:proofErr w:type="spellEnd"/>
      <w:r w:rsidRPr="00674A2E">
        <w:rPr>
          <w:szCs w:val="20"/>
          <w:lang w:val="en-US"/>
        </w:rPr>
        <w:t xml:space="preserve"> </w:t>
      </w:r>
      <w:proofErr w:type="spellStart"/>
      <w:r w:rsidRPr="00674A2E">
        <w:rPr>
          <w:szCs w:val="20"/>
          <w:lang w:val="en-US"/>
        </w:rPr>
        <w:t>vjetra</w:t>
      </w:r>
      <w:proofErr w:type="spellEnd"/>
      <w:r w:rsidRPr="00674A2E">
        <w:rPr>
          <w:szCs w:val="20"/>
          <w:lang w:val="en-US"/>
        </w:rPr>
        <w:t>. U</w:t>
      </w:r>
      <w:r>
        <w:rPr>
          <w:szCs w:val="20"/>
          <w:lang w:val="en-US"/>
        </w:rPr>
        <w:t xml:space="preserve"> </w:t>
      </w:r>
      <w:proofErr w:type="spellStart"/>
      <w:r>
        <w:rPr>
          <w:szCs w:val="20"/>
          <w:lang w:val="en-US"/>
        </w:rPr>
        <w:t>k</w:t>
      </w:r>
      <w:r w:rsidRPr="00674A2E">
        <w:rPr>
          <w:szCs w:val="20"/>
          <w:lang w:val="en-US"/>
        </w:rPr>
        <w:t>ontinentalnom</w:t>
      </w:r>
      <w:proofErr w:type="spellEnd"/>
      <w:r w:rsidRPr="00674A2E">
        <w:rPr>
          <w:szCs w:val="20"/>
          <w:lang w:val="en-US"/>
        </w:rPr>
        <w:t xml:space="preserve"> </w:t>
      </w:r>
      <w:proofErr w:type="spellStart"/>
      <w:r w:rsidRPr="00674A2E">
        <w:rPr>
          <w:szCs w:val="20"/>
          <w:lang w:val="en-US"/>
        </w:rPr>
        <w:t>dijelu</w:t>
      </w:r>
      <w:proofErr w:type="spellEnd"/>
      <w:r w:rsidRPr="00674A2E">
        <w:rPr>
          <w:szCs w:val="20"/>
          <w:lang w:val="en-US"/>
        </w:rPr>
        <w:t xml:space="preserve"> </w:t>
      </w:r>
      <w:proofErr w:type="spellStart"/>
      <w:r w:rsidRPr="00674A2E">
        <w:rPr>
          <w:szCs w:val="20"/>
          <w:lang w:val="en-US"/>
        </w:rPr>
        <w:t>entiteta</w:t>
      </w:r>
      <w:proofErr w:type="spellEnd"/>
      <w:r w:rsidRPr="00674A2E">
        <w:rPr>
          <w:szCs w:val="20"/>
          <w:lang w:val="en-US"/>
        </w:rPr>
        <w:t xml:space="preserve"> </w:t>
      </w:r>
      <w:proofErr w:type="spellStart"/>
      <w:r w:rsidRPr="00674A2E">
        <w:rPr>
          <w:szCs w:val="20"/>
          <w:lang w:val="en-US"/>
        </w:rPr>
        <w:t>prevladavaju</w:t>
      </w:r>
      <w:proofErr w:type="spellEnd"/>
      <w:r w:rsidRPr="00674A2E">
        <w:rPr>
          <w:szCs w:val="20"/>
          <w:lang w:val="en-US"/>
        </w:rPr>
        <w:t xml:space="preserve"> </w:t>
      </w:r>
      <w:proofErr w:type="spellStart"/>
      <w:r w:rsidRPr="00674A2E">
        <w:rPr>
          <w:szCs w:val="20"/>
          <w:lang w:val="en-US"/>
        </w:rPr>
        <w:t>slabi</w:t>
      </w:r>
      <w:proofErr w:type="spellEnd"/>
      <w:r w:rsidRPr="00674A2E">
        <w:rPr>
          <w:szCs w:val="20"/>
          <w:lang w:val="en-US"/>
        </w:rPr>
        <w:t xml:space="preserve"> do </w:t>
      </w:r>
      <w:proofErr w:type="spellStart"/>
      <w:r w:rsidRPr="00674A2E">
        <w:rPr>
          <w:szCs w:val="20"/>
          <w:lang w:val="en-US"/>
        </w:rPr>
        <w:t>umjereni</w:t>
      </w:r>
      <w:proofErr w:type="spellEnd"/>
      <w:r w:rsidRPr="00674A2E">
        <w:rPr>
          <w:szCs w:val="20"/>
          <w:lang w:val="en-US"/>
        </w:rPr>
        <w:t xml:space="preserve"> </w:t>
      </w:r>
      <w:proofErr w:type="spellStart"/>
      <w:r w:rsidRPr="00674A2E">
        <w:rPr>
          <w:szCs w:val="20"/>
          <w:lang w:val="en-US"/>
        </w:rPr>
        <w:t>vjetrovi</w:t>
      </w:r>
      <w:proofErr w:type="spellEnd"/>
      <w:r w:rsidRPr="00674A2E">
        <w:rPr>
          <w:szCs w:val="20"/>
          <w:lang w:val="en-US"/>
        </w:rPr>
        <w:t xml:space="preserve"> </w:t>
      </w:r>
      <w:proofErr w:type="spellStart"/>
      <w:r w:rsidRPr="00674A2E">
        <w:rPr>
          <w:szCs w:val="20"/>
          <w:lang w:val="en-US"/>
        </w:rPr>
        <w:t>promjenjivog</w:t>
      </w:r>
      <w:proofErr w:type="spellEnd"/>
      <w:r w:rsidRPr="00674A2E">
        <w:rPr>
          <w:szCs w:val="20"/>
          <w:lang w:val="en-US"/>
        </w:rPr>
        <w:t xml:space="preserve"> </w:t>
      </w:r>
      <w:proofErr w:type="spellStart"/>
      <w:r w:rsidRPr="00674A2E">
        <w:rPr>
          <w:szCs w:val="20"/>
          <w:lang w:val="en-US"/>
        </w:rPr>
        <w:t>smjera</w:t>
      </w:r>
      <w:proofErr w:type="spellEnd"/>
      <w:r w:rsidRPr="00674A2E">
        <w:rPr>
          <w:szCs w:val="20"/>
          <w:lang w:val="en-US"/>
        </w:rPr>
        <w:t xml:space="preserve">. Jaki </w:t>
      </w:r>
      <w:proofErr w:type="spellStart"/>
      <w:r w:rsidRPr="00674A2E">
        <w:rPr>
          <w:szCs w:val="20"/>
          <w:lang w:val="en-US"/>
        </w:rPr>
        <w:t>vjetrovi</w:t>
      </w:r>
      <w:proofErr w:type="spellEnd"/>
      <w:r w:rsidRPr="00674A2E">
        <w:rPr>
          <w:szCs w:val="20"/>
          <w:lang w:val="en-US"/>
        </w:rPr>
        <w:t xml:space="preserve"> </w:t>
      </w:r>
      <w:proofErr w:type="spellStart"/>
      <w:r w:rsidRPr="00674A2E">
        <w:rPr>
          <w:szCs w:val="20"/>
          <w:lang w:val="en-US"/>
        </w:rPr>
        <w:t>na</w:t>
      </w:r>
      <w:proofErr w:type="spellEnd"/>
      <w:r w:rsidRPr="00674A2E">
        <w:rPr>
          <w:szCs w:val="20"/>
          <w:lang w:val="en-US"/>
        </w:rPr>
        <w:t xml:space="preserve"> </w:t>
      </w:r>
      <w:proofErr w:type="spellStart"/>
      <w:r w:rsidRPr="00674A2E">
        <w:rPr>
          <w:szCs w:val="20"/>
          <w:lang w:val="en-US"/>
        </w:rPr>
        <w:t>ovom</w:t>
      </w:r>
      <w:proofErr w:type="spellEnd"/>
      <w:r w:rsidRPr="00674A2E">
        <w:rPr>
          <w:szCs w:val="20"/>
          <w:lang w:val="en-US"/>
        </w:rPr>
        <w:t xml:space="preserve"> </w:t>
      </w:r>
      <w:proofErr w:type="spellStart"/>
      <w:r w:rsidRPr="00674A2E">
        <w:rPr>
          <w:szCs w:val="20"/>
          <w:lang w:val="en-US"/>
        </w:rPr>
        <w:t>području</w:t>
      </w:r>
      <w:proofErr w:type="spellEnd"/>
      <w:r w:rsidRPr="00674A2E">
        <w:rPr>
          <w:szCs w:val="20"/>
          <w:lang w:val="en-US"/>
        </w:rPr>
        <w:t xml:space="preserve"> </w:t>
      </w:r>
      <w:proofErr w:type="spellStart"/>
      <w:r w:rsidRPr="00674A2E">
        <w:rPr>
          <w:szCs w:val="20"/>
          <w:lang w:val="en-US"/>
        </w:rPr>
        <w:t>su</w:t>
      </w:r>
      <w:proofErr w:type="spellEnd"/>
      <w:r w:rsidRPr="00674A2E">
        <w:rPr>
          <w:szCs w:val="20"/>
          <w:lang w:val="en-US"/>
        </w:rPr>
        <w:t xml:space="preserve"> </w:t>
      </w:r>
      <w:proofErr w:type="spellStart"/>
      <w:r w:rsidRPr="00674A2E">
        <w:rPr>
          <w:szCs w:val="20"/>
          <w:lang w:val="en-US"/>
        </w:rPr>
        <w:t>rijetki</w:t>
      </w:r>
      <w:proofErr w:type="spellEnd"/>
      <w:r w:rsidRPr="00674A2E">
        <w:rPr>
          <w:szCs w:val="20"/>
          <w:lang w:val="en-US"/>
        </w:rPr>
        <w:t>.</w:t>
      </w:r>
    </w:p>
    <w:p w14:paraId="297CCA8B" w14:textId="41FAB324" w:rsidR="00B669C7" w:rsidRPr="008A2404" w:rsidRDefault="004E2979" w:rsidP="002F10AA">
      <w:pPr>
        <w:pStyle w:val="Heading2"/>
      </w:pPr>
      <w:bookmarkStart w:id="34" w:name="_Toc59045899"/>
      <w:r>
        <w:t>3.3</w:t>
      </w:r>
      <w:r>
        <w:tab/>
      </w:r>
      <w:proofErr w:type="spellStart"/>
      <w:r w:rsidR="00674A2E">
        <w:t>Klimatske</w:t>
      </w:r>
      <w:proofErr w:type="spellEnd"/>
      <w:r w:rsidR="00674A2E">
        <w:t xml:space="preserve"> </w:t>
      </w:r>
      <w:proofErr w:type="spellStart"/>
      <w:r w:rsidR="00674A2E">
        <w:t>promjene</w:t>
      </w:r>
      <w:bookmarkEnd w:id="34"/>
      <w:proofErr w:type="spellEnd"/>
    </w:p>
    <w:p w14:paraId="6AFF60E6" w14:textId="5AB01171" w:rsidR="00AE4839" w:rsidRPr="008A2404" w:rsidRDefault="004C7559" w:rsidP="00AE4839">
      <w:pPr>
        <w:jc w:val="both"/>
        <w:rPr>
          <w:szCs w:val="20"/>
          <w:lang w:val="en-US"/>
        </w:rPr>
      </w:pPr>
      <w:proofErr w:type="spellStart"/>
      <w:r>
        <w:rPr>
          <w:szCs w:val="20"/>
          <w:lang w:val="en-US"/>
        </w:rPr>
        <w:t>K</w:t>
      </w:r>
      <w:r w:rsidR="004915FB" w:rsidRPr="004915FB">
        <w:rPr>
          <w:szCs w:val="20"/>
          <w:lang w:val="en-US"/>
        </w:rPr>
        <w:t>limatsk</w:t>
      </w:r>
      <w:r w:rsidR="004915FB">
        <w:rPr>
          <w:szCs w:val="20"/>
          <w:lang w:val="en-US"/>
        </w:rPr>
        <w:t>e</w:t>
      </w:r>
      <w:proofErr w:type="spellEnd"/>
      <w:r w:rsidR="004915FB" w:rsidRPr="004915FB">
        <w:rPr>
          <w:szCs w:val="20"/>
          <w:lang w:val="en-US"/>
        </w:rPr>
        <w:t xml:space="preserve"> </w:t>
      </w:r>
      <w:proofErr w:type="spellStart"/>
      <w:r w:rsidR="004915FB" w:rsidRPr="004915FB">
        <w:rPr>
          <w:szCs w:val="20"/>
          <w:lang w:val="en-US"/>
        </w:rPr>
        <w:t>promjen</w:t>
      </w:r>
      <w:r w:rsidR="004915FB">
        <w:rPr>
          <w:szCs w:val="20"/>
          <w:lang w:val="en-US"/>
        </w:rPr>
        <w:t>e</w:t>
      </w:r>
      <w:proofErr w:type="spellEnd"/>
      <w:r w:rsidR="004915FB" w:rsidRPr="004915FB">
        <w:rPr>
          <w:szCs w:val="20"/>
          <w:lang w:val="en-US"/>
        </w:rPr>
        <w:t xml:space="preserve"> </w:t>
      </w:r>
      <w:proofErr w:type="spellStart"/>
      <w:r w:rsidRPr="004C7559">
        <w:rPr>
          <w:szCs w:val="20"/>
          <w:lang w:val="en-US"/>
        </w:rPr>
        <w:t>utiču</w:t>
      </w:r>
      <w:proofErr w:type="spellEnd"/>
      <w:r w:rsidRPr="004C7559">
        <w:rPr>
          <w:szCs w:val="20"/>
          <w:lang w:val="en-US"/>
        </w:rPr>
        <w:t xml:space="preserve"> </w:t>
      </w:r>
      <w:proofErr w:type="spellStart"/>
      <w:r w:rsidRPr="004C7559">
        <w:rPr>
          <w:szCs w:val="20"/>
          <w:lang w:val="en-US"/>
        </w:rPr>
        <w:t>na</w:t>
      </w:r>
      <w:proofErr w:type="spellEnd"/>
      <w:r w:rsidRPr="004C7559">
        <w:rPr>
          <w:szCs w:val="20"/>
          <w:lang w:val="en-US"/>
        </w:rPr>
        <w:t xml:space="preserve"> FBiH </w:t>
      </w:r>
      <w:proofErr w:type="spellStart"/>
      <w:r w:rsidR="004915FB" w:rsidRPr="004C7559">
        <w:rPr>
          <w:szCs w:val="20"/>
          <w:lang w:val="en-US"/>
        </w:rPr>
        <w:t>te</w:t>
      </w:r>
      <w:proofErr w:type="spellEnd"/>
      <w:r w:rsidR="004915FB" w:rsidRPr="004915FB">
        <w:rPr>
          <w:szCs w:val="20"/>
          <w:lang w:val="en-US"/>
        </w:rPr>
        <w:t xml:space="preserve"> </w:t>
      </w:r>
      <w:r>
        <w:rPr>
          <w:szCs w:val="20"/>
          <w:lang w:val="en-US"/>
        </w:rPr>
        <w:t>se</w:t>
      </w:r>
      <w:r w:rsidR="004915FB">
        <w:rPr>
          <w:szCs w:val="20"/>
          <w:lang w:val="en-US"/>
        </w:rPr>
        <w:t xml:space="preserve"> </w:t>
      </w:r>
      <w:r w:rsidR="004915FB" w:rsidRPr="004915FB">
        <w:rPr>
          <w:szCs w:val="20"/>
          <w:lang w:val="en-US"/>
        </w:rPr>
        <w:t>p</w:t>
      </w:r>
      <w:r w:rsidR="004915FB">
        <w:rPr>
          <w:szCs w:val="20"/>
          <w:lang w:val="en-US"/>
        </w:rPr>
        <w:t>re</w:t>
      </w:r>
      <w:r w:rsidR="004915FB" w:rsidRPr="004915FB">
        <w:rPr>
          <w:szCs w:val="20"/>
          <w:lang w:val="en-US"/>
        </w:rPr>
        <w:t>duzima</w:t>
      </w:r>
      <w:r>
        <w:rPr>
          <w:szCs w:val="20"/>
          <w:lang w:val="en-US"/>
        </w:rPr>
        <w:t>ju</w:t>
      </w:r>
      <w:r w:rsidR="004915FB" w:rsidRPr="004915FB">
        <w:rPr>
          <w:szCs w:val="20"/>
          <w:lang w:val="en-US"/>
        </w:rPr>
        <w:t xml:space="preserve"> </w:t>
      </w:r>
      <w:proofErr w:type="spellStart"/>
      <w:r w:rsidR="004915FB" w:rsidRPr="004915FB">
        <w:rPr>
          <w:szCs w:val="20"/>
          <w:lang w:val="en-US"/>
        </w:rPr>
        <w:t>značajn</w:t>
      </w:r>
      <w:r>
        <w:rPr>
          <w:szCs w:val="20"/>
          <w:lang w:val="en-US"/>
        </w:rPr>
        <w:t>i</w:t>
      </w:r>
      <w:proofErr w:type="spellEnd"/>
      <w:r w:rsidR="004915FB" w:rsidRPr="004915FB">
        <w:rPr>
          <w:szCs w:val="20"/>
          <w:lang w:val="en-US"/>
        </w:rPr>
        <w:t xml:space="preserve"> </w:t>
      </w:r>
      <w:proofErr w:type="spellStart"/>
      <w:r w:rsidR="004915FB" w:rsidRPr="004915FB">
        <w:rPr>
          <w:szCs w:val="20"/>
          <w:lang w:val="en-US"/>
        </w:rPr>
        <w:t>kora</w:t>
      </w:r>
      <w:r>
        <w:rPr>
          <w:szCs w:val="20"/>
          <w:lang w:val="en-US"/>
        </w:rPr>
        <w:t>ci</w:t>
      </w:r>
      <w:proofErr w:type="spellEnd"/>
      <w:r w:rsidR="004915FB" w:rsidRPr="004915FB">
        <w:rPr>
          <w:szCs w:val="20"/>
          <w:lang w:val="en-US"/>
        </w:rPr>
        <w:t xml:space="preserve"> </w:t>
      </w:r>
      <w:proofErr w:type="spellStart"/>
      <w:r w:rsidR="004915FB" w:rsidRPr="004915FB">
        <w:rPr>
          <w:szCs w:val="20"/>
          <w:lang w:val="en-US"/>
        </w:rPr>
        <w:t>kako</w:t>
      </w:r>
      <w:proofErr w:type="spellEnd"/>
      <w:r w:rsidR="004915FB" w:rsidRPr="004915FB">
        <w:rPr>
          <w:szCs w:val="20"/>
          <w:lang w:val="en-US"/>
        </w:rPr>
        <w:t xml:space="preserve"> bi </w:t>
      </w:r>
      <w:proofErr w:type="spellStart"/>
      <w:r w:rsidR="004915FB" w:rsidRPr="004915FB">
        <w:rPr>
          <w:szCs w:val="20"/>
          <w:lang w:val="en-US"/>
        </w:rPr>
        <w:t>ovaj</w:t>
      </w:r>
      <w:proofErr w:type="spellEnd"/>
      <w:r w:rsidR="004915FB" w:rsidRPr="004915FB">
        <w:rPr>
          <w:szCs w:val="20"/>
          <w:lang w:val="en-US"/>
        </w:rPr>
        <w:t xml:space="preserve"> problem </w:t>
      </w:r>
      <w:proofErr w:type="spellStart"/>
      <w:r w:rsidRPr="004915FB">
        <w:rPr>
          <w:szCs w:val="20"/>
          <w:lang w:val="en-US"/>
        </w:rPr>
        <w:t>ublaži</w:t>
      </w:r>
      <w:r>
        <w:rPr>
          <w:szCs w:val="20"/>
          <w:lang w:val="en-US"/>
        </w:rPr>
        <w:t>o</w:t>
      </w:r>
      <w:proofErr w:type="spellEnd"/>
      <w:r w:rsidRPr="004915FB">
        <w:rPr>
          <w:szCs w:val="20"/>
          <w:lang w:val="en-US"/>
        </w:rPr>
        <w:t xml:space="preserve"> </w:t>
      </w:r>
      <w:proofErr w:type="spellStart"/>
      <w:r w:rsidR="004915FB" w:rsidRPr="004915FB">
        <w:rPr>
          <w:szCs w:val="20"/>
          <w:lang w:val="en-US"/>
        </w:rPr>
        <w:t>na</w:t>
      </w:r>
      <w:proofErr w:type="spellEnd"/>
      <w:r w:rsidR="004915FB" w:rsidRPr="004915FB">
        <w:rPr>
          <w:szCs w:val="20"/>
          <w:lang w:val="en-US"/>
        </w:rPr>
        <w:t xml:space="preserve"> </w:t>
      </w:r>
      <w:proofErr w:type="spellStart"/>
      <w:r w:rsidR="004915FB" w:rsidRPr="004915FB">
        <w:rPr>
          <w:szCs w:val="20"/>
          <w:lang w:val="en-US"/>
        </w:rPr>
        <w:t>domać</w:t>
      </w:r>
      <w:r w:rsidR="004915FB">
        <w:rPr>
          <w:szCs w:val="20"/>
          <w:lang w:val="en-US"/>
        </w:rPr>
        <w:t>em</w:t>
      </w:r>
      <w:proofErr w:type="spellEnd"/>
      <w:r w:rsidR="004915FB" w:rsidRPr="004915FB">
        <w:rPr>
          <w:szCs w:val="20"/>
          <w:lang w:val="en-US"/>
        </w:rPr>
        <w:t xml:space="preserve"> </w:t>
      </w:r>
      <w:proofErr w:type="spellStart"/>
      <w:r w:rsidR="004915FB" w:rsidRPr="004915FB">
        <w:rPr>
          <w:szCs w:val="20"/>
          <w:lang w:val="en-US"/>
        </w:rPr>
        <w:t>i</w:t>
      </w:r>
      <w:proofErr w:type="spellEnd"/>
      <w:r w:rsidR="004915FB" w:rsidRPr="004915FB">
        <w:rPr>
          <w:szCs w:val="20"/>
          <w:lang w:val="en-US"/>
        </w:rPr>
        <w:t xml:space="preserve"> </w:t>
      </w:r>
      <w:proofErr w:type="spellStart"/>
      <w:r w:rsidR="004915FB" w:rsidRPr="004915FB">
        <w:rPr>
          <w:szCs w:val="20"/>
          <w:lang w:val="en-US"/>
        </w:rPr>
        <w:t>međunarodno</w:t>
      </w:r>
      <w:r w:rsidR="004915FB">
        <w:rPr>
          <w:szCs w:val="20"/>
          <w:lang w:val="en-US"/>
        </w:rPr>
        <w:t>m</w:t>
      </w:r>
      <w:proofErr w:type="spellEnd"/>
      <w:r w:rsidR="004915FB" w:rsidRPr="004915FB">
        <w:rPr>
          <w:szCs w:val="20"/>
          <w:lang w:val="en-US"/>
        </w:rPr>
        <w:t xml:space="preserve"> </w:t>
      </w:r>
      <w:proofErr w:type="spellStart"/>
      <w:r w:rsidR="004915FB">
        <w:rPr>
          <w:szCs w:val="20"/>
          <w:lang w:val="en-US"/>
        </w:rPr>
        <w:t>nivou</w:t>
      </w:r>
      <w:proofErr w:type="spellEnd"/>
      <w:r w:rsidR="004915FB" w:rsidRPr="004915FB">
        <w:rPr>
          <w:szCs w:val="20"/>
          <w:lang w:val="en-US"/>
        </w:rPr>
        <w:t xml:space="preserve">. </w:t>
      </w:r>
      <w:proofErr w:type="spellStart"/>
      <w:r w:rsidR="004915FB" w:rsidRPr="004915FB">
        <w:rPr>
          <w:szCs w:val="20"/>
          <w:lang w:val="en-US"/>
        </w:rPr>
        <w:t>Kako</w:t>
      </w:r>
      <w:proofErr w:type="spellEnd"/>
      <w:r w:rsidR="004915FB" w:rsidRPr="004915FB">
        <w:rPr>
          <w:szCs w:val="20"/>
          <w:lang w:val="en-US"/>
        </w:rPr>
        <w:t xml:space="preserve"> je </w:t>
      </w:r>
      <w:proofErr w:type="spellStart"/>
      <w:r w:rsidR="004915FB" w:rsidRPr="004915FB">
        <w:rPr>
          <w:szCs w:val="20"/>
          <w:lang w:val="en-US"/>
        </w:rPr>
        <w:t>rješavanje</w:t>
      </w:r>
      <w:proofErr w:type="spellEnd"/>
      <w:r w:rsidR="004915FB" w:rsidRPr="004915FB">
        <w:rPr>
          <w:szCs w:val="20"/>
          <w:lang w:val="en-US"/>
        </w:rPr>
        <w:t xml:space="preserve"> </w:t>
      </w:r>
      <w:proofErr w:type="spellStart"/>
      <w:r w:rsidR="004915FB" w:rsidRPr="004915FB">
        <w:rPr>
          <w:szCs w:val="20"/>
          <w:lang w:val="en-US"/>
        </w:rPr>
        <w:t>ovog</w:t>
      </w:r>
      <w:proofErr w:type="spellEnd"/>
      <w:r w:rsidR="004915FB" w:rsidRPr="004915FB">
        <w:rPr>
          <w:szCs w:val="20"/>
          <w:lang w:val="en-US"/>
        </w:rPr>
        <w:t xml:space="preserve"> </w:t>
      </w:r>
      <w:proofErr w:type="spellStart"/>
      <w:r w:rsidR="004915FB" w:rsidRPr="004915FB">
        <w:rPr>
          <w:szCs w:val="20"/>
          <w:lang w:val="en-US"/>
        </w:rPr>
        <w:t>problema</w:t>
      </w:r>
      <w:proofErr w:type="spellEnd"/>
      <w:r w:rsidR="004915FB" w:rsidRPr="004915FB">
        <w:rPr>
          <w:szCs w:val="20"/>
          <w:lang w:val="en-US"/>
        </w:rPr>
        <w:t xml:space="preserve"> </w:t>
      </w:r>
      <w:proofErr w:type="spellStart"/>
      <w:r w:rsidR="004915FB" w:rsidRPr="004915FB">
        <w:rPr>
          <w:szCs w:val="20"/>
          <w:lang w:val="en-US"/>
        </w:rPr>
        <w:t>od</w:t>
      </w:r>
      <w:proofErr w:type="spellEnd"/>
      <w:r w:rsidR="004915FB" w:rsidRPr="004915FB">
        <w:rPr>
          <w:szCs w:val="20"/>
          <w:lang w:val="en-US"/>
        </w:rPr>
        <w:t xml:space="preserve"> </w:t>
      </w:r>
      <w:proofErr w:type="spellStart"/>
      <w:r w:rsidR="004915FB" w:rsidRPr="004915FB">
        <w:rPr>
          <w:szCs w:val="20"/>
          <w:lang w:val="en-US"/>
        </w:rPr>
        <w:t>strateške</w:t>
      </w:r>
      <w:proofErr w:type="spellEnd"/>
      <w:r w:rsidR="004915FB" w:rsidRPr="004915FB">
        <w:rPr>
          <w:szCs w:val="20"/>
          <w:lang w:val="en-US"/>
        </w:rPr>
        <w:t xml:space="preserve"> </w:t>
      </w:r>
      <w:proofErr w:type="spellStart"/>
      <w:r w:rsidR="004915FB" w:rsidRPr="004915FB">
        <w:rPr>
          <w:szCs w:val="20"/>
          <w:lang w:val="en-US"/>
        </w:rPr>
        <w:t>važnosti</w:t>
      </w:r>
      <w:proofErr w:type="spellEnd"/>
      <w:r w:rsidR="004915FB" w:rsidRPr="004915FB">
        <w:rPr>
          <w:szCs w:val="20"/>
          <w:lang w:val="en-US"/>
        </w:rPr>
        <w:t xml:space="preserve"> za </w:t>
      </w:r>
      <w:proofErr w:type="spellStart"/>
      <w:r w:rsidR="004915FB" w:rsidRPr="004915FB">
        <w:rPr>
          <w:szCs w:val="20"/>
          <w:lang w:val="en-US"/>
        </w:rPr>
        <w:t>BiH</w:t>
      </w:r>
      <w:proofErr w:type="spellEnd"/>
      <w:r w:rsidR="004915FB" w:rsidRPr="004915FB">
        <w:rPr>
          <w:szCs w:val="20"/>
          <w:lang w:val="en-US"/>
        </w:rPr>
        <w:t xml:space="preserve">, </w:t>
      </w:r>
      <w:proofErr w:type="spellStart"/>
      <w:r w:rsidR="004915FB" w:rsidRPr="004915FB">
        <w:rPr>
          <w:szCs w:val="20"/>
          <w:lang w:val="en-US"/>
        </w:rPr>
        <w:t>ali</w:t>
      </w:r>
      <w:proofErr w:type="spellEnd"/>
      <w:r w:rsidR="004915FB" w:rsidRPr="004915FB">
        <w:rPr>
          <w:szCs w:val="20"/>
          <w:lang w:val="en-US"/>
        </w:rPr>
        <w:t xml:space="preserve"> </w:t>
      </w:r>
      <w:proofErr w:type="spellStart"/>
      <w:r w:rsidR="004915FB" w:rsidRPr="004915FB">
        <w:rPr>
          <w:szCs w:val="20"/>
          <w:lang w:val="en-US"/>
        </w:rPr>
        <w:t>i</w:t>
      </w:r>
      <w:proofErr w:type="spellEnd"/>
      <w:r w:rsidR="004915FB" w:rsidRPr="004915FB">
        <w:rPr>
          <w:szCs w:val="20"/>
          <w:lang w:val="en-US"/>
        </w:rPr>
        <w:t xml:space="preserve"> za FBiH </w:t>
      </w:r>
      <w:proofErr w:type="spellStart"/>
      <w:r w:rsidR="004915FB" w:rsidRPr="004915FB">
        <w:rPr>
          <w:szCs w:val="20"/>
          <w:lang w:val="en-US"/>
        </w:rPr>
        <w:t>kao</w:t>
      </w:r>
      <w:proofErr w:type="spellEnd"/>
      <w:r w:rsidR="004915FB" w:rsidRPr="004915FB">
        <w:rPr>
          <w:szCs w:val="20"/>
          <w:lang w:val="en-US"/>
        </w:rPr>
        <w:t xml:space="preserve"> </w:t>
      </w:r>
      <w:proofErr w:type="spellStart"/>
      <w:r w:rsidR="004915FB" w:rsidRPr="004915FB">
        <w:rPr>
          <w:szCs w:val="20"/>
          <w:lang w:val="en-US"/>
        </w:rPr>
        <w:t>nje</w:t>
      </w:r>
      <w:r w:rsidR="004915FB">
        <w:rPr>
          <w:szCs w:val="20"/>
          <w:lang w:val="en-US"/>
        </w:rPr>
        <w:t>n</w:t>
      </w:r>
      <w:proofErr w:type="spellEnd"/>
      <w:r w:rsidR="004915FB" w:rsidRPr="004915FB">
        <w:rPr>
          <w:szCs w:val="20"/>
          <w:lang w:val="en-US"/>
        </w:rPr>
        <w:t xml:space="preserve"> </w:t>
      </w:r>
      <w:proofErr w:type="spellStart"/>
      <w:r w:rsidR="004915FB" w:rsidRPr="004915FB">
        <w:rPr>
          <w:szCs w:val="20"/>
          <w:lang w:val="en-US"/>
        </w:rPr>
        <w:t>sastavni</w:t>
      </w:r>
      <w:proofErr w:type="spellEnd"/>
      <w:r w:rsidR="004915FB" w:rsidRPr="004915FB">
        <w:rPr>
          <w:szCs w:val="20"/>
          <w:lang w:val="en-US"/>
        </w:rPr>
        <w:t xml:space="preserve"> </w:t>
      </w:r>
      <w:proofErr w:type="spellStart"/>
      <w:r w:rsidR="004915FB" w:rsidRPr="004915FB">
        <w:rPr>
          <w:szCs w:val="20"/>
          <w:lang w:val="en-US"/>
        </w:rPr>
        <w:t>dio</w:t>
      </w:r>
      <w:proofErr w:type="spellEnd"/>
      <w:r w:rsidR="004915FB" w:rsidRPr="004915FB">
        <w:rPr>
          <w:szCs w:val="20"/>
          <w:lang w:val="en-US"/>
        </w:rPr>
        <w:t xml:space="preserve">, </w:t>
      </w:r>
      <w:proofErr w:type="spellStart"/>
      <w:r w:rsidR="004915FB" w:rsidRPr="004915FB">
        <w:rPr>
          <w:i/>
          <w:iCs/>
          <w:szCs w:val="20"/>
          <w:lang w:val="en-US"/>
        </w:rPr>
        <w:t>Strategija</w:t>
      </w:r>
      <w:proofErr w:type="spellEnd"/>
      <w:r w:rsidR="004915FB" w:rsidRPr="004915FB">
        <w:rPr>
          <w:i/>
          <w:iCs/>
          <w:szCs w:val="20"/>
          <w:lang w:val="en-US"/>
        </w:rPr>
        <w:t xml:space="preserve"> za </w:t>
      </w:r>
      <w:proofErr w:type="spellStart"/>
      <w:r w:rsidR="004915FB">
        <w:rPr>
          <w:i/>
          <w:iCs/>
          <w:szCs w:val="20"/>
          <w:lang w:val="en-US"/>
        </w:rPr>
        <w:t>prilagođavanje</w:t>
      </w:r>
      <w:proofErr w:type="spellEnd"/>
      <w:r w:rsidR="004915FB" w:rsidRPr="004915FB">
        <w:rPr>
          <w:i/>
          <w:iCs/>
          <w:szCs w:val="20"/>
          <w:lang w:val="en-US"/>
        </w:rPr>
        <w:t xml:space="preserve"> </w:t>
      </w:r>
      <w:proofErr w:type="spellStart"/>
      <w:r w:rsidR="004915FB">
        <w:rPr>
          <w:i/>
          <w:iCs/>
          <w:szCs w:val="20"/>
          <w:lang w:val="en-US"/>
        </w:rPr>
        <w:t>na</w:t>
      </w:r>
      <w:proofErr w:type="spellEnd"/>
      <w:r w:rsidR="004915FB">
        <w:rPr>
          <w:i/>
          <w:iCs/>
          <w:szCs w:val="20"/>
          <w:lang w:val="en-US"/>
        </w:rPr>
        <w:t xml:space="preserve"> </w:t>
      </w:r>
      <w:proofErr w:type="spellStart"/>
      <w:r w:rsidR="004915FB" w:rsidRPr="004915FB">
        <w:rPr>
          <w:i/>
          <w:iCs/>
          <w:szCs w:val="20"/>
          <w:lang w:val="en-US"/>
        </w:rPr>
        <w:t>klimatsk</w:t>
      </w:r>
      <w:r w:rsidR="004915FB">
        <w:rPr>
          <w:i/>
          <w:iCs/>
          <w:szCs w:val="20"/>
          <w:lang w:val="en-US"/>
        </w:rPr>
        <w:t>e</w:t>
      </w:r>
      <w:proofErr w:type="spellEnd"/>
      <w:r w:rsidR="004915FB" w:rsidRPr="004915FB">
        <w:rPr>
          <w:i/>
          <w:iCs/>
          <w:szCs w:val="20"/>
          <w:lang w:val="en-US"/>
        </w:rPr>
        <w:t xml:space="preserve"> </w:t>
      </w:r>
      <w:proofErr w:type="spellStart"/>
      <w:r w:rsidR="004915FB" w:rsidRPr="004915FB">
        <w:rPr>
          <w:i/>
          <w:iCs/>
          <w:szCs w:val="20"/>
          <w:lang w:val="en-US"/>
        </w:rPr>
        <w:t>promjen</w:t>
      </w:r>
      <w:r w:rsidR="004915FB">
        <w:rPr>
          <w:i/>
          <w:iCs/>
          <w:szCs w:val="20"/>
          <w:lang w:val="en-US"/>
        </w:rPr>
        <w:t>e</w:t>
      </w:r>
      <w:proofErr w:type="spellEnd"/>
      <w:r w:rsidR="004915FB" w:rsidRPr="004915FB">
        <w:rPr>
          <w:i/>
          <w:iCs/>
          <w:szCs w:val="20"/>
          <w:lang w:val="en-US"/>
        </w:rPr>
        <w:t xml:space="preserve"> </w:t>
      </w:r>
      <w:proofErr w:type="spellStart"/>
      <w:r w:rsidR="004915FB" w:rsidRPr="004915FB">
        <w:rPr>
          <w:i/>
          <w:iCs/>
          <w:szCs w:val="20"/>
          <w:lang w:val="en-US"/>
        </w:rPr>
        <w:t>nisk</w:t>
      </w:r>
      <w:r w:rsidR="004915FB">
        <w:rPr>
          <w:i/>
          <w:iCs/>
          <w:szCs w:val="20"/>
          <w:lang w:val="en-US"/>
        </w:rPr>
        <w:t>o</w:t>
      </w:r>
      <w:r w:rsidR="004915FB" w:rsidRPr="004915FB">
        <w:rPr>
          <w:i/>
          <w:iCs/>
          <w:szCs w:val="20"/>
          <w:lang w:val="en-US"/>
        </w:rPr>
        <w:t>emisi</w:t>
      </w:r>
      <w:r w:rsidR="004915FB">
        <w:rPr>
          <w:i/>
          <w:iCs/>
          <w:szCs w:val="20"/>
          <w:lang w:val="en-US"/>
        </w:rPr>
        <w:t>onog</w:t>
      </w:r>
      <w:proofErr w:type="spellEnd"/>
      <w:r w:rsidR="004915FB">
        <w:rPr>
          <w:i/>
          <w:iCs/>
          <w:szCs w:val="20"/>
          <w:lang w:val="en-US"/>
        </w:rPr>
        <w:t xml:space="preserve"> </w:t>
      </w:r>
      <w:proofErr w:type="spellStart"/>
      <w:r w:rsidR="004915FB">
        <w:rPr>
          <w:i/>
          <w:iCs/>
          <w:szCs w:val="20"/>
          <w:lang w:val="en-US"/>
        </w:rPr>
        <w:t>razvoja</w:t>
      </w:r>
      <w:proofErr w:type="spellEnd"/>
      <w:r w:rsidR="004915FB" w:rsidRPr="004915FB">
        <w:rPr>
          <w:i/>
          <w:iCs/>
          <w:szCs w:val="20"/>
          <w:lang w:val="en-US"/>
        </w:rPr>
        <w:t xml:space="preserve"> za </w:t>
      </w:r>
      <w:proofErr w:type="spellStart"/>
      <w:r w:rsidR="004915FB" w:rsidRPr="004915FB">
        <w:rPr>
          <w:i/>
          <w:iCs/>
          <w:szCs w:val="20"/>
          <w:lang w:val="en-US"/>
        </w:rPr>
        <w:t>BiH</w:t>
      </w:r>
      <w:proofErr w:type="spellEnd"/>
      <w:r w:rsidR="004915FB" w:rsidRPr="004915FB">
        <w:rPr>
          <w:szCs w:val="20"/>
          <w:lang w:val="en-US"/>
        </w:rPr>
        <w:t xml:space="preserve"> </w:t>
      </w:r>
      <w:proofErr w:type="spellStart"/>
      <w:r w:rsidR="004915FB" w:rsidRPr="004915FB">
        <w:rPr>
          <w:szCs w:val="20"/>
          <w:lang w:val="en-US"/>
        </w:rPr>
        <w:t>usvojena</w:t>
      </w:r>
      <w:proofErr w:type="spellEnd"/>
      <w:r w:rsidR="004915FB" w:rsidRPr="004915FB">
        <w:rPr>
          <w:szCs w:val="20"/>
          <w:lang w:val="en-US"/>
        </w:rPr>
        <w:t xml:space="preserve"> je u </w:t>
      </w:r>
      <w:proofErr w:type="spellStart"/>
      <w:r w:rsidR="004915FB">
        <w:rPr>
          <w:szCs w:val="20"/>
          <w:lang w:val="en-US"/>
        </w:rPr>
        <w:t>junu</w:t>
      </w:r>
      <w:proofErr w:type="spellEnd"/>
      <w:r w:rsidR="004915FB" w:rsidRPr="004915FB">
        <w:rPr>
          <w:szCs w:val="20"/>
          <w:lang w:val="en-US"/>
        </w:rPr>
        <w:t xml:space="preserve"> 2013. </w:t>
      </w:r>
      <w:proofErr w:type="spellStart"/>
      <w:r w:rsidR="004915FB" w:rsidRPr="004915FB">
        <w:rPr>
          <w:szCs w:val="20"/>
          <w:lang w:val="en-US"/>
        </w:rPr>
        <w:t>godine</w:t>
      </w:r>
      <w:proofErr w:type="spellEnd"/>
      <w:r w:rsidR="004915FB" w:rsidRPr="004915FB">
        <w:rPr>
          <w:szCs w:val="20"/>
          <w:lang w:val="en-US"/>
        </w:rPr>
        <w:t xml:space="preserve">. </w:t>
      </w:r>
      <w:proofErr w:type="spellStart"/>
      <w:r w:rsidR="004915FB" w:rsidRPr="004915FB">
        <w:rPr>
          <w:szCs w:val="20"/>
          <w:lang w:val="en-US"/>
        </w:rPr>
        <w:t>Prema</w:t>
      </w:r>
      <w:proofErr w:type="spellEnd"/>
      <w:r w:rsidR="004915FB" w:rsidRPr="004915FB">
        <w:rPr>
          <w:szCs w:val="20"/>
          <w:lang w:val="en-US"/>
        </w:rPr>
        <w:t xml:space="preserve"> </w:t>
      </w:r>
      <w:proofErr w:type="spellStart"/>
      <w:r w:rsidR="004915FB" w:rsidRPr="004915FB">
        <w:rPr>
          <w:szCs w:val="20"/>
          <w:lang w:val="en-US"/>
        </w:rPr>
        <w:t>podacima</w:t>
      </w:r>
      <w:proofErr w:type="spellEnd"/>
      <w:r w:rsidR="004915FB" w:rsidRPr="004915FB">
        <w:rPr>
          <w:szCs w:val="20"/>
          <w:lang w:val="en-US"/>
        </w:rPr>
        <w:t xml:space="preserve"> </w:t>
      </w:r>
      <w:proofErr w:type="spellStart"/>
      <w:r w:rsidR="004915FB" w:rsidRPr="004915FB">
        <w:rPr>
          <w:szCs w:val="20"/>
          <w:lang w:val="en-US"/>
        </w:rPr>
        <w:t>iz</w:t>
      </w:r>
      <w:proofErr w:type="spellEnd"/>
      <w:r w:rsidR="004915FB" w:rsidRPr="004915FB">
        <w:rPr>
          <w:szCs w:val="20"/>
          <w:lang w:val="en-US"/>
        </w:rPr>
        <w:t xml:space="preserve"> </w:t>
      </w:r>
      <w:proofErr w:type="spellStart"/>
      <w:r w:rsidR="004915FB" w:rsidRPr="004915FB">
        <w:rPr>
          <w:szCs w:val="20"/>
          <w:lang w:val="en-US"/>
        </w:rPr>
        <w:t>Strategije</w:t>
      </w:r>
      <w:proofErr w:type="spellEnd"/>
      <w:r w:rsidR="004915FB" w:rsidRPr="004915FB">
        <w:rPr>
          <w:szCs w:val="20"/>
          <w:lang w:val="en-US"/>
        </w:rPr>
        <w:t xml:space="preserve">, </w:t>
      </w:r>
      <w:proofErr w:type="spellStart"/>
      <w:r w:rsidR="004915FB" w:rsidRPr="004915FB">
        <w:rPr>
          <w:szCs w:val="20"/>
          <w:lang w:val="en-US"/>
        </w:rPr>
        <w:t>najveći</w:t>
      </w:r>
      <w:proofErr w:type="spellEnd"/>
      <w:r w:rsidR="004915FB" w:rsidRPr="004915FB">
        <w:rPr>
          <w:szCs w:val="20"/>
          <w:lang w:val="en-US"/>
        </w:rPr>
        <w:t xml:space="preserve"> </w:t>
      </w:r>
      <w:proofErr w:type="spellStart"/>
      <w:r w:rsidR="004915FB" w:rsidRPr="004915FB">
        <w:rPr>
          <w:szCs w:val="20"/>
          <w:lang w:val="en-US"/>
        </w:rPr>
        <w:t>porast</w:t>
      </w:r>
      <w:proofErr w:type="spellEnd"/>
      <w:r w:rsidR="004915FB" w:rsidRPr="004915FB">
        <w:rPr>
          <w:szCs w:val="20"/>
          <w:lang w:val="en-US"/>
        </w:rPr>
        <w:t xml:space="preserve"> </w:t>
      </w:r>
      <w:proofErr w:type="spellStart"/>
      <w:r w:rsidR="004915FB" w:rsidRPr="004915FB">
        <w:rPr>
          <w:szCs w:val="20"/>
          <w:lang w:val="en-US"/>
        </w:rPr>
        <w:t>prosječne</w:t>
      </w:r>
      <w:proofErr w:type="spellEnd"/>
      <w:r w:rsidR="004915FB" w:rsidRPr="004915FB">
        <w:rPr>
          <w:szCs w:val="20"/>
          <w:lang w:val="en-US"/>
        </w:rPr>
        <w:t xml:space="preserve"> temperature od +1,2°C u </w:t>
      </w:r>
      <w:proofErr w:type="spellStart"/>
      <w:r w:rsidR="004915FB" w:rsidRPr="004915FB">
        <w:rPr>
          <w:szCs w:val="20"/>
          <w:lang w:val="en-US"/>
        </w:rPr>
        <w:t>ljetnim</w:t>
      </w:r>
      <w:proofErr w:type="spellEnd"/>
      <w:r w:rsidR="004915FB" w:rsidRPr="004915FB">
        <w:rPr>
          <w:szCs w:val="20"/>
          <w:lang w:val="en-US"/>
        </w:rPr>
        <w:t xml:space="preserve"> </w:t>
      </w:r>
      <w:proofErr w:type="spellStart"/>
      <w:r w:rsidR="004915FB" w:rsidRPr="004915FB">
        <w:rPr>
          <w:szCs w:val="20"/>
          <w:lang w:val="en-US"/>
        </w:rPr>
        <w:t>mjesecima</w:t>
      </w:r>
      <w:proofErr w:type="spellEnd"/>
      <w:r w:rsidR="004915FB" w:rsidRPr="004915FB">
        <w:rPr>
          <w:szCs w:val="20"/>
          <w:lang w:val="en-US"/>
        </w:rPr>
        <w:t xml:space="preserve"> za </w:t>
      </w:r>
      <w:r w:rsidR="004915FB">
        <w:rPr>
          <w:szCs w:val="20"/>
          <w:lang w:val="en-US"/>
        </w:rPr>
        <w:t>period</w:t>
      </w:r>
      <w:r w:rsidR="004915FB" w:rsidRPr="004915FB">
        <w:rPr>
          <w:szCs w:val="20"/>
          <w:lang w:val="en-US"/>
        </w:rPr>
        <w:t xml:space="preserve"> 1981-2010. </w:t>
      </w:r>
      <w:proofErr w:type="spellStart"/>
      <w:r w:rsidR="004915FB" w:rsidRPr="004915FB">
        <w:rPr>
          <w:szCs w:val="20"/>
          <w:lang w:val="en-US"/>
        </w:rPr>
        <w:t>zabilježen</w:t>
      </w:r>
      <w:proofErr w:type="spellEnd"/>
      <w:r w:rsidR="004915FB" w:rsidRPr="004915FB">
        <w:rPr>
          <w:szCs w:val="20"/>
          <w:lang w:val="en-US"/>
        </w:rPr>
        <w:t xml:space="preserve"> je u </w:t>
      </w:r>
      <w:proofErr w:type="spellStart"/>
      <w:r w:rsidR="004915FB" w:rsidRPr="004915FB">
        <w:rPr>
          <w:szCs w:val="20"/>
          <w:lang w:val="en-US"/>
        </w:rPr>
        <w:t>Mostaru</w:t>
      </w:r>
      <w:proofErr w:type="spellEnd"/>
      <w:r w:rsidR="004915FB" w:rsidRPr="004915FB">
        <w:rPr>
          <w:szCs w:val="20"/>
          <w:lang w:val="en-US"/>
        </w:rPr>
        <w:t xml:space="preserve">, a </w:t>
      </w:r>
      <w:proofErr w:type="spellStart"/>
      <w:r w:rsidR="004915FB" w:rsidRPr="004915FB">
        <w:rPr>
          <w:szCs w:val="20"/>
          <w:lang w:val="en-US"/>
        </w:rPr>
        <w:t>slijedi</w:t>
      </w:r>
      <w:proofErr w:type="spellEnd"/>
      <w:r w:rsidR="004915FB" w:rsidRPr="004915FB">
        <w:rPr>
          <w:szCs w:val="20"/>
          <w:lang w:val="en-US"/>
        </w:rPr>
        <w:t xml:space="preserve"> Sarajevo s </w:t>
      </w:r>
      <w:proofErr w:type="spellStart"/>
      <w:r w:rsidR="004915FB" w:rsidRPr="004915FB">
        <w:rPr>
          <w:szCs w:val="20"/>
          <w:lang w:val="en-US"/>
        </w:rPr>
        <w:t>porastom</w:t>
      </w:r>
      <w:proofErr w:type="spellEnd"/>
      <w:r w:rsidR="004915FB" w:rsidRPr="004915FB">
        <w:rPr>
          <w:szCs w:val="20"/>
          <w:lang w:val="en-US"/>
        </w:rPr>
        <w:t xml:space="preserve"> od +0,8°C. </w:t>
      </w:r>
      <w:proofErr w:type="spellStart"/>
      <w:r w:rsidR="004915FB" w:rsidRPr="004915FB">
        <w:rPr>
          <w:szCs w:val="20"/>
          <w:lang w:val="en-US"/>
        </w:rPr>
        <w:t>Očekuje</w:t>
      </w:r>
      <w:proofErr w:type="spellEnd"/>
      <w:r w:rsidR="004915FB" w:rsidRPr="004915FB">
        <w:rPr>
          <w:szCs w:val="20"/>
          <w:lang w:val="en-US"/>
        </w:rPr>
        <w:t xml:space="preserve"> se da </w:t>
      </w:r>
      <w:proofErr w:type="spellStart"/>
      <w:r w:rsidR="004915FB" w:rsidRPr="004915FB">
        <w:rPr>
          <w:szCs w:val="20"/>
          <w:lang w:val="en-US"/>
        </w:rPr>
        <w:t>će</w:t>
      </w:r>
      <w:proofErr w:type="spellEnd"/>
      <w:r w:rsidR="004915FB" w:rsidRPr="004915FB">
        <w:rPr>
          <w:szCs w:val="20"/>
          <w:lang w:val="en-US"/>
        </w:rPr>
        <w:t xml:space="preserve"> temperature u </w:t>
      </w:r>
      <w:proofErr w:type="spellStart"/>
      <w:r w:rsidR="004915FB" w:rsidRPr="004915FB">
        <w:rPr>
          <w:szCs w:val="20"/>
          <w:lang w:val="en-US"/>
        </w:rPr>
        <w:t>budućnosti</w:t>
      </w:r>
      <w:proofErr w:type="spellEnd"/>
      <w:r w:rsidR="004915FB" w:rsidRPr="004915FB">
        <w:rPr>
          <w:szCs w:val="20"/>
          <w:lang w:val="en-US"/>
        </w:rPr>
        <w:t xml:space="preserve"> </w:t>
      </w:r>
      <w:proofErr w:type="spellStart"/>
      <w:r w:rsidR="004915FB" w:rsidRPr="004915FB">
        <w:rPr>
          <w:szCs w:val="20"/>
          <w:lang w:val="en-US"/>
        </w:rPr>
        <w:t>biti</w:t>
      </w:r>
      <w:proofErr w:type="spellEnd"/>
      <w:r w:rsidR="004915FB" w:rsidRPr="004915FB">
        <w:rPr>
          <w:szCs w:val="20"/>
          <w:lang w:val="en-US"/>
        </w:rPr>
        <w:t xml:space="preserve"> </w:t>
      </w:r>
      <w:proofErr w:type="spellStart"/>
      <w:r w:rsidR="004915FB" w:rsidRPr="004915FB">
        <w:rPr>
          <w:szCs w:val="20"/>
          <w:lang w:val="en-US"/>
        </w:rPr>
        <w:t>još</w:t>
      </w:r>
      <w:proofErr w:type="spellEnd"/>
      <w:r w:rsidR="004915FB" w:rsidRPr="004915FB">
        <w:rPr>
          <w:szCs w:val="20"/>
          <w:lang w:val="en-US"/>
        </w:rPr>
        <w:t xml:space="preserve"> </w:t>
      </w:r>
      <w:proofErr w:type="spellStart"/>
      <w:r w:rsidR="004915FB" w:rsidRPr="004915FB">
        <w:rPr>
          <w:szCs w:val="20"/>
          <w:lang w:val="en-US"/>
        </w:rPr>
        <w:t>više</w:t>
      </w:r>
      <w:proofErr w:type="spellEnd"/>
      <w:r w:rsidR="004915FB" w:rsidRPr="004915FB">
        <w:rPr>
          <w:szCs w:val="20"/>
          <w:lang w:val="en-US"/>
        </w:rPr>
        <w:t xml:space="preserve">, s </w:t>
      </w:r>
      <w:proofErr w:type="spellStart"/>
      <w:r w:rsidR="004915FB" w:rsidRPr="004915FB">
        <w:rPr>
          <w:szCs w:val="20"/>
          <w:lang w:val="en-US"/>
        </w:rPr>
        <w:t>tendencijom</w:t>
      </w:r>
      <w:proofErr w:type="spellEnd"/>
      <w:r w:rsidR="004915FB" w:rsidRPr="004915FB">
        <w:rPr>
          <w:szCs w:val="20"/>
          <w:lang w:val="en-US"/>
        </w:rPr>
        <w:t xml:space="preserve"> </w:t>
      </w:r>
      <w:proofErr w:type="spellStart"/>
      <w:r w:rsidR="004915FB" w:rsidRPr="004915FB">
        <w:rPr>
          <w:szCs w:val="20"/>
          <w:lang w:val="en-US"/>
        </w:rPr>
        <w:t>brzog</w:t>
      </w:r>
      <w:proofErr w:type="spellEnd"/>
      <w:r w:rsidR="004915FB" w:rsidRPr="004915FB">
        <w:rPr>
          <w:szCs w:val="20"/>
          <w:lang w:val="en-US"/>
        </w:rPr>
        <w:t xml:space="preserve"> </w:t>
      </w:r>
      <w:proofErr w:type="spellStart"/>
      <w:r w:rsidR="004915FB" w:rsidRPr="004915FB">
        <w:rPr>
          <w:szCs w:val="20"/>
          <w:lang w:val="en-US"/>
        </w:rPr>
        <w:t>rasta</w:t>
      </w:r>
      <w:proofErr w:type="spellEnd"/>
      <w:r w:rsidR="004915FB" w:rsidRPr="004915FB">
        <w:rPr>
          <w:szCs w:val="20"/>
          <w:lang w:val="en-US"/>
        </w:rPr>
        <w:t xml:space="preserve">, </w:t>
      </w:r>
      <w:proofErr w:type="spellStart"/>
      <w:r w:rsidR="004915FB" w:rsidRPr="004915FB">
        <w:rPr>
          <w:szCs w:val="20"/>
          <w:lang w:val="en-US"/>
        </w:rPr>
        <w:t>što</w:t>
      </w:r>
      <w:proofErr w:type="spellEnd"/>
      <w:r w:rsidR="004915FB" w:rsidRPr="004915FB">
        <w:rPr>
          <w:szCs w:val="20"/>
          <w:lang w:val="en-US"/>
        </w:rPr>
        <w:t xml:space="preserve"> </w:t>
      </w:r>
      <w:proofErr w:type="spellStart"/>
      <w:r w:rsidR="004915FB" w:rsidRPr="004915FB">
        <w:rPr>
          <w:szCs w:val="20"/>
          <w:lang w:val="en-US"/>
        </w:rPr>
        <w:t>potvrđuju</w:t>
      </w:r>
      <w:proofErr w:type="spellEnd"/>
      <w:r w:rsidR="004915FB" w:rsidRPr="004915FB">
        <w:rPr>
          <w:szCs w:val="20"/>
          <w:lang w:val="en-US"/>
        </w:rPr>
        <w:t xml:space="preserve"> </w:t>
      </w:r>
      <w:proofErr w:type="spellStart"/>
      <w:r w:rsidR="004915FB" w:rsidRPr="004915FB">
        <w:rPr>
          <w:szCs w:val="20"/>
          <w:lang w:val="en-US"/>
        </w:rPr>
        <w:t>i</w:t>
      </w:r>
      <w:proofErr w:type="spellEnd"/>
      <w:r w:rsidR="004915FB" w:rsidRPr="004915FB">
        <w:rPr>
          <w:szCs w:val="20"/>
          <w:lang w:val="en-US"/>
        </w:rPr>
        <w:t xml:space="preserve"> </w:t>
      </w:r>
      <w:proofErr w:type="spellStart"/>
      <w:r w:rsidR="004915FB" w:rsidRPr="004915FB">
        <w:rPr>
          <w:szCs w:val="20"/>
          <w:lang w:val="en-US"/>
        </w:rPr>
        <w:t>analize</w:t>
      </w:r>
      <w:proofErr w:type="spellEnd"/>
      <w:r w:rsidR="004915FB" w:rsidRPr="004915FB">
        <w:rPr>
          <w:szCs w:val="20"/>
          <w:lang w:val="en-US"/>
        </w:rPr>
        <w:t xml:space="preserve"> </w:t>
      </w:r>
      <w:proofErr w:type="spellStart"/>
      <w:r w:rsidR="004915FB" w:rsidRPr="004915FB">
        <w:rPr>
          <w:szCs w:val="20"/>
          <w:lang w:val="en-US"/>
        </w:rPr>
        <w:t>hidrometeoroloških</w:t>
      </w:r>
      <w:proofErr w:type="spellEnd"/>
      <w:r w:rsidR="004915FB" w:rsidRPr="004915FB">
        <w:rPr>
          <w:szCs w:val="20"/>
          <w:lang w:val="en-US"/>
        </w:rPr>
        <w:t xml:space="preserve"> </w:t>
      </w:r>
      <w:proofErr w:type="spellStart"/>
      <w:r w:rsidR="004915FB" w:rsidRPr="004915FB">
        <w:rPr>
          <w:szCs w:val="20"/>
          <w:lang w:val="en-US"/>
        </w:rPr>
        <w:t>zavoda</w:t>
      </w:r>
      <w:proofErr w:type="spellEnd"/>
      <w:r w:rsidR="004915FB" w:rsidRPr="004915FB">
        <w:rPr>
          <w:szCs w:val="20"/>
          <w:lang w:val="en-US"/>
        </w:rPr>
        <w:t xml:space="preserve"> u </w:t>
      </w:r>
      <w:proofErr w:type="spellStart"/>
      <w:r w:rsidR="004915FB" w:rsidRPr="004915FB">
        <w:rPr>
          <w:szCs w:val="20"/>
          <w:lang w:val="en-US"/>
        </w:rPr>
        <w:t>BiH</w:t>
      </w:r>
      <w:proofErr w:type="spellEnd"/>
      <w:r w:rsidR="004915FB" w:rsidRPr="004915FB">
        <w:rPr>
          <w:szCs w:val="20"/>
          <w:lang w:val="en-US"/>
        </w:rPr>
        <w:t>.</w:t>
      </w:r>
    </w:p>
    <w:p w14:paraId="623537C3" w14:textId="7D2AD131" w:rsidR="00AE4839" w:rsidRPr="008A2404" w:rsidRDefault="006158DD" w:rsidP="00AE4839">
      <w:pPr>
        <w:jc w:val="both"/>
        <w:rPr>
          <w:szCs w:val="20"/>
          <w:lang w:val="en-US"/>
        </w:rPr>
      </w:pPr>
      <w:proofErr w:type="spellStart"/>
      <w:r w:rsidRPr="006158DD">
        <w:rPr>
          <w:szCs w:val="20"/>
          <w:lang w:val="en-US"/>
        </w:rPr>
        <w:t>Prema</w:t>
      </w:r>
      <w:proofErr w:type="spellEnd"/>
      <w:r w:rsidRPr="006158DD">
        <w:rPr>
          <w:szCs w:val="20"/>
          <w:lang w:val="en-US"/>
        </w:rPr>
        <w:t xml:space="preserve"> </w:t>
      </w:r>
      <w:proofErr w:type="spellStart"/>
      <w:r w:rsidRPr="006158DD">
        <w:rPr>
          <w:szCs w:val="20"/>
          <w:lang w:val="en-US"/>
        </w:rPr>
        <w:t>analizi</w:t>
      </w:r>
      <w:proofErr w:type="spellEnd"/>
      <w:r w:rsidRPr="006158DD">
        <w:rPr>
          <w:szCs w:val="20"/>
          <w:lang w:val="en-US"/>
        </w:rPr>
        <w:t xml:space="preserve"> </w:t>
      </w:r>
      <w:proofErr w:type="spellStart"/>
      <w:r w:rsidRPr="006158DD">
        <w:rPr>
          <w:szCs w:val="20"/>
          <w:lang w:val="en-US"/>
        </w:rPr>
        <w:t>Federalnog</w:t>
      </w:r>
      <w:proofErr w:type="spellEnd"/>
      <w:r w:rsidRPr="006158DD">
        <w:rPr>
          <w:szCs w:val="20"/>
          <w:lang w:val="en-US"/>
        </w:rPr>
        <w:t xml:space="preserve"> </w:t>
      </w:r>
      <w:proofErr w:type="spellStart"/>
      <w:r w:rsidRPr="006158DD">
        <w:rPr>
          <w:szCs w:val="20"/>
          <w:lang w:val="en-US"/>
        </w:rPr>
        <w:t>hidrometeorološkog</w:t>
      </w:r>
      <w:proofErr w:type="spellEnd"/>
      <w:r w:rsidRPr="006158DD">
        <w:rPr>
          <w:szCs w:val="20"/>
          <w:lang w:val="en-US"/>
        </w:rPr>
        <w:t xml:space="preserve"> </w:t>
      </w:r>
      <w:proofErr w:type="spellStart"/>
      <w:r w:rsidRPr="006158DD">
        <w:rPr>
          <w:szCs w:val="20"/>
          <w:lang w:val="en-US"/>
        </w:rPr>
        <w:t>zavoda</w:t>
      </w:r>
      <w:proofErr w:type="spellEnd"/>
      <w:r w:rsidRPr="006158DD">
        <w:rPr>
          <w:szCs w:val="20"/>
          <w:lang w:val="en-US"/>
        </w:rPr>
        <w:t xml:space="preserve">, </w:t>
      </w:r>
      <w:proofErr w:type="spellStart"/>
      <w:r w:rsidRPr="006158DD">
        <w:rPr>
          <w:szCs w:val="20"/>
          <w:lang w:val="en-US"/>
        </w:rPr>
        <w:t>temperatura</w:t>
      </w:r>
      <w:proofErr w:type="spellEnd"/>
      <w:r w:rsidRPr="006158DD">
        <w:rPr>
          <w:szCs w:val="20"/>
          <w:lang w:val="en-US"/>
        </w:rPr>
        <w:t xml:space="preserve"> u </w:t>
      </w:r>
      <w:proofErr w:type="spellStart"/>
      <w:r w:rsidRPr="006158DD">
        <w:rPr>
          <w:szCs w:val="20"/>
          <w:lang w:val="en-US"/>
        </w:rPr>
        <w:t>Sarajevu</w:t>
      </w:r>
      <w:proofErr w:type="spellEnd"/>
      <w:r w:rsidRPr="006158DD">
        <w:rPr>
          <w:szCs w:val="20"/>
          <w:lang w:val="en-US"/>
        </w:rPr>
        <w:t xml:space="preserve">, </w:t>
      </w:r>
      <w:proofErr w:type="spellStart"/>
      <w:r w:rsidRPr="006158DD">
        <w:rPr>
          <w:szCs w:val="20"/>
          <w:lang w:val="en-US"/>
        </w:rPr>
        <w:t>ali</w:t>
      </w:r>
      <w:proofErr w:type="spellEnd"/>
      <w:r w:rsidRPr="006158DD">
        <w:rPr>
          <w:szCs w:val="20"/>
          <w:lang w:val="en-US"/>
        </w:rPr>
        <w:t xml:space="preserve"> </w:t>
      </w:r>
      <w:proofErr w:type="spellStart"/>
      <w:r w:rsidRPr="006158DD">
        <w:rPr>
          <w:szCs w:val="20"/>
          <w:lang w:val="en-US"/>
        </w:rPr>
        <w:t>i</w:t>
      </w:r>
      <w:proofErr w:type="spellEnd"/>
      <w:r w:rsidRPr="006158DD">
        <w:rPr>
          <w:szCs w:val="20"/>
          <w:lang w:val="en-US"/>
        </w:rPr>
        <w:t xml:space="preserve"> </w:t>
      </w:r>
      <w:r w:rsidR="00DE4D78">
        <w:rPr>
          <w:szCs w:val="20"/>
          <w:lang w:val="en-US"/>
        </w:rPr>
        <w:t xml:space="preserve">u </w:t>
      </w:r>
      <w:r w:rsidRPr="006158DD">
        <w:rPr>
          <w:szCs w:val="20"/>
          <w:lang w:val="en-US"/>
        </w:rPr>
        <w:t xml:space="preserve">FBiH </w:t>
      </w:r>
      <w:proofErr w:type="spellStart"/>
      <w:r w:rsidR="00DE4D78" w:rsidRPr="006158DD">
        <w:rPr>
          <w:szCs w:val="20"/>
          <w:lang w:val="en-US"/>
        </w:rPr>
        <w:t>će</w:t>
      </w:r>
      <w:proofErr w:type="spellEnd"/>
      <w:r w:rsidR="00DE4D78" w:rsidRPr="006158DD">
        <w:rPr>
          <w:szCs w:val="20"/>
          <w:lang w:val="en-US"/>
        </w:rPr>
        <w:t xml:space="preserve"> </w:t>
      </w:r>
      <w:proofErr w:type="spellStart"/>
      <w:r w:rsidR="00DE4D78" w:rsidRPr="006158DD">
        <w:rPr>
          <w:szCs w:val="20"/>
          <w:lang w:val="en-US"/>
        </w:rPr>
        <w:t>rasti</w:t>
      </w:r>
      <w:proofErr w:type="spellEnd"/>
      <w:r w:rsidR="00DE4D78" w:rsidRPr="006158DD">
        <w:rPr>
          <w:szCs w:val="20"/>
          <w:lang w:val="en-US"/>
        </w:rPr>
        <w:t xml:space="preserve"> </w:t>
      </w:r>
      <w:r w:rsidRPr="006158DD">
        <w:rPr>
          <w:szCs w:val="20"/>
          <w:lang w:val="en-US"/>
        </w:rPr>
        <w:t xml:space="preserve">u </w:t>
      </w:r>
      <w:proofErr w:type="spellStart"/>
      <w:r w:rsidRPr="006158DD">
        <w:rPr>
          <w:szCs w:val="20"/>
          <w:lang w:val="en-US"/>
        </w:rPr>
        <w:t>svim</w:t>
      </w:r>
      <w:proofErr w:type="spellEnd"/>
      <w:r w:rsidRPr="006158DD">
        <w:rPr>
          <w:szCs w:val="20"/>
          <w:lang w:val="en-US"/>
        </w:rPr>
        <w:t xml:space="preserve"> </w:t>
      </w:r>
      <w:proofErr w:type="spellStart"/>
      <w:r w:rsidRPr="006158DD">
        <w:rPr>
          <w:szCs w:val="20"/>
          <w:lang w:val="en-US"/>
        </w:rPr>
        <w:t>godišnjim</w:t>
      </w:r>
      <w:proofErr w:type="spellEnd"/>
      <w:r w:rsidRPr="006158DD">
        <w:rPr>
          <w:szCs w:val="20"/>
          <w:lang w:val="en-US"/>
        </w:rPr>
        <w:t xml:space="preserve"> </w:t>
      </w:r>
      <w:proofErr w:type="spellStart"/>
      <w:r w:rsidRPr="006158DD">
        <w:rPr>
          <w:szCs w:val="20"/>
          <w:lang w:val="en-US"/>
        </w:rPr>
        <w:t>dobima</w:t>
      </w:r>
      <w:proofErr w:type="spellEnd"/>
      <w:r w:rsidRPr="006158DD">
        <w:rPr>
          <w:szCs w:val="20"/>
          <w:lang w:val="en-US"/>
        </w:rPr>
        <w:t xml:space="preserve"> </w:t>
      </w:r>
      <w:proofErr w:type="spellStart"/>
      <w:r w:rsidRPr="006158DD">
        <w:rPr>
          <w:szCs w:val="20"/>
          <w:lang w:val="en-US"/>
        </w:rPr>
        <w:t>t</w:t>
      </w:r>
      <w:r>
        <w:rPr>
          <w:szCs w:val="20"/>
          <w:lang w:val="en-US"/>
        </w:rPr>
        <w:t>o</w:t>
      </w:r>
      <w:r w:rsidRPr="006158DD">
        <w:rPr>
          <w:szCs w:val="20"/>
          <w:lang w:val="en-US"/>
        </w:rPr>
        <w:t>kom</w:t>
      </w:r>
      <w:proofErr w:type="spellEnd"/>
      <w:r w:rsidRPr="006158DD">
        <w:rPr>
          <w:szCs w:val="20"/>
          <w:lang w:val="en-US"/>
        </w:rPr>
        <w:t xml:space="preserve"> </w:t>
      </w:r>
      <w:proofErr w:type="spellStart"/>
      <w:r w:rsidRPr="006158DD">
        <w:rPr>
          <w:szCs w:val="20"/>
          <w:lang w:val="en-US"/>
        </w:rPr>
        <w:t>dva</w:t>
      </w:r>
      <w:proofErr w:type="spellEnd"/>
      <w:r w:rsidRPr="006158DD">
        <w:rPr>
          <w:szCs w:val="20"/>
          <w:lang w:val="en-US"/>
        </w:rPr>
        <w:t xml:space="preserve"> </w:t>
      </w:r>
      <w:proofErr w:type="spellStart"/>
      <w:r w:rsidRPr="006158DD">
        <w:rPr>
          <w:szCs w:val="20"/>
          <w:lang w:val="en-US"/>
        </w:rPr>
        <w:t>razmatrana</w:t>
      </w:r>
      <w:proofErr w:type="spellEnd"/>
      <w:r w:rsidRPr="006158DD">
        <w:rPr>
          <w:szCs w:val="20"/>
          <w:lang w:val="en-US"/>
        </w:rPr>
        <w:t xml:space="preserve"> </w:t>
      </w:r>
      <w:proofErr w:type="spellStart"/>
      <w:r>
        <w:rPr>
          <w:szCs w:val="20"/>
          <w:lang w:val="en-US"/>
        </w:rPr>
        <w:t>perioda</w:t>
      </w:r>
      <w:proofErr w:type="spellEnd"/>
      <w:r w:rsidRPr="006158DD">
        <w:rPr>
          <w:szCs w:val="20"/>
          <w:lang w:val="en-US"/>
        </w:rPr>
        <w:t xml:space="preserve"> (2011-2040</w:t>
      </w:r>
      <w:r>
        <w:rPr>
          <w:szCs w:val="20"/>
          <w:lang w:val="en-US"/>
        </w:rPr>
        <w:t>.</w:t>
      </w:r>
      <w:r w:rsidRPr="006158DD">
        <w:rPr>
          <w:szCs w:val="20"/>
          <w:lang w:val="en-US"/>
        </w:rPr>
        <w:t xml:space="preserve"> </w:t>
      </w:r>
      <w:proofErr w:type="spellStart"/>
      <w:r w:rsidRPr="006158DD">
        <w:rPr>
          <w:szCs w:val="20"/>
          <w:lang w:val="en-US"/>
        </w:rPr>
        <w:t>i</w:t>
      </w:r>
      <w:proofErr w:type="spellEnd"/>
      <w:r w:rsidRPr="006158DD">
        <w:rPr>
          <w:szCs w:val="20"/>
          <w:lang w:val="en-US"/>
        </w:rPr>
        <w:t xml:space="preserve"> 2041-2070</w:t>
      </w:r>
      <w:r>
        <w:rPr>
          <w:szCs w:val="20"/>
          <w:lang w:val="en-US"/>
        </w:rPr>
        <w:t>.</w:t>
      </w:r>
      <w:r w:rsidRPr="006158DD">
        <w:rPr>
          <w:szCs w:val="20"/>
          <w:lang w:val="en-US"/>
        </w:rPr>
        <w:t xml:space="preserve">). Predviđa se da </w:t>
      </w:r>
      <w:proofErr w:type="spellStart"/>
      <w:r w:rsidRPr="006158DD">
        <w:rPr>
          <w:szCs w:val="20"/>
          <w:lang w:val="en-US"/>
        </w:rPr>
        <w:t>će</w:t>
      </w:r>
      <w:proofErr w:type="spellEnd"/>
      <w:r w:rsidRPr="006158DD">
        <w:rPr>
          <w:szCs w:val="20"/>
          <w:lang w:val="en-US"/>
        </w:rPr>
        <w:t xml:space="preserve"> </w:t>
      </w:r>
      <w:proofErr w:type="spellStart"/>
      <w:r w:rsidRPr="006158DD">
        <w:rPr>
          <w:szCs w:val="20"/>
          <w:lang w:val="en-US"/>
        </w:rPr>
        <w:t>prosječna</w:t>
      </w:r>
      <w:proofErr w:type="spellEnd"/>
      <w:r w:rsidRPr="006158DD">
        <w:rPr>
          <w:szCs w:val="20"/>
          <w:lang w:val="en-US"/>
        </w:rPr>
        <w:t xml:space="preserve"> </w:t>
      </w:r>
      <w:proofErr w:type="spellStart"/>
      <w:r w:rsidRPr="006158DD">
        <w:rPr>
          <w:szCs w:val="20"/>
          <w:lang w:val="en-US"/>
        </w:rPr>
        <w:t>godišnja</w:t>
      </w:r>
      <w:proofErr w:type="spellEnd"/>
      <w:r w:rsidRPr="006158DD">
        <w:rPr>
          <w:szCs w:val="20"/>
          <w:lang w:val="en-US"/>
        </w:rPr>
        <w:t xml:space="preserve"> </w:t>
      </w:r>
      <w:proofErr w:type="spellStart"/>
      <w:r w:rsidRPr="006158DD">
        <w:rPr>
          <w:szCs w:val="20"/>
          <w:lang w:val="en-US"/>
        </w:rPr>
        <w:t>temperatura</w:t>
      </w:r>
      <w:proofErr w:type="spellEnd"/>
      <w:r w:rsidRPr="006158DD">
        <w:rPr>
          <w:szCs w:val="20"/>
          <w:lang w:val="en-US"/>
        </w:rPr>
        <w:t xml:space="preserve"> u </w:t>
      </w:r>
      <w:proofErr w:type="spellStart"/>
      <w:r w:rsidRPr="006158DD">
        <w:rPr>
          <w:szCs w:val="20"/>
          <w:lang w:val="en-US"/>
        </w:rPr>
        <w:t>Sarajevu</w:t>
      </w:r>
      <w:proofErr w:type="spellEnd"/>
      <w:r w:rsidRPr="006158DD">
        <w:rPr>
          <w:szCs w:val="20"/>
          <w:lang w:val="en-US"/>
        </w:rPr>
        <w:t xml:space="preserve"> </w:t>
      </w:r>
      <w:proofErr w:type="spellStart"/>
      <w:r w:rsidRPr="006158DD">
        <w:rPr>
          <w:szCs w:val="20"/>
          <w:lang w:val="en-US"/>
        </w:rPr>
        <w:t>porasti</w:t>
      </w:r>
      <w:proofErr w:type="spellEnd"/>
      <w:r w:rsidRPr="006158DD">
        <w:rPr>
          <w:szCs w:val="20"/>
          <w:lang w:val="en-US"/>
        </w:rPr>
        <w:t xml:space="preserve"> za +1,8°C u </w:t>
      </w:r>
      <w:proofErr w:type="spellStart"/>
      <w:r>
        <w:rPr>
          <w:szCs w:val="20"/>
          <w:lang w:val="en-US"/>
        </w:rPr>
        <w:t>periodu</w:t>
      </w:r>
      <w:proofErr w:type="spellEnd"/>
      <w:r w:rsidRPr="006158DD">
        <w:rPr>
          <w:szCs w:val="20"/>
          <w:lang w:val="en-US"/>
        </w:rPr>
        <w:t xml:space="preserve"> 2011-2020. </w:t>
      </w:r>
      <w:proofErr w:type="spellStart"/>
      <w:r>
        <w:rPr>
          <w:szCs w:val="20"/>
          <w:lang w:val="en-US"/>
        </w:rPr>
        <w:t>i</w:t>
      </w:r>
      <w:proofErr w:type="spellEnd"/>
      <w:r w:rsidRPr="006158DD">
        <w:rPr>
          <w:szCs w:val="20"/>
          <w:lang w:val="en-US"/>
        </w:rPr>
        <w:t xml:space="preserve"> za +4 °C u </w:t>
      </w:r>
      <w:proofErr w:type="spellStart"/>
      <w:r>
        <w:rPr>
          <w:szCs w:val="20"/>
          <w:lang w:val="en-US"/>
        </w:rPr>
        <w:t>periodu</w:t>
      </w:r>
      <w:proofErr w:type="spellEnd"/>
      <w:r w:rsidRPr="006158DD">
        <w:rPr>
          <w:szCs w:val="20"/>
          <w:lang w:val="en-US"/>
        </w:rPr>
        <w:t xml:space="preserve"> 2041-2070. </w:t>
      </w:r>
      <w:r w:rsidR="00DE4D78">
        <w:rPr>
          <w:szCs w:val="20"/>
          <w:lang w:val="en-US"/>
        </w:rPr>
        <w:t>u</w:t>
      </w:r>
      <w:r w:rsidRPr="006158DD">
        <w:rPr>
          <w:szCs w:val="20"/>
          <w:lang w:val="en-US"/>
        </w:rPr>
        <w:t xml:space="preserve"> </w:t>
      </w:r>
      <w:proofErr w:type="spellStart"/>
      <w:r w:rsidRPr="006158DD">
        <w:rPr>
          <w:szCs w:val="20"/>
          <w:lang w:val="en-US"/>
        </w:rPr>
        <w:t>odnosu</w:t>
      </w:r>
      <w:proofErr w:type="spellEnd"/>
      <w:r w:rsidRPr="006158DD">
        <w:rPr>
          <w:szCs w:val="20"/>
          <w:lang w:val="en-US"/>
        </w:rPr>
        <w:t xml:space="preserve"> </w:t>
      </w:r>
      <w:proofErr w:type="spellStart"/>
      <w:r w:rsidRPr="006158DD">
        <w:rPr>
          <w:szCs w:val="20"/>
          <w:lang w:val="en-US"/>
        </w:rPr>
        <w:t>na</w:t>
      </w:r>
      <w:proofErr w:type="spellEnd"/>
      <w:r w:rsidRPr="006158DD">
        <w:rPr>
          <w:szCs w:val="20"/>
          <w:lang w:val="en-US"/>
        </w:rPr>
        <w:t xml:space="preserve"> </w:t>
      </w:r>
      <w:proofErr w:type="spellStart"/>
      <w:r w:rsidRPr="006158DD">
        <w:rPr>
          <w:szCs w:val="20"/>
          <w:lang w:val="en-US"/>
        </w:rPr>
        <w:t>referentn</w:t>
      </w:r>
      <w:r>
        <w:rPr>
          <w:szCs w:val="20"/>
          <w:lang w:val="en-US"/>
        </w:rPr>
        <w:t>i</w:t>
      </w:r>
      <w:proofErr w:type="spellEnd"/>
      <w:r w:rsidRPr="006158DD">
        <w:rPr>
          <w:szCs w:val="20"/>
          <w:lang w:val="en-US"/>
        </w:rPr>
        <w:t xml:space="preserve"> </w:t>
      </w:r>
      <w:r>
        <w:rPr>
          <w:szCs w:val="20"/>
          <w:lang w:val="en-US"/>
        </w:rPr>
        <w:t>period</w:t>
      </w:r>
      <w:r w:rsidRPr="006158DD">
        <w:rPr>
          <w:szCs w:val="20"/>
          <w:lang w:val="en-US"/>
        </w:rPr>
        <w:t xml:space="preserve"> 1961-1990.</w:t>
      </w:r>
      <w:r>
        <w:rPr>
          <w:szCs w:val="20"/>
          <w:lang w:val="en-US"/>
        </w:rPr>
        <w:t xml:space="preserve"> </w:t>
      </w:r>
      <w:proofErr w:type="spellStart"/>
      <w:r>
        <w:rPr>
          <w:szCs w:val="20"/>
          <w:lang w:val="en-US"/>
        </w:rPr>
        <w:t>k</w:t>
      </w:r>
      <w:r w:rsidRPr="006158DD">
        <w:rPr>
          <w:szCs w:val="20"/>
          <w:lang w:val="en-US"/>
        </w:rPr>
        <w:t>ada</w:t>
      </w:r>
      <w:proofErr w:type="spellEnd"/>
      <w:r w:rsidRPr="006158DD">
        <w:rPr>
          <w:szCs w:val="20"/>
          <w:lang w:val="en-US"/>
        </w:rPr>
        <w:t xml:space="preserve"> je </w:t>
      </w:r>
      <w:proofErr w:type="spellStart"/>
      <w:r w:rsidRPr="006158DD">
        <w:rPr>
          <w:szCs w:val="20"/>
          <w:lang w:val="en-US"/>
        </w:rPr>
        <w:t>zabilježeni</w:t>
      </w:r>
      <w:proofErr w:type="spellEnd"/>
      <w:r w:rsidRPr="006158DD">
        <w:rPr>
          <w:szCs w:val="20"/>
          <w:lang w:val="en-US"/>
        </w:rPr>
        <w:t xml:space="preserve"> </w:t>
      </w:r>
      <w:proofErr w:type="spellStart"/>
      <w:r w:rsidRPr="006158DD">
        <w:rPr>
          <w:szCs w:val="20"/>
          <w:lang w:val="en-US"/>
        </w:rPr>
        <w:t>porast</w:t>
      </w:r>
      <w:proofErr w:type="spellEnd"/>
      <w:r w:rsidRPr="006158DD">
        <w:rPr>
          <w:szCs w:val="20"/>
          <w:lang w:val="en-US"/>
        </w:rPr>
        <w:t xml:space="preserve"> +9,6°C. </w:t>
      </w:r>
      <w:r w:rsidR="00DE4D78">
        <w:rPr>
          <w:szCs w:val="20"/>
          <w:lang w:val="en-US"/>
        </w:rPr>
        <w:t xml:space="preserve">U </w:t>
      </w:r>
      <w:proofErr w:type="spellStart"/>
      <w:r w:rsidR="00DE4D78">
        <w:rPr>
          <w:szCs w:val="20"/>
          <w:lang w:val="en-US"/>
        </w:rPr>
        <w:t>odnosu</w:t>
      </w:r>
      <w:proofErr w:type="spellEnd"/>
      <w:r w:rsidR="00DE4D78">
        <w:rPr>
          <w:szCs w:val="20"/>
          <w:lang w:val="en-US"/>
        </w:rPr>
        <w:t xml:space="preserve"> </w:t>
      </w:r>
      <w:proofErr w:type="spellStart"/>
      <w:r w:rsidR="00DE4D78">
        <w:rPr>
          <w:szCs w:val="20"/>
          <w:lang w:val="en-US"/>
        </w:rPr>
        <w:t>na</w:t>
      </w:r>
      <w:proofErr w:type="spellEnd"/>
      <w:r w:rsidRPr="006158DD">
        <w:rPr>
          <w:szCs w:val="20"/>
          <w:lang w:val="en-US"/>
        </w:rPr>
        <w:t xml:space="preserve"> </w:t>
      </w:r>
      <w:proofErr w:type="spellStart"/>
      <w:r w:rsidRPr="006158DD">
        <w:rPr>
          <w:szCs w:val="20"/>
          <w:lang w:val="en-US"/>
        </w:rPr>
        <w:t>godišnj</w:t>
      </w:r>
      <w:r w:rsidR="00DE4D78">
        <w:rPr>
          <w:szCs w:val="20"/>
          <w:lang w:val="en-US"/>
        </w:rPr>
        <w:t>a</w:t>
      </w:r>
      <w:proofErr w:type="spellEnd"/>
      <w:r w:rsidRPr="006158DD">
        <w:rPr>
          <w:szCs w:val="20"/>
          <w:lang w:val="en-US"/>
        </w:rPr>
        <w:t xml:space="preserve"> </w:t>
      </w:r>
      <w:proofErr w:type="spellStart"/>
      <w:r w:rsidRPr="006158DD">
        <w:rPr>
          <w:szCs w:val="20"/>
          <w:lang w:val="en-US"/>
        </w:rPr>
        <w:t>doba</w:t>
      </w:r>
      <w:proofErr w:type="spellEnd"/>
      <w:r w:rsidRPr="006158DD">
        <w:rPr>
          <w:szCs w:val="20"/>
          <w:lang w:val="en-US"/>
        </w:rPr>
        <w:t xml:space="preserve">, </w:t>
      </w:r>
      <w:proofErr w:type="spellStart"/>
      <w:r w:rsidRPr="006158DD">
        <w:rPr>
          <w:szCs w:val="20"/>
          <w:lang w:val="en-US"/>
        </w:rPr>
        <w:t>najveći</w:t>
      </w:r>
      <w:proofErr w:type="spellEnd"/>
      <w:r w:rsidRPr="006158DD">
        <w:rPr>
          <w:szCs w:val="20"/>
          <w:lang w:val="en-US"/>
        </w:rPr>
        <w:t xml:space="preserve"> </w:t>
      </w:r>
      <w:proofErr w:type="spellStart"/>
      <w:r w:rsidRPr="006158DD">
        <w:rPr>
          <w:szCs w:val="20"/>
          <w:lang w:val="en-US"/>
        </w:rPr>
        <w:t>porast</w:t>
      </w:r>
      <w:proofErr w:type="spellEnd"/>
      <w:r w:rsidRPr="006158DD">
        <w:rPr>
          <w:szCs w:val="20"/>
          <w:lang w:val="en-US"/>
        </w:rPr>
        <w:t xml:space="preserve"> </w:t>
      </w:r>
      <w:proofErr w:type="spellStart"/>
      <w:r w:rsidRPr="006158DD">
        <w:rPr>
          <w:szCs w:val="20"/>
          <w:lang w:val="en-US"/>
        </w:rPr>
        <w:t>srednje</w:t>
      </w:r>
      <w:proofErr w:type="spellEnd"/>
      <w:r w:rsidRPr="006158DD">
        <w:rPr>
          <w:szCs w:val="20"/>
          <w:lang w:val="en-US"/>
        </w:rPr>
        <w:t xml:space="preserve"> </w:t>
      </w:r>
      <w:proofErr w:type="spellStart"/>
      <w:r w:rsidRPr="006158DD">
        <w:rPr>
          <w:szCs w:val="20"/>
          <w:lang w:val="en-US"/>
        </w:rPr>
        <w:t>godišnje</w:t>
      </w:r>
      <w:proofErr w:type="spellEnd"/>
      <w:r w:rsidRPr="006158DD">
        <w:rPr>
          <w:szCs w:val="20"/>
          <w:lang w:val="en-US"/>
        </w:rPr>
        <w:t xml:space="preserve"> temperature </w:t>
      </w:r>
      <w:proofErr w:type="spellStart"/>
      <w:r w:rsidRPr="006158DD">
        <w:rPr>
          <w:szCs w:val="20"/>
          <w:lang w:val="en-US"/>
        </w:rPr>
        <w:t>očekuje</w:t>
      </w:r>
      <w:proofErr w:type="spellEnd"/>
      <w:r w:rsidRPr="006158DD">
        <w:rPr>
          <w:szCs w:val="20"/>
          <w:lang w:val="en-US"/>
        </w:rPr>
        <w:t xml:space="preserve"> se </w:t>
      </w:r>
      <w:proofErr w:type="spellStart"/>
      <w:r w:rsidRPr="006158DD">
        <w:rPr>
          <w:szCs w:val="20"/>
          <w:lang w:val="en-US"/>
        </w:rPr>
        <w:t>ljeti</w:t>
      </w:r>
      <w:proofErr w:type="spellEnd"/>
      <w:r w:rsidRPr="006158DD">
        <w:rPr>
          <w:szCs w:val="20"/>
          <w:lang w:val="en-US"/>
        </w:rPr>
        <w:t xml:space="preserve"> u </w:t>
      </w:r>
      <w:proofErr w:type="spellStart"/>
      <w:r w:rsidRPr="006158DD">
        <w:rPr>
          <w:szCs w:val="20"/>
          <w:lang w:val="en-US"/>
        </w:rPr>
        <w:t>oba</w:t>
      </w:r>
      <w:proofErr w:type="spellEnd"/>
      <w:r w:rsidRPr="006158DD">
        <w:rPr>
          <w:szCs w:val="20"/>
          <w:lang w:val="en-US"/>
        </w:rPr>
        <w:t xml:space="preserve"> </w:t>
      </w:r>
      <w:proofErr w:type="spellStart"/>
      <w:r w:rsidRPr="006158DD">
        <w:rPr>
          <w:szCs w:val="20"/>
          <w:lang w:val="en-US"/>
        </w:rPr>
        <w:t>razmatrana</w:t>
      </w:r>
      <w:proofErr w:type="spellEnd"/>
      <w:r w:rsidRPr="006158DD">
        <w:rPr>
          <w:szCs w:val="20"/>
          <w:lang w:val="en-US"/>
        </w:rPr>
        <w:t xml:space="preserve"> </w:t>
      </w:r>
      <w:proofErr w:type="spellStart"/>
      <w:r>
        <w:rPr>
          <w:szCs w:val="20"/>
          <w:lang w:val="en-US"/>
        </w:rPr>
        <w:t>perioda</w:t>
      </w:r>
      <w:proofErr w:type="spellEnd"/>
      <w:r w:rsidRPr="006158DD">
        <w:rPr>
          <w:szCs w:val="20"/>
          <w:lang w:val="en-US"/>
        </w:rPr>
        <w:t xml:space="preserve">. </w:t>
      </w:r>
      <w:proofErr w:type="spellStart"/>
      <w:r w:rsidRPr="006158DD">
        <w:rPr>
          <w:szCs w:val="20"/>
          <w:lang w:val="en-US"/>
        </w:rPr>
        <w:t>Najmanji</w:t>
      </w:r>
      <w:proofErr w:type="spellEnd"/>
      <w:r w:rsidRPr="006158DD">
        <w:rPr>
          <w:szCs w:val="20"/>
          <w:lang w:val="en-US"/>
        </w:rPr>
        <w:t xml:space="preserve"> </w:t>
      </w:r>
      <w:proofErr w:type="spellStart"/>
      <w:r w:rsidRPr="006158DD">
        <w:rPr>
          <w:szCs w:val="20"/>
          <w:lang w:val="en-US"/>
        </w:rPr>
        <w:t>porast</w:t>
      </w:r>
      <w:proofErr w:type="spellEnd"/>
      <w:r w:rsidRPr="006158DD">
        <w:rPr>
          <w:szCs w:val="20"/>
          <w:lang w:val="en-US"/>
        </w:rPr>
        <w:t xml:space="preserve"> </w:t>
      </w:r>
      <w:proofErr w:type="spellStart"/>
      <w:r w:rsidRPr="006158DD">
        <w:rPr>
          <w:szCs w:val="20"/>
          <w:lang w:val="en-US"/>
        </w:rPr>
        <w:t>prosječne</w:t>
      </w:r>
      <w:proofErr w:type="spellEnd"/>
      <w:r w:rsidRPr="006158DD">
        <w:rPr>
          <w:szCs w:val="20"/>
          <w:lang w:val="en-US"/>
        </w:rPr>
        <w:t xml:space="preserve"> </w:t>
      </w:r>
      <w:proofErr w:type="spellStart"/>
      <w:r w:rsidRPr="006158DD">
        <w:rPr>
          <w:szCs w:val="20"/>
          <w:lang w:val="en-US"/>
        </w:rPr>
        <w:t>godišnje</w:t>
      </w:r>
      <w:proofErr w:type="spellEnd"/>
      <w:r w:rsidRPr="006158DD">
        <w:rPr>
          <w:szCs w:val="20"/>
          <w:lang w:val="en-US"/>
        </w:rPr>
        <w:t xml:space="preserve"> temperature </w:t>
      </w:r>
      <w:proofErr w:type="spellStart"/>
      <w:r w:rsidRPr="006158DD">
        <w:rPr>
          <w:szCs w:val="20"/>
          <w:lang w:val="en-US"/>
        </w:rPr>
        <w:t>očekuje</w:t>
      </w:r>
      <w:proofErr w:type="spellEnd"/>
      <w:r w:rsidRPr="006158DD">
        <w:rPr>
          <w:szCs w:val="20"/>
          <w:lang w:val="en-US"/>
        </w:rPr>
        <w:t xml:space="preserve"> se u </w:t>
      </w:r>
      <w:proofErr w:type="spellStart"/>
      <w:r w:rsidRPr="006158DD">
        <w:rPr>
          <w:szCs w:val="20"/>
          <w:lang w:val="en-US"/>
        </w:rPr>
        <w:t>proljeće</w:t>
      </w:r>
      <w:proofErr w:type="spellEnd"/>
      <w:r w:rsidRPr="006158DD">
        <w:rPr>
          <w:szCs w:val="20"/>
          <w:lang w:val="en-US"/>
        </w:rPr>
        <w:t xml:space="preserve"> u </w:t>
      </w:r>
      <w:proofErr w:type="spellStart"/>
      <w:r w:rsidRPr="006158DD">
        <w:rPr>
          <w:szCs w:val="20"/>
          <w:lang w:val="en-US"/>
        </w:rPr>
        <w:t>bliskoj</w:t>
      </w:r>
      <w:proofErr w:type="spellEnd"/>
      <w:r w:rsidRPr="006158DD">
        <w:rPr>
          <w:szCs w:val="20"/>
          <w:lang w:val="en-US"/>
        </w:rPr>
        <w:t xml:space="preserve"> </w:t>
      </w:r>
      <w:proofErr w:type="spellStart"/>
      <w:r w:rsidRPr="006158DD">
        <w:rPr>
          <w:szCs w:val="20"/>
          <w:lang w:val="en-US"/>
        </w:rPr>
        <w:t>budućnosti</w:t>
      </w:r>
      <w:proofErr w:type="spellEnd"/>
      <w:r w:rsidRPr="006158DD">
        <w:rPr>
          <w:szCs w:val="20"/>
          <w:lang w:val="en-US"/>
        </w:rPr>
        <w:t xml:space="preserve">, a u </w:t>
      </w:r>
      <w:proofErr w:type="spellStart"/>
      <w:r w:rsidRPr="006158DD">
        <w:rPr>
          <w:szCs w:val="20"/>
          <w:lang w:val="en-US"/>
        </w:rPr>
        <w:t>proljeće</w:t>
      </w:r>
      <w:proofErr w:type="spellEnd"/>
      <w:r w:rsidRPr="006158DD">
        <w:rPr>
          <w:szCs w:val="20"/>
          <w:lang w:val="en-US"/>
        </w:rPr>
        <w:t xml:space="preserve"> </w:t>
      </w:r>
      <w:proofErr w:type="spellStart"/>
      <w:r w:rsidRPr="006158DD">
        <w:rPr>
          <w:szCs w:val="20"/>
          <w:lang w:val="en-US"/>
        </w:rPr>
        <w:t>i</w:t>
      </w:r>
      <w:proofErr w:type="spellEnd"/>
      <w:r w:rsidRPr="006158DD">
        <w:rPr>
          <w:szCs w:val="20"/>
          <w:lang w:val="en-US"/>
        </w:rPr>
        <w:t xml:space="preserve"> </w:t>
      </w:r>
      <w:proofErr w:type="spellStart"/>
      <w:r w:rsidRPr="006158DD">
        <w:rPr>
          <w:szCs w:val="20"/>
          <w:lang w:val="en-US"/>
        </w:rPr>
        <w:t>jesen</w:t>
      </w:r>
      <w:proofErr w:type="spellEnd"/>
      <w:r w:rsidRPr="006158DD">
        <w:rPr>
          <w:szCs w:val="20"/>
          <w:lang w:val="en-US"/>
        </w:rPr>
        <w:t xml:space="preserve"> u </w:t>
      </w:r>
      <w:proofErr w:type="spellStart"/>
      <w:r w:rsidRPr="006158DD">
        <w:rPr>
          <w:szCs w:val="20"/>
          <w:lang w:val="en-US"/>
        </w:rPr>
        <w:t>dalekoj</w:t>
      </w:r>
      <w:proofErr w:type="spellEnd"/>
      <w:r w:rsidRPr="006158DD">
        <w:rPr>
          <w:szCs w:val="20"/>
          <w:lang w:val="en-US"/>
        </w:rPr>
        <w:t xml:space="preserve"> </w:t>
      </w:r>
      <w:proofErr w:type="spellStart"/>
      <w:r w:rsidRPr="006158DD">
        <w:rPr>
          <w:szCs w:val="20"/>
          <w:lang w:val="en-US"/>
        </w:rPr>
        <w:t>budućnosti</w:t>
      </w:r>
      <w:proofErr w:type="spellEnd"/>
      <w:r w:rsidRPr="006158DD">
        <w:rPr>
          <w:szCs w:val="20"/>
          <w:lang w:val="en-US"/>
        </w:rPr>
        <w:t xml:space="preserve">. </w:t>
      </w:r>
      <w:proofErr w:type="spellStart"/>
      <w:r w:rsidRPr="006158DD">
        <w:rPr>
          <w:szCs w:val="20"/>
          <w:lang w:val="en-US"/>
        </w:rPr>
        <w:t>Prosječne</w:t>
      </w:r>
      <w:proofErr w:type="spellEnd"/>
      <w:r w:rsidRPr="006158DD">
        <w:rPr>
          <w:szCs w:val="20"/>
          <w:lang w:val="en-US"/>
        </w:rPr>
        <w:t xml:space="preserve"> </w:t>
      </w:r>
      <w:proofErr w:type="spellStart"/>
      <w:r w:rsidRPr="006158DD">
        <w:rPr>
          <w:szCs w:val="20"/>
          <w:lang w:val="en-US"/>
        </w:rPr>
        <w:t>godišnje</w:t>
      </w:r>
      <w:proofErr w:type="spellEnd"/>
      <w:r w:rsidRPr="006158DD">
        <w:rPr>
          <w:szCs w:val="20"/>
          <w:lang w:val="en-US"/>
        </w:rPr>
        <w:t xml:space="preserve"> temperature za </w:t>
      </w:r>
      <w:proofErr w:type="spellStart"/>
      <w:r w:rsidRPr="006158DD">
        <w:rPr>
          <w:szCs w:val="20"/>
          <w:lang w:val="en-US"/>
        </w:rPr>
        <w:t>referentn</w:t>
      </w:r>
      <w:r>
        <w:rPr>
          <w:szCs w:val="20"/>
          <w:lang w:val="en-US"/>
        </w:rPr>
        <w:t>i</w:t>
      </w:r>
      <w:proofErr w:type="spellEnd"/>
      <w:r w:rsidRPr="006158DD">
        <w:rPr>
          <w:szCs w:val="20"/>
          <w:lang w:val="en-US"/>
        </w:rPr>
        <w:t xml:space="preserve"> </w:t>
      </w:r>
      <w:r>
        <w:rPr>
          <w:szCs w:val="20"/>
          <w:lang w:val="en-US"/>
        </w:rPr>
        <w:t>period</w:t>
      </w:r>
      <w:r w:rsidRPr="006158DD">
        <w:rPr>
          <w:szCs w:val="20"/>
          <w:lang w:val="en-US"/>
        </w:rPr>
        <w:t xml:space="preserve"> </w:t>
      </w:r>
      <w:proofErr w:type="spellStart"/>
      <w:r w:rsidRPr="006158DD">
        <w:rPr>
          <w:szCs w:val="20"/>
          <w:lang w:val="en-US"/>
        </w:rPr>
        <w:t>i</w:t>
      </w:r>
      <w:proofErr w:type="spellEnd"/>
      <w:r w:rsidRPr="006158DD">
        <w:rPr>
          <w:szCs w:val="20"/>
          <w:lang w:val="en-US"/>
        </w:rPr>
        <w:t xml:space="preserve"> za 2018. </w:t>
      </w:r>
      <w:proofErr w:type="spellStart"/>
      <w:r w:rsidRPr="006158DD">
        <w:rPr>
          <w:szCs w:val="20"/>
          <w:lang w:val="en-US"/>
        </w:rPr>
        <w:t>godinu</w:t>
      </w:r>
      <w:proofErr w:type="spellEnd"/>
      <w:r w:rsidRPr="006158DD">
        <w:rPr>
          <w:szCs w:val="20"/>
          <w:lang w:val="en-US"/>
        </w:rPr>
        <w:t xml:space="preserve"> u FBiH </w:t>
      </w:r>
      <w:proofErr w:type="spellStart"/>
      <w:r w:rsidRPr="006158DD">
        <w:rPr>
          <w:szCs w:val="20"/>
          <w:lang w:val="en-US"/>
        </w:rPr>
        <w:t>prikazane</w:t>
      </w:r>
      <w:proofErr w:type="spellEnd"/>
      <w:r w:rsidRPr="006158DD">
        <w:rPr>
          <w:szCs w:val="20"/>
          <w:lang w:val="en-US"/>
        </w:rPr>
        <w:t xml:space="preserve"> </w:t>
      </w:r>
      <w:proofErr w:type="spellStart"/>
      <w:r w:rsidRPr="006158DD">
        <w:rPr>
          <w:szCs w:val="20"/>
          <w:lang w:val="en-US"/>
        </w:rPr>
        <w:t>su</w:t>
      </w:r>
      <w:proofErr w:type="spellEnd"/>
      <w:r w:rsidRPr="006158DD">
        <w:rPr>
          <w:szCs w:val="20"/>
          <w:lang w:val="en-US"/>
        </w:rPr>
        <w:t xml:space="preserve"> </w:t>
      </w:r>
      <w:proofErr w:type="spellStart"/>
      <w:r w:rsidRPr="006158DD">
        <w:rPr>
          <w:szCs w:val="20"/>
          <w:lang w:val="en-US"/>
        </w:rPr>
        <w:t>na</w:t>
      </w:r>
      <w:proofErr w:type="spellEnd"/>
      <w:r w:rsidRPr="006158DD">
        <w:rPr>
          <w:szCs w:val="20"/>
          <w:lang w:val="en-US"/>
        </w:rPr>
        <w:t xml:space="preserve"> </w:t>
      </w:r>
      <w:proofErr w:type="spellStart"/>
      <w:r w:rsidRPr="006158DD">
        <w:rPr>
          <w:szCs w:val="20"/>
          <w:lang w:val="en-US"/>
        </w:rPr>
        <w:t>sljedećoj</w:t>
      </w:r>
      <w:proofErr w:type="spellEnd"/>
      <w:r w:rsidRPr="006158DD">
        <w:rPr>
          <w:szCs w:val="20"/>
          <w:lang w:val="en-US"/>
        </w:rPr>
        <w:t xml:space="preserve"> </w:t>
      </w:r>
      <w:proofErr w:type="spellStart"/>
      <w:r w:rsidRPr="006158DD">
        <w:rPr>
          <w:szCs w:val="20"/>
          <w:lang w:val="en-US"/>
        </w:rPr>
        <w:t>slici</w:t>
      </w:r>
      <w:proofErr w:type="spellEnd"/>
      <w:r w:rsidRPr="006158DD">
        <w:rPr>
          <w:szCs w:val="20"/>
          <w:lang w:val="en-US"/>
        </w:rPr>
        <w:t>.</w:t>
      </w:r>
    </w:p>
    <w:tbl>
      <w:tblPr>
        <w:tblStyle w:val="TableGrid"/>
        <w:tblW w:w="0" w:type="auto"/>
        <w:tblLook w:val="04A0" w:firstRow="1" w:lastRow="0" w:firstColumn="1" w:lastColumn="0" w:noHBand="0" w:noVBand="1"/>
      </w:tblPr>
      <w:tblGrid>
        <w:gridCol w:w="4505"/>
        <w:gridCol w:w="4505"/>
      </w:tblGrid>
      <w:tr w:rsidR="00AE4839" w:rsidRPr="008A2404" w14:paraId="5A63BBCF" w14:textId="77777777" w:rsidTr="00F7447E">
        <w:tc>
          <w:tcPr>
            <w:tcW w:w="4508" w:type="dxa"/>
          </w:tcPr>
          <w:p w14:paraId="2EA9165F" w14:textId="77777777" w:rsidR="00AE4839" w:rsidRPr="008A2404" w:rsidRDefault="00AE4839" w:rsidP="00362359">
            <w:pPr>
              <w:spacing w:before="0" w:after="0"/>
              <w:jc w:val="center"/>
              <w:rPr>
                <w:szCs w:val="20"/>
                <w:lang w:val="en-US"/>
              </w:rPr>
            </w:pPr>
            <w:r w:rsidRPr="008A2404">
              <w:rPr>
                <w:noProof/>
                <w:szCs w:val="20"/>
                <w:lang w:val="en-US"/>
              </w:rPr>
              <w:drawing>
                <wp:inline distT="0" distB="0" distL="0" distR="0" wp14:anchorId="5617CAB5" wp14:editId="69C86568">
                  <wp:extent cx="2382874" cy="1980000"/>
                  <wp:effectExtent l="0" t="0" r="0"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82874" cy="1980000"/>
                          </a:xfrm>
                          <a:prstGeom prst="rect">
                            <a:avLst/>
                          </a:prstGeom>
                          <a:noFill/>
                        </pic:spPr>
                      </pic:pic>
                    </a:graphicData>
                  </a:graphic>
                </wp:inline>
              </w:drawing>
            </w:r>
          </w:p>
        </w:tc>
        <w:tc>
          <w:tcPr>
            <w:tcW w:w="4508" w:type="dxa"/>
          </w:tcPr>
          <w:p w14:paraId="27CC0EE2" w14:textId="77777777" w:rsidR="00AE4839" w:rsidRPr="008A2404" w:rsidRDefault="00AE4839" w:rsidP="00362359">
            <w:pPr>
              <w:spacing w:before="0" w:after="0"/>
              <w:jc w:val="center"/>
              <w:rPr>
                <w:szCs w:val="20"/>
                <w:lang w:val="en-US"/>
              </w:rPr>
            </w:pPr>
            <w:r w:rsidRPr="008A2404">
              <w:rPr>
                <w:noProof/>
                <w:szCs w:val="20"/>
                <w:lang w:val="en-US"/>
              </w:rPr>
              <w:drawing>
                <wp:inline distT="0" distB="0" distL="0" distR="0" wp14:anchorId="47E736F3" wp14:editId="0C33DEE6">
                  <wp:extent cx="2370781" cy="1980000"/>
                  <wp:effectExtent l="0" t="0" r="0"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70781" cy="1980000"/>
                          </a:xfrm>
                          <a:prstGeom prst="rect">
                            <a:avLst/>
                          </a:prstGeom>
                          <a:noFill/>
                        </pic:spPr>
                      </pic:pic>
                    </a:graphicData>
                  </a:graphic>
                </wp:inline>
              </w:drawing>
            </w:r>
          </w:p>
        </w:tc>
      </w:tr>
      <w:tr w:rsidR="00AE4839" w:rsidRPr="008A2404" w14:paraId="7E83B83C" w14:textId="77777777" w:rsidTr="00F7447E">
        <w:tc>
          <w:tcPr>
            <w:tcW w:w="4508" w:type="dxa"/>
          </w:tcPr>
          <w:p w14:paraId="3F28C785" w14:textId="77777777" w:rsidR="00AE4839" w:rsidRPr="008A2404" w:rsidRDefault="00AE4839" w:rsidP="00362359">
            <w:pPr>
              <w:spacing w:before="0" w:after="0" w:line="240" w:lineRule="auto"/>
              <w:jc w:val="center"/>
              <w:rPr>
                <w:szCs w:val="20"/>
                <w:lang w:val="en-US"/>
              </w:rPr>
            </w:pPr>
            <w:r w:rsidRPr="008A2404">
              <w:rPr>
                <w:szCs w:val="20"/>
                <w:lang w:val="en-US"/>
              </w:rPr>
              <w:t>a) 1961-1990</w:t>
            </w:r>
          </w:p>
        </w:tc>
        <w:tc>
          <w:tcPr>
            <w:tcW w:w="4508" w:type="dxa"/>
          </w:tcPr>
          <w:p w14:paraId="1A7B128F" w14:textId="77777777" w:rsidR="00AE4839" w:rsidRPr="008A2404" w:rsidRDefault="00AE4839" w:rsidP="00362359">
            <w:pPr>
              <w:spacing w:before="0" w:after="0"/>
              <w:jc w:val="center"/>
              <w:rPr>
                <w:szCs w:val="20"/>
                <w:lang w:val="en-US"/>
              </w:rPr>
            </w:pPr>
            <w:r w:rsidRPr="008A2404">
              <w:rPr>
                <w:szCs w:val="20"/>
                <w:lang w:val="en-US"/>
              </w:rPr>
              <w:t>b) 2018</w:t>
            </w:r>
          </w:p>
        </w:tc>
      </w:tr>
    </w:tbl>
    <w:p w14:paraId="1E3FD028" w14:textId="1089717E" w:rsidR="00AE4839" w:rsidRPr="008A2404" w:rsidRDefault="006158DD" w:rsidP="00EE6E0A">
      <w:pPr>
        <w:jc w:val="center"/>
        <w:rPr>
          <w:i/>
          <w:iCs/>
          <w:color w:val="1F3864"/>
          <w:sz w:val="18"/>
          <w:szCs w:val="18"/>
          <w:lang w:val="en-US"/>
        </w:rPr>
      </w:pPr>
      <w:bookmarkStart w:id="35" w:name="_Toc59045981"/>
      <w:proofErr w:type="spellStart"/>
      <w:r>
        <w:rPr>
          <w:i/>
          <w:iCs/>
          <w:color w:val="1F3864"/>
          <w:sz w:val="18"/>
          <w:szCs w:val="18"/>
          <w:lang w:val="en-US"/>
        </w:rPr>
        <w:t>Slika</w:t>
      </w:r>
      <w:proofErr w:type="spellEnd"/>
      <w:r w:rsidR="00AE4839" w:rsidRPr="008A2404">
        <w:rPr>
          <w:i/>
          <w:iCs/>
          <w:color w:val="1F3864"/>
          <w:sz w:val="18"/>
          <w:szCs w:val="18"/>
          <w:lang w:val="en-US"/>
        </w:rPr>
        <w:t xml:space="preserve"> </w:t>
      </w:r>
      <w:r w:rsidR="00AE4839" w:rsidRPr="008A2404">
        <w:rPr>
          <w:i/>
          <w:iCs/>
          <w:color w:val="1F3864"/>
          <w:sz w:val="18"/>
          <w:szCs w:val="18"/>
          <w:lang w:val="en-US"/>
        </w:rPr>
        <w:fldChar w:fldCharType="begin"/>
      </w:r>
      <w:r w:rsidR="00AE4839" w:rsidRPr="008A2404">
        <w:rPr>
          <w:i/>
          <w:iCs/>
          <w:color w:val="1F3864"/>
          <w:sz w:val="18"/>
          <w:szCs w:val="18"/>
          <w:lang w:val="en-US"/>
        </w:rPr>
        <w:instrText xml:space="preserve"> SEQ Figure \* ARABIC </w:instrText>
      </w:r>
      <w:r w:rsidR="00AE4839" w:rsidRPr="008A2404">
        <w:rPr>
          <w:i/>
          <w:iCs/>
          <w:color w:val="1F3864"/>
          <w:sz w:val="18"/>
          <w:szCs w:val="18"/>
          <w:lang w:val="en-US"/>
        </w:rPr>
        <w:fldChar w:fldCharType="separate"/>
      </w:r>
      <w:r w:rsidR="00B7517D">
        <w:rPr>
          <w:i/>
          <w:iCs/>
          <w:noProof/>
          <w:color w:val="1F3864"/>
          <w:sz w:val="18"/>
          <w:szCs w:val="18"/>
          <w:lang w:val="en-US"/>
        </w:rPr>
        <w:t>4</w:t>
      </w:r>
      <w:r w:rsidR="00AE4839" w:rsidRPr="008A2404">
        <w:rPr>
          <w:i/>
          <w:iCs/>
          <w:color w:val="1F3864"/>
          <w:sz w:val="18"/>
          <w:szCs w:val="18"/>
          <w:lang w:val="en-US"/>
        </w:rPr>
        <w:fldChar w:fldCharType="end"/>
      </w:r>
      <w:r w:rsidR="00AE4839" w:rsidRPr="008A2404">
        <w:rPr>
          <w:i/>
          <w:iCs/>
          <w:color w:val="1F3864"/>
          <w:sz w:val="18"/>
          <w:szCs w:val="18"/>
          <w:lang w:val="en-US"/>
        </w:rPr>
        <w:t xml:space="preserve">: </w:t>
      </w:r>
      <w:proofErr w:type="spellStart"/>
      <w:r w:rsidRPr="006158DD">
        <w:rPr>
          <w:i/>
          <w:iCs/>
          <w:sz w:val="18"/>
          <w:szCs w:val="18"/>
          <w:lang w:val="en-US"/>
        </w:rPr>
        <w:t>Prosječna</w:t>
      </w:r>
      <w:proofErr w:type="spellEnd"/>
      <w:r w:rsidRPr="006158DD">
        <w:rPr>
          <w:i/>
          <w:iCs/>
          <w:sz w:val="18"/>
          <w:szCs w:val="18"/>
          <w:lang w:val="en-US"/>
        </w:rPr>
        <w:t xml:space="preserve"> </w:t>
      </w:r>
      <w:proofErr w:type="spellStart"/>
      <w:r w:rsidRPr="006158DD">
        <w:rPr>
          <w:i/>
          <w:iCs/>
          <w:sz w:val="18"/>
          <w:szCs w:val="18"/>
          <w:lang w:val="en-US"/>
        </w:rPr>
        <w:t>godišnja</w:t>
      </w:r>
      <w:proofErr w:type="spellEnd"/>
      <w:r w:rsidRPr="006158DD">
        <w:rPr>
          <w:i/>
          <w:iCs/>
          <w:sz w:val="18"/>
          <w:szCs w:val="18"/>
          <w:lang w:val="en-US"/>
        </w:rPr>
        <w:t xml:space="preserve"> temperature </w:t>
      </w:r>
      <w:proofErr w:type="spellStart"/>
      <w:r w:rsidRPr="006158DD">
        <w:rPr>
          <w:i/>
          <w:iCs/>
          <w:sz w:val="18"/>
          <w:szCs w:val="18"/>
          <w:lang w:val="en-US"/>
        </w:rPr>
        <w:t>na</w:t>
      </w:r>
      <w:proofErr w:type="spellEnd"/>
      <w:r w:rsidRPr="006158DD">
        <w:rPr>
          <w:i/>
          <w:iCs/>
          <w:sz w:val="18"/>
          <w:szCs w:val="18"/>
          <w:lang w:val="en-US"/>
        </w:rPr>
        <w:t xml:space="preserve"> </w:t>
      </w:r>
      <w:proofErr w:type="spellStart"/>
      <w:r w:rsidRPr="006158DD">
        <w:rPr>
          <w:i/>
          <w:iCs/>
          <w:sz w:val="18"/>
          <w:szCs w:val="18"/>
          <w:lang w:val="en-US"/>
        </w:rPr>
        <w:t>teritoriji</w:t>
      </w:r>
      <w:proofErr w:type="spellEnd"/>
      <w:r>
        <w:rPr>
          <w:i/>
          <w:iCs/>
          <w:color w:val="1F3864"/>
          <w:sz w:val="18"/>
          <w:szCs w:val="18"/>
          <w:lang w:val="en-US"/>
        </w:rPr>
        <w:t xml:space="preserve"> </w:t>
      </w:r>
      <w:r w:rsidR="00C23B3B" w:rsidRPr="008A2404">
        <w:rPr>
          <w:i/>
          <w:iCs/>
          <w:sz w:val="18"/>
          <w:szCs w:val="18"/>
          <w:lang w:val="en-US"/>
        </w:rPr>
        <w:t>FBiH</w:t>
      </w:r>
      <w:bookmarkEnd w:id="35"/>
    </w:p>
    <w:p w14:paraId="513E938D" w14:textId="4DC3DFB1" w:rsidR="00C23B3B" w:rsidRPr="008A2404" w:rsidRDefault="00C23B3B" w:rsidP="00EE6E0A">
      <w:pPr>
        <w:jc w:val="center"/>
        <w:rPr>
          <w:sz w:val="16"/>
          <w:szCs w:val="18"/>
          <w:lang w:val="en-US"/>
        </w:rPr>
      </w:pPr>
      <w:r w:rsidRPr="008A2404">
        <w:rPr>
          <w:sz w:val="16"/>
          <w:szCs w:val="18"/>
          <w:lang w:val="en-US"/>
        </w:rPr>
        <w:t>(</w:t>
      </w:r>
      <w:proofErr w:type="spellStart"/>
      <w:r w:rsidR="006158DD">
        <w:rPr>
          <w:sz w:val="16"/>
          <w:szCs w:val="18"/>
          <w:lang w:val="en-US"/>
        </w:rPr>
        <w:t>Izvor</w:t>
      </w:r>
      <w:proofErr w:type="spellEnd"/>
      <w:r w:rsidR="006158DD">
        <w:rPr>
          <w:sz w:val="16"/>
          <w:szCs w:val="18"/>
          <w:lang w:val="en-US"/>
        </w:rPr>
        <w:t>:</w:t>
      </w:r>
      <w:r w:rsidRPr="008A2404">
        <w:rPr>
          <w:sz w:val="16"/>
          <w:szCs w:val="18"/>
          <w:lang w:val="en-US"/>
        </w:rPr>
        <w:t xml:space="preserve"> </w:t>
      </w:r>
      <w:proofErr w:type="spellStart"/>
      <w:r w:rsidRPr="008A2404">
        <w:rPr>
          <w:sz w:val="16"/>
          <w:szCs w:val="18"/>
          <w:lang w:val="en-US"/>
        </w:rPr>
        <w:t>Federal</w:t>
      </w:r>
      <w:r w:rsidR="006158DD">
        <w:rPr>
          <w:sz w:val="16"/>
          <w:szCs w:val="18"/>
          <w:lang w:val="en-US"/>
        </w:rPr>
        <w:t>ni</w:t>
      </w:r>
      <w:proofErr w:type="spellEnd"/>
      <w:r w:rsidR="006158DD">
        <w:rPr>
          <w:sz w:val="16"/>
          <w:szCs w:val="18"/>
          <w:lang w:val="en-US"/>
        </w:rPr>
        <w:t xml:space="preserve"> </w:t>
      </w:r>
      <w:proofErr w:type="spellStart"/>
      <w:r w:rsidR="006158DD">
        <w:rPr>
          <w:sz w:val="16"/>
          <w:szCs w:val="18"/>
          <w:lang w:val="en-US"/>
        </w:rPr>
        <w:t>hidrometeorološki</w:t>
      </w:r>
      <w:proofErr w:type="spellEnd"/>
      <w:r w:rsidR="006158DD">
        <w:rPr>
          <w:sz w:val="16"/>
          <w:szCs w:val="18"/>
          <w:lang w:val="en-US"/>
        </w:rPr>
        <w:t xml:space="preserve"> </w:t>
      </w:r>
      <w:proofErr w:type="spellStart"/>
      <w:r w:rsidR="006158DD">
        <w:rPr>
          <w:sz w:val="16"/>
          <w:szCs w:val="18"/>
          <w:lang w:val="en-US"/>
        </w:rPr>
        <w:t>zavod</w:t>
      </w:r>
      <w:proofErr w:type="spellEnd"/>
      <w:r w:rsidRPr="008A2404">
        <w:rPr>
          <w:sz w:val="16"/>
          <w:szCs w:val="18"/>
          <w:lang w:val="en-US"/>
        </w:rPr>
        <w:t xml:space="preserve"> </w:t>
      </w:r>
      <w:proofErr w:type="spellStart"/>
      <w:r w:rsidRPr="008A2404">
        <w:rPr>
          <w:sz w:val="16"/>
          <w:szCs w:val="18"/>
          <w:lang w:val="en-US"/>
        </w:rPr>
        <w:t>BiH</w:t>
      </w:r>
      <w:proofErr w:type="spellEnd"/>
      <w:r w:rsidRPr="008A2404">
        <w:rPr>
          <w:sz w:val="16"/>
          <w:szCs w:val="18"/>
          <w:lang w:val="en-US"/>
        </w:rPr>
        <w:t>)</w:t>
      </w:r>
    </w:p>
    <w:p w14:paraId="112159D6" w14:textId="2F1E77D9" w:rsidR="00AE4839" w:rsidRPr="008A2404" w:rsidRDefault="006158DD" w:rsidP="00AE4839">
      <w:pPr>
        <w:jc w:val="both"/>
        <w:rPr>
          <w:szCs w:val="20"/>
          <w:lang w:val="en-US"/>
        </w:rPr>
      </w:pPr>
      <w:r w:rsidRPr="006158DD">
        <w:rPr>
          <w:szCs w:val="20"/>
          <w:lang w:val="en-US"/>
        </w:rPr>
        <w:t xml:space="preserve">U </w:t>
      </w:r>
      <w:proofErr w:type="spellStart"/>
      <w:r>
        <w:rPr>
          <w:szCs w:val="20"/>
          <w:lang w:val="en-US"/>
        </w:rPr>
        <w:t>periodu</w:t>
      </w:r>
      <w:proofErr w:type="spellEnd"/>
      <w:r w:rsidRPr="006158DD">
        <w:rPr>
          <w:szCs w:val="20"/>
          <w:lang w:val="en-US"/>
        </w:rPr>
        <w:t xml:space="preserve"> od 1981.</w:t>
      </w:r>
      <w:r w:rsidR="00DE4D78">
        <w:rPr>
          <w:szCs w:val="20"/>
          <w:lang w:val="en-US"/>
        </w:rPr>
        <w:t>godine</w:t>
      </w:r>
      <w:r w:rsidRPr="006158DD">
        <w:rPr>
          <w:szCs w:val="20"/>
          <w:lang w:val="en-US"/>
        </w:rPr>
        <w:t xml:space="preserve"> </w:t>
      </w:r>
      <w:proofErr w:type="spellStart"/>
      <w:r w:rsidRPr="006158DD">
        <w:rPr>
          <w:szCs w:val="20"/>
          <w:lang w:val="en-US"/>
        </w:rPr>
        <w:t>klimatska</w:t>
      </w:r>
      <w:proofErr w:type="spellEnd"/>
      <w:r w:rsidRPr="006158DD">
        <w:rPr>
          <w:szCs w:val="20"/>
          <w:lang w:val="en-US"/>
        </w:rPr>
        <w:t xml:space="preserve"> se </w:t>
      </w:r>
      <w:proofErr w:type="spellStart"/>
      <w:r w:rsidRPr="006158DD">
        <w:rPr>
          <w:szCs w:val="20"/>
          <w:lang w:val="en-US"/>
        </w:rPr>
        <w:t>varijabilnost</w:t>
      </w:r>
      <w:proofErr w:type="spellEnd"/>
      <w:r w:rsidRPr="006158DD">
        <w:rPr>
          <w:szCs w:val="20"/>
          <w:lang w:val="en-US"/>
        </w:rPr>
        <w:t xml:space="preserve"> </w:t>
      </w:r>
      <w:proofErr w:type="spellStart"/>
      <w:r w:rsidRPr="006158DD">
        <w:rPr>
          <w:szCs w:val="20"/>
          <w:lang w:val="en-US"/>
        </w:rPr>
        <w:t>povećavala</w:t>
      </w:r>
      <w:proofErr w:type="spellEnd"/>
      <w:r w:rsidRPr="006158DD">
        <w:rPr>
          <w:szCs w:val="20"/>
          <w:lang w:val="en-US"/>
        </w:rPr>
        <w:t xml:space="preserve"> </w:t>
      </w:r>
      <w:proofErr w:type="spellStart"/>
      <w:r w:rsidRPr="006158DD">
        <w:rPr>
          <w:szCs w:val="20"/>
          <w:lang w:val="en-US"/>
        </w:rPr>
        <w:t>t</w:t>
      </w:r>
      <w:r>
        <w:rPr>
          <w:szCs w:val="20"/>
          <w:lang w:val="en-US"/>
        </w:rPr>
        <w:t>ok</w:t>
      </w:r>
      <w:r w:rsidRPr="006158DD">
        <w:rPr>
          <w:szCs w:val="20"/>
          <w:lang w:val="en-US"/>
        </w:rPr>
        <w:t>om</w:t>
      </w:r>
      <w:proofErr w:type="spellEnd"/>
      <w:r w:rsidRPr="006158DD">
        <w:rPr>
          <w:szCs w:val="20"/>
          <w:lang w:val="en-US"/>
        </w:rPr>
        <w:t xml:space="preserve"> </w:t>
      </w:r>
      <w:proofErr w:type="spellStart"/>
      <w:r w:rsidRPr="006158DD">
        <w:rPr>
          <w:szCs w:val="20"/>
          <w:lang w:val="en-US"/>
        </w:rPr>
        <w:t>svih</w:t>
      </w:r>
      <w:proofErr w:type="spellEnd"/>
      <w:r w:rsidRPr="006158DD">
        <w:rPr>
          <w:szCs w:val="20"/>
          <w:lang w:val="en-US"/>
        </w:rPr>
        <w:t xml:space="preserve"> </w:t>
      </w:r>
      <w:proofErr w:type="spellStart"/>
      <w:r w:rsidRPr="006158DD">
        <w:rPr>
          <w:szCs w:val="20"/>
          <w:lang w:val="en-US"/>
        </w:rPr>
        <w:t>godišnjih</w:t>
      </w:r>
      <w:proofErr w:type="spellEnd"/>
      <w:r w:rsidRPr="006158DD">
        <w:rPr>
          <w:szCs w:val="20"/>
          <w:lang w:val="en-US"/>
        </w:rPr>
        <w:t xml:space="preserve"> </w:t>
      </w:r>
      <w:proofErr w:type="spellStart"/>
      <w:r w:rsidRPr="006158DD">
        <w:rPr>
          <w:szCs w:val="20"/>
          <w:lang w:val="en-US"/>
        </w:rPr>
        <w:t>doba</w:t>
      </w:r>
      <w:proofErr w:type="spellEnd"/>
      <w:r w:rsidRPr="006158DD">
        <w:rPr>
          <w:szCs w:val="20"/>
          <w:lang w:val="en-US"/>
        </w:rPr>
        <w:t xml:space="preserve">. </w:t>
      </w:r>
      <w:proofErr w:type="spellStart"/>
      <w:r w:rsidRPr="006158DD">
        <w:rPr>
          <w:szCs w:val="20"/>
          <w:lang w:val="en-US"/>
        </w:rPr>
        <w:t>Primijećen</w:t>
      </w:r>
      <w:proofErr w:type="spellEnd"/>
      <w:r w:rsidRPr="006158DD">
        <w:rPr>
          <w:szCs w:val="20"/>
          <w:lang w:val="en-US"/>
        </w:rPr>
        <w:t xml:space="preserve"> je trend </w:t>
      </w:r>
      <w:proofErr w:type="spellStart"/>
      <w:r w:rsidRPr="006158DD">
        <w:rPr>
          <w:szCs w:val="20"/>
          <w:lang w:val="en-US"/>
        </w:rPr>
        <w:t>brzih</w:t>
      </w:r>
      <w:proofErr w:type="spellEnd"/>
      <w:r w:rsidRPr="006158DD">
        <w:rPr>
          <w:szCs w:val="20"/>
          <w:lang w:val="en-US"/>
        </w:rPr>
        <w:t xml:space="preserve"> </w:t>
      </w:r>
      <w:proofErr w:type="spellStart"/>
      <w:r w:rsidRPr="006158DD">
        <w:rPr>
          <w:szCs w:val="20"/>
          <w:lang w:val="en-US"/>
        </w:rPr>
        <w:t>promjena</w:t>
      </w:r>
      <w:proofErr w:type="spellEnd"/>
      <w:r w:rsidRPr="006158DD">
        <w:rPr>
          <w:szCs w:val="20"/>
          <w:lang w:val="en-US"/>
        </w:rPr>
        <w:t xml:space="preserve"> </w:t>
      </w:r>
      <w:proofErr w:type="spellStart"/>
      <w:r w:rsidRPr="006158DD">
        <w:rPr>
          <w:szCs w:val="20"/>
          <w:lang w:val="en-US"/>
        </w:rPr>
        <w:t>od</w:t>
      </w:r>
      <w:proofErr w:type="spellEnd"/>
      <w:r w:rsidRPr="006158DD">
        <w:rPr>
          <w:szCs w:val="20"/>
          <w:lang w:val="en-US"/>
        </w:rPr>
        <w:t xml:space="preserve"> </w:t>
      </w:r>
      <w:proofErr w:type="spellStart"/>
      <w:r w:rsidRPr="006158DD">
        <w:rPr>
          <w:szCs w:val="20"/>
          <w:lang w:val="en-US"/>
        </w:rPr>
        <w:t>ekstremno</w:t>
      </w:r>
      <w:proofErr w:type="spellEnd"/>
      <w:r w:rsidRPr="006158DD">
        <w:rPr>
          <w:szCs w:val="20"/>
          <w:lang w:val="en-US"/>
        </w:rPr>
        <w:t xml:space="preserve"> </w:t>
      </w:r>
      <w:proofErr w:type="spellStart"/>
      <w:r w:rsidRPr="006158DD">
        <w:rPr>
          <w:szCs w:val="20"/>
          <w:lang w:val="en-US"/>
        </w:rPr>
        <w:t>vrućih</w:t>
      </w:r>
      <w:proofErr w:type="spellEnd"/>
      <w:r w:rsidRPr="006158DD">
        <w:rPr>
          <w:szCs w:val="20"/>
          <w:lang w:val="en-US"/>
        </w:rPr>
        <w:t xml:space="preserve"> </w:t>
      </w:r>
      <w:proofErr w:type="spellStart"/>
      <w:r w:rsidRPr="006158DD">
        <w:rPr>
          <w:szCs w:val="20"/>
          <w:lang w:val="en-US"/>
        </w:rPr>
        <w:t>ili</w:t>
      </w:r>
      <w:proofErr w:type="spellEnd"/>
      <w:r w:rsidRPr="006158DD">
        <w:rPr>
          <w:szCs w:val="20"/>
          <w:lang w:val="en-US"/>
        </w:rPr>
        <w:t xml:space="preserve"> </w:t>
      </w:r>
      <w:proofErr w:type="spellStart"/>
      <w:r w:rsidRPr="006158DD">
        <w:rPr>
          <w:szCs w:val="20"/>
          <w:lang w:val="en-US"/>
        </w:rPr>
        <w:t>hladnih</w:t>
      </w:r>
      <w:proofErr w:type="spellEnd"/>
      <w:r w:rsidRPr="006158DD">
        <w:rPr>
          <w:szCs w:val="20"/>
          <w:lang w:val="en-US"/>
        </w:rPr>
        <w:t xml:space="preserve"> </w:t>
      </w:r>
      <w:proofErr w:type="spellStart"/>
      <w:r>
        <w:rPr>
          <w:szCs w:val="20"/>
          <w:lang w:val="en-US"/>
        </w:rPr>
        <w:t>perioda</w:t>
      </w:r>
      <w:proofErr w:type="spellEnd"/>
      <w:r>
        <w:rPr>
          <w:szCs w:val="20"/>
          <w:lang w:val="en-US"/>
        </w:rPr>
        <w:t xml:space="preserve"> </w:t>
      </w:r>
      <w:r w:rsidRPr="006158DD">
        <w:rPr>
          <w:szCs w:val="20"/>
          <w:lang w:val="en-US"/>
        </w:rPr>
        <w:t xml:space="preserve">do </w:t>
      </w:r>
      <w:proofErr w:type="spellStart"/>
      <w:r>
        <w:rPr>
          <w:szCs w:val="20"/>
          <w:lang w:val="en-US"/>
        </w:rPr>
        <w:t>peri</w:t>
      </w:r>
      <w:r w:rsidR="00DE4D78">
        <w:rPr>
          <w:szCs w:val="20"/>
          <w:lang w:val="en-US"/>
        </w:rPr>
        <w:t>o</w:t>
      </w:r>
      <w:r>
        <w:rPr>
          <w:szCs w:val="20"/>
          <w:lang w:val="en-US"/>
        </w:rPr>
        <w:t>d</w:t>
      </w:r>
      <w:r w:rsidRPr="006158DD">
        <w:rPr>
          <w:szCs w:val="20"/>
          <w:lang w:val="en-US"/>
        </w:rPr>
        <w:t>a</w:t>
      </w:r>
      <w:proofErr w:type="spellEnd"/>
      <w:r w:rsidRPr="006158DD">
        <w:rPr>
          <w:szCs w:val="20"/>
          <w:lang w:val="en-US"/>
        </w:rPr>
        <w:t xml:space="preserve"> </w:t>
      </w:r>
      <w:proofErr w:type="spellStart"/>
      <w:r w:rsidRPr="006158DD">
        <w:rPr>
          <w:szCs w:val="20"/>
          <w:lang w:val="en-US"/>
        </w:rPr>
        <w:t>intenzivnih</w:t>
      </w:r>
      <w:proofErr w:type="spellEnd"/>
      <w:r w:rsidRPr="006158DD">
        <w:rPr>
          <w:szCs w:val="20"/>
          <w:lang w:val="en-US"/>
        </w:rPr>
        <w:t xml:space="preserve"> </w:t>
      </w:r>
      <w:proofErr w:type="spellStart"/>
      <w:r w:rsidRPr="006158DD">
        <w:rPr>
          <w:szCs w:val="20"/>
          <w:lang w:val="en-US"/>
        </w:rPr>
        <w:t>kiša</w:t>
      </w:r>
      <w:proofErr w:type="spellEnd"/>
      <w:r w:rsidRPr="006158DD">
        <w:rPr>
          <w:szCs w:val="20"/>
          <w:lang w:val="en-US"/>
        </w:rPr>
        <w:t xml:space="preserve">. </w:t>
      </w:r>
      <w:proofErr w:type="spellStart"/>
      <w:r w:rsidRPr="006158DD">
        <w:rPr>
          <w:szCs w:val="20"/>
          <w:lang w:val="en-US"/>
        </w:rPr>
        <w:t>Suše</w:t>
      </w:r>
      <w:proofErr w:type="spellEnd"/>
      <w:r w:rsidRPr="006158DD">
        <w:rPr>
          <w:szCs w:val="20"/>
          <w:lang w:val="en-US"/>
        </w:rPr>
        <w:t xml:space="preserve"> </w:t>
      </w:r>
      <w:proofErr w:type="spellStart"/>
      <w:r w:rsidRPr="006158DD">
        <w:rPr>
          <w:szCs w:val="20"/>
          <w:lang w:val="en-US"/>
        </w:rPr>
        <w:t>su</w:t>
      </w:r>
      <w:proofErr w:type="spellEnd"/>
      <w:r w:rsidRPr="006158DD">
        <w:rPr>
          <w:szCs w:val="20"/>
          <w:lang w:val="en-US"/>
        </w:rPr>
        <w:t xml:space="preserve"> </w:t>
      </w:r>
      <w:proofErr w:type="spellStart"/>
      <w:r w:rsidRPr="006158DD">
        <w:rPr>
          <w:szCs w:val="20"/>
          <w:lang w:val="en-US"/>
        </w:rPr>
        <w:t>također</w:t>
      </w:r>
      <w:proofErr w:type="spellEnd"/>
      <w:r w:rsidRPr="006158DD">
        <w:rPr>
          <w:szCs w:val="20"/>
          <w:lang w:val="en-US"/>
        </w:rPr>
        <w:t xml:space="preserve"> </w:t>
      </w:r>
      <w:proofErr w:type="spellStart"/>
      <w:r w:rsidRPr="006158DD">
        <w:rPr>
          <w:szCs w:val="20"/>
          <w:lang w:val="en-US"/>
        </w:rPr>
        <w:t>intenzivnije</w:t>
      </w:r>
      <w:proofErr w:type="spellEnd"/>
      <w:r w:rsidRPr="006158DD">
        <w:rPr>
          <w:szCs w:val="20"/>
          <w:lang w:val="en-US"/>
        </w:rPr>
        <w:t xml:space="preserve"> </w:t>
      </w:r>
      <w:proofErr w:type="spellStart"/>
      <w:r w:rsidRPr="006158DD">
        <w:rPr>
          <w:szCs w:val="20"/>
          <w:lang w:val="en-US"/>
        </w:rPr>
        <w:t>i</w:t>
      </w:r>
      <w:proofErr w:type="spellEnd"/>
      <w:r w:rsidRPr="006158DD">
        <w:rPr>
          <w:szCs w:val="20"/>
          <w:lang w:val="en-US"/>
        </w:rPr>
        <w:t xml:space="preserve"> </w:t>
      </w:r>
      <w:proofErr w:type="spellStart"/>
      <w:r w:rsidRPr="006158DD">
        <w:rPr>
          <w:szCs w:val="20"/>
          <w:lang w:val="en-US"/>
        </w:rPr>
        <w:t>učestalije</w:t>
      </w:r>
      <w:proofErr w:type="spellEnd"/>
      <w:r w:rsidRPr="006158DD">
        <w:rPr>
          <w:szCs w:val="20"/>
          <w:lang w:val="en-US"/>
        </w:rPr>
        <w:t xml:space="preserve"> u </w:t>
      </w:r>
      <w:proofErr w:type="spellStart"/>
      <w:r w:rsidRPr="006158DD">
        <w:rPr>
          <w:szCs w:val="20"/>
          <w:lang w:val="en-US"/>
        </w:rPr>
        <w:t>posljednjih</w:t>
      </w:r>
      <w:proofErr w:type="spellEnd"/>
      <w:r w:rsidRPr="006158DD">
        <w:rPr>
          <w:szCs w:val="20"/>
          <w:lang w:val="en-US"/>
        </w:rPr>
        <w:t xml:space="preserve"> </w:t>
      </w:r>
      <w:proofErr w:type="spellStart"/>
      <w:r w:rsidRPr="006158DD">
        <w:rPr>
          <w:szCs w:val="20"/>
          <w:lang w:val="en-US"/>
        </w:rPr>
        <w:t>dvadeset</w:t>
      </w:r>
      <w:proofErr w:type="spellEnd"/>
      <w:r w:rsidRPr="006158DD">
        <w:rPr>
          <w:szCs w:val="20"/>
          <w:lang w:val="en-US"/>
        </w:rPr>
        <w:t xml:space="preserve"> </w:t>
      </w:r>
      <w:proofErr w:type="spellStart"/>
      <w:r w:rsidRPr="006158DD">
        <w:rPr>
          <w:szCs w:val="20"/>
          <w:lang w:val="en-US"/>
        </w:rPr>
        <w:t>godina</w:t>
      </w:r>
      <w:proofErr w:type="spellEnd"/>
      <w:r w:rsidRPr="006158DD">
        <w:rPr>
          <w:szCs w:val="20"/>
          <w:lang w:val="en-US"/>
        </w:rPr>
        <w:t xml:space="preserve">. </w:t>
      </w:r>
      <w:proofErr w:type="spellStart"/>
      <w:r w:rsidR="00DE4D78">
        <w:rPr>
          <w:szCs w:val="20"/>
          <w:lang w:val="en-US"/>
        </w:rPr>
        <w:t>Procjenjuje</w:t>
      </w:r>
      <w:proofErr w:type="spellEnd"/>
      <w:r w:rsidR="00DE4D78">
        <w:rPr>
          <w:szCs w:val="20"/>
          <w:lang w:val="en-US"/>
        </w:rPr>
        <w:t xml:space="preserve"> se da je </w:t>
      </w:r>
      <w:proofErr w:type="spellStart"/>
      <w:r w:rsidR="00DE4D78">
        <w:rPr>
          <w:szCs w:val="20"/>
          <w:lang w:val="en-US"/>
        </w:rPr>
        <w:t>r</w:t>
      </w:r>
      <w:r w:rsidRPr="006158DD">
        <w:rPr>
          <w:szCs w:val="20"/>
          <w:lang w:val="en-US"/>
        </w:rPr>
        <w:t>izik</w:t>
      </w:r>
      <w:proofErr w:type="spellEnd"/>
      <w:r w:rsidRPr="006158DD">
        <w:rPr>
          <w:szCs w:val="20"/>
          <w:lang w:val="en-US"/>
        </w:rPr>
        <w:t xml:space="preserve"> </w:t>
      </w:r>
      <w:proofErr w:type="spellStart"/>
      <w:r w:rsidRPr="006158DD">
        <w:rPr>
          <w:szCs w:val="20"/>
          <w:lang w:val="en-US"/>
        </w:rPr>
        <w:t>od</w:t>
      </w:r>
      <w:proofErr w:type="spellEnd"/>
      <w:r w:rsidRPr="006158DD">
        <w:rPr>
          <w:szCs w:val="20"/>
          <w:lang w:val="en-US"/>
        </w:rPr>
        <w:t xml:space="preserve"> </w:t>
      </w:r>
      <w:proofErr w:type="spellStart"/>
      <w:r w:rsidRPr="006158DD">
        <w:rPr>
          <w:szCs w:val="20"/>
          <w:lang w:val="en-US"/>
        </w:rPr>
        <w:t>ekstremnih</w:t>
      </w:r>
      <w:proofErr w:type="spellEnd"/>
      <w:r w:rsidRPr="006158DD">
        <w:rPr>
          <w:szCs w:val="20"/>
          <w:lang w:val="en-US"/>
        </w:rPr>
        <w:t xml:space="preserve"> </w:t>
      </w:r>
      <w:proofErr w:type="spellStart"/>
      <w:r w:rsidRPr="006158DD">
        <w:rPr>
          <w:szCs w:val="20"/>
          <w:lang w:val="en-US"/>
        </w:rPr>
        <w:t>temperatura</w:t>
      </w:r>
      <w:proofErr w:type="spellEnd"/>
      <w:r w:rsidRPr="006158DD">
        <w:rPr>
          <w:szCs w:val="20"/>
          <w:lang w:val="en-US"/>
        </w:rPr>
        <w:t xml:space="preserve"> (</w:t>
      </w:r>
      <w:proofErr w:type="spellStart"/>
      <w:r w:rsidRPr="006158DD">
        <w:rPr>
          <w:szCs w:val="20"/>
          <w:lang w:val="en-US"/>
        </w:rPr>
        <w:t>minimalnih</w:t>
      </w:r>
      <w:proofErr w:type="spellEnd"/>
      <w:r w:rsidRPr="006158DD">
        <w:rPr>
          <w:szCs w:val="20"/>
          <w:lang w:val="en-US"/>
        </w:rPr>
        <w:t xml:space="preserve"> </w:t>
      </w:r>
      <w:proofErr w:type="spellStart"/>
      <w:r w:rsidRPr="006158DD">
        <w:rPr>
          <w:szCs w:val="20"/>
          <w:lang w:val="en-US"/>
        </w:rPr>
        <w:t>i</w:t>
      </w:r>
      <w:proofErr w:type="spellEnd"/>
      <w:r w:rsidRPr="006158DD">
        <w:rPr>
          <w:szCs w:val="20"/>
          <w:lang w:val="en-US"/>
        </w:rPr>
        <w:t xml:space="preserve"> </w:t>
      </w:r>
      <w:proofErr w:type="spellStart"/>
      <w:r w:rsidRPr="006158DD">
        <w:rPr>
          <w:szCs w:val="20"/>
          <w:lang w:val="en-US"/>
        </w:rPr>
        <w:t>maksimalnih</w:t>
      </w:r>
      <w:proofErr w:type="spellEnd"/>
      <w:r w:rsidRPr="006158DD">
        <w:rPr>
          <w:szCs w:val="20"/>
          <w:lang w:val="en-US"/>
        </w:rPr>
        <w:t xml:space="preserve">), </w:t>
      </w:r>
      <w:proofErr w:type="spellStart"/>
      <w:r w:rsidRPr="006158DD">
        <w:rPr>
          <w:szCs w:val="20"/>
          <w:lang w:val="en-US"/>
        </w:rPr>
        <w:t>kao</w:t>
      </w:r>
      <w:proofErr w:type="spellEnd"/>
      <w:r w:rsidRPr="006158DD">
        <w:rPr>
          <w:szCs w:val="20"/>
          <w:lang w:val="en-US"/>
        </w:rPr>
        <w:t xml:space="preserve"> </w:t>
      </w:r>
      <w:proofErr w:type="spellStart"/>
      <w:r w:rsidRPr="006158DD">
        <w:rPr>
          <w:szCs w:val="20"/>
          <w:lang w:val="en-US"/>
        </w:rPr>
        <w:t>i</w:t>
      </w:r>
      <w:proofErr w:type="spellEnd"/>
      <w:r w:rsidRPr="006158DD">
        <w:rPr>
          <w:szCs w:val="20"/>
          <w:lang w:val="en-US"/>
        </w:rPr>
        <w:t xml:space="preserve"> od </w:t>
      </w:r>
      <w:proofErr w:type="spellStart"/>
      <w:r w:rsidRPr="006158DD">
        <w:rPr>
          <w:szCs w:val="20"/>
          <w:lang w:val="en-US"/>
        </w:rPr>
        <w:t>suše</w:t>
      </w:r>
      <w:proofErr w:type="spellEnd"/>
      <w:r w:rsidRPr="006158DD">
        <w:rPr>
          <w:szCs w:val="20"/>
          <w:lang w:val="en-US"/>
        </w:rPr>
        <w:t xml:space="preserve">, </w:t>
      </w:r>
      <w:proofErr w:type="spellStart"/>
      <w:r w:rsidRPr="006158DD">
        <w:rPr>
          <w:b/>
          <w:bCs/>
          <w:szCs w:val="20"/>
          <w:lang w:val="en-US"/>
        </w:rPr>
        <w:t>prosječan</w:t>
      </w:r>
      <w:proofErr w:type="spellEnd"/>
      <w:r w:rsidRPr="006158DD">
        <w:rPr>
          <w:b/>
          <w:bCs/>
          <w:szCs w:val="20"/>
          <w:lang w:val="en-US"/>
        </w:rPr>
        <w:t>.</w:t>
      </w:r>
    </w:p>
    <w:p w14:paraId="47802F46" w14:textId="299C3384" w:rsidR="00AE4839" w:rsidRPr="008A2404" w:rsidRDefault="006158DD" w:rsidP="00AE4839">
      <w:pPr>
        <w:jc w:val="both"/>
        <w:rPr>
          <w:szCs w:val="20"/>
          <w:lang w:val="en-US"/>
        </w:rPr>
      </w:pPr>
      <w:proofErr w:type="spellStart"/>
      <w:r w:rsidRPr="006158DD">
        <w:rPr>
          <w:szCs w:val="20"/>
          <w:lang w:val="en-US"/>
        </w:rPr>
        <w:t>Strategij</w:t>
      </w:r>
      <w:r w:rsidR="00DE4D78">
        <w:rPr>
          <w:szCs w:val="20"/>
          <w:lang w:val="en-US"/>
        </w:rPr>
        <w:t>om</w:t>
      </w:r>
      <w:proofErr w:type="spellEnd"/>
      <w:r w:rsidR="00DE4D78">
        <w:rPr>
          <w:szCs w:val="20"/>
          <w:lang w:val="en-US"/>
        </w:rPr>
        <w:t xml:space="preserve"> se</w:t>
      </w:r>
      <w:r w:rsidRPr="006158DD">
        <w:rPr>
          <w:szCs w:val="20"/>
          <w:lang w:val="en-US"/>
        </w:rPr>
        <w:t xml:space="preserve"> </w:t>
      </w:r>
      <w:proofErr w:type="spellStart"/>
      <w:r w:rsidRPr="006158DD">
        <w:rPr>
          <w:szCs w:val="20"/>
          <w:lang w:val="en-US"/>
        </w:rPr>
        <w:t>također</w:t>
      </w:r>
      <w:proofErr w:type="spellEnd"/>
      <w:r w:rsidRPr="006158DD">
        <w:rPr>
          <w:szCs w:val="20"/>
          <w:lang w:val="en-US"/>
        </w:rPr>
        <w:t xml:space="preserve"> </w:t>
      </w:r>
      <w:proofErr w:type="spellStart"/>
      <w:r w:rsidRPr="006158DD">
        <w:rPr>
          <w:szCs w:val="20"/>
          <w:lang w:val="en-US"/>
        </w:rPr>
        <w:t>analizira</w:t>
      </w:r>
      <w:r w:rsidR="00DE4D78">
        <w:rPr>
          <w:szCs w:val="20"/>
          <w:lang w:val="en-US"/>
        </w:rPr>
        <w:t>ju</w:t>
      </w:r>
      <w:proofErr w:type="spellEnd"/>
      <w:r w:rsidRPr="006158DD">
        <w:rPr>
          <w:szCs w:val="20"/>
          <w:lang w:val="en-US"/>
        </w:rPr>
        <w:t xml:space="preserve"> </w:t>
      </w:r>
      <w:proofErr w:type="spellStart"/>
      <w:r w:rsidRPr="006158DD">
        <w:rPr>
          <w:szCs w:val="20"/>
          <w:lang w:val="en-US"/>
        </w:rPr>
        <w:t>godišnje</w:t>
      </w:r>
      <w:proofErr w:type="spellEnd"/>
      <w:r w:rsidRPr="006158DD">
        <w:rPr>
          <w:szCs w:val="20"/>
          <w:lang w:val="en-US"/>
        </w:rPr>
        <w:t xml:space="preserve"> </w:t>
      </w:r>
      <w:proofErr w:type="spellStart"/>
      <w:r>
        <w:rPr>
          <w:szCs w:val="20"/>
          <w:lang w:val="en-US"/>
        </w:rPr>
        <w:t>padavine</w:t>
      </w:r>
      <w:proofErr w:type="spellEnd"/>
      <w:r w:rsidRPr="006158DD">
        <w:rPr>
          <w:szCs w:val="20"/>
          <w:lang w:val="en-US"/>
        </w:rPr>
        <w:t xml:space="preserve"> u </w:t>
      </w:r>
      <w:proofErr w:type="spellStart"/>
      <w:r w:rsidRPr="006158DD">
        <w:rPr>
          <w:szCs w:val="20"/>
          <w:lang w:val="en-US"/>
        </w:rPr>
        <w:t>cijeloj</w:t>
      </w:r>
      <w:proofErr w:type="spellEnd"/>
      <w:r w:rsidRPr="006158DD">
        <w:rPr>
          <w:szCs w:val="20"/>
          <w:lang w:val="en-US"/>
        </w:rPr>
        <w:t xml:space="preserve"> </w:t>
      </w:r>
      <w:proofErr w:type="spellStart"/>
      <w:r w:rsidRPr="006158DD">
        <w:rPr>
          <w:szCs w:val="20"/>
          <w:lang w:val="en-US"/>
        </w:rPr>
        <w:t>BiH</w:t>
      </w:r>
      <w:proofErr w:type="spellEnd"/>
      <w:r w:rsidRPr="006158DD">
        <w:rPr>
          <w:szCs w:val="20"/>
          <w:lang w:val="en-US"/>
        </w:rPr>
        <w:t xml:space="preserve">. U </w:t>
      </w:r>
      <w:proofErr w:type="spellStart"/>
      <w:r>
        <w:rPr>
          <w:szCs w:val="20"/>
          <w:lang w:val="en-US"/>
        </w:rPr>
        <w:t>periodu</w:t>
      </w:r>
      <w:proofErr w:type="spellEnd"/>
      <w:r w:rsidRPr="006158DD">
        <w:rPr>
          <w:szCs w:val="20"/>
          <w:lang w:val="en-US"/>
        </w:rPr>
        <w:t xml:space="preserve"> 1981-2010, </w:t>
      </w:r>
      <w:proofErr w:type="spellStart"/>
      <w:r>
        <w:rPr>
          <w:szCs w:val="20"/>
          <w:lang w:val="en-US"/>
        </w:rPr>
        <w:t>v</w:t>
      </w:r>
      <w:r w:rsidRPr="006158DD">
        <w:rPr>
          <w:szCs w:val="20"/>
          <w:lang w:val="en-US"/>
        </w:rPr>
        <w:t>eliki</w:t>
      </w:r>
      <w:proofErr w:type="spellEnd"/>
      <w:r w:rsidRPr="006158DD">
        <w:rPr>
          <w:szCs w:val="20"/>
          <w:lang w:val="en-US"/>
        </w:rPr>
        <w:t xml:space="preserve"> </w:t>
      </w:r>
      <w:proofErr w:type="spellStart"/>
      <w:r w:rsidRPr="006158DD">
        <w:rPr>
          <w:szCs w:val="20"/>
          <w:lang w:val="en-US"/>
        </w:rPr>
        <w:t>dio</w:t>
      </w:r>
      <w:proofErr w:type="spellEnd"/>
      <w:r w:rsidRPr="006158DD">
        <w:rPr>
          <w:szCs w:val="20"/>
          <w:lang w:val="en-US"/>
        </w:rPr>
        <w:t xml:space="preserve"> </w:t>
      </w:r>
      <w:proofErr w:type="spellStart"/>
      <w:r w:rsidRPr="006158DD">
        <w:rPr>
          <w:szCs w:val="20"/>
          <w:lang w:val="en-US"/>
        </w:rPr>
        <w:t>teritorij</w:t>
      </w:r>
      <w:r>
        <w:rPr>
          <w:szCs w:val="20"/>
          <w:lang w:val="en-US"/>
        </w:rPr>
        <w:t>e</w:t>
      </w:r>
      <w:proofErr w:type="spellEnd"/>
      <w:r w:rsidRPr="006158DD">
        <w:rPr>
          <w:szCs w:val="20"/>
          <w:lang w:val="en-US"/>
        </w:rPr>
        <w:t xml:space="preserve"> </w:t>
      </w:r>
      <w:proofErr w:type="spellStart"/>
      <w:r w:rsidRPr="006158DD">
        <w:rPr>
          <w:szCs w:val="20"/>
          <w:lang w:val="en-US"/>
        </w:rPr>
        <w:t>BiH</w:t>
      </w:r>
      <w:proofErr w:type="spellEnd"/>
      <w:r w:rsidRPr="006158DD">
        <w:rPr>
          <w:szCs w:val="20"/>
          <w:lang w:val="en-US"/>
        </w:rPr>
        <w:t xml:space="preserve"> </w:t>
      </w:r>
      <w:proofErr w:type="spellStart"/>
      <w:r w:rsidRPr="006158DD">
        <w:rPr>
          <w:szCs w:val="20"/>
          <w:lang w:val="en-US"/>
        </w:rPr>
        <w:t>pokazao</w:t>
      </w:r>
      <w:proofErr w:type="spellEnd"/>
      <w:r w:rsidRPr="006158DD">
        <w:rPr>
          <w:szCs w:val="20"/>
          <w:lang w:val="en-US"/>
        </w:rPr>
        <w:t xml:space="preserve"> je trend </w:t>
      </w:r>
      <w:proofErr w:type="spellStart"/>
      <w:r w:rsidRPr="006158DD">
        <w:rPr>
          <w:szCs w:val="20"/>
          <w:lang w:val="en-US"/>
        </w:rPr>
        <w:t>blagog</w:t>
      </w:r>
      <w:proofErr w:type="spellEnd"/>
      <w:r w:rsidRPr="006158DD">
        <w:rPr>
          <w:szCs w:val="20"/>
          <w:lang w:val="en-US"/>
        </w:rPr>
        <w:t xml:space="preserve"> </w:t>
      </w:r>
      <w:proofErr w:type="spellStart"/>
      <w:r w:rsidRPr="006158DD">
        <w:rPr>
          <w:szCs w:val="20"/>
          <w:lang w:val="en-US"/>
        </w:rPr>
        <w:t>porasta</w:t>
      </w:r>
      <w:proofErr w:type="spellEnd"/>
      <w:r w:rsidRPr="006158DD">
        <w:rPr>
          <w:szCs w:val="20"/>
          <w:lang w:val="en-US"/>
        </w:rPr>
        <w:t xml:space="preserve"> </w:t>
      </w:r>
      <w:proofErr w:type="spellStart"/>
      <w:r w:rsidRPr="006158DD">
        <w:rPr>
          <w:szCs w:val="20"/>
          <w:lang w:val="en-US"/>
        </w:rPr>
        <w:t>godišnjih</w:t>
      </w:r>
      <w:proofErr w:type="spellEnd"/>
      <w:r w:rsidRPr="006158DD">
        <w:rPr>
          <w:szCs w:val="20"/>
          <w:lang w:val="en-US"/>
        </w:rPr>
        <w:t xml:space="preserve"> </w:t>
      </w:r>
      <w:proofErr w:type="spellStart"/>
      <w:r w:rsidRPr="006158DD">
        <w:rPr>
          <w:szCs w:val="20"/>
          <w:lang w:val="en-US"/>
        </w:rPr>
        <w:t>padavina</w:t>
      </w:r>
      <w:proofErr w:type="spellEnd"/>
      <w:r w:rsidRPr="006158DD">
        <w:rPr>
          <w:szCs w:val="20"/>
          <w:lang w:val="en-US"/>
        </w:rPr>
        <w:t xml:space="preserve"> u </w:t>
      </w:r>
      <w:proofErr w:type="spellStart"/>
      <w:r w:rsidRPr="006158DD">
        <w:rPr>
          <w:szCs w:val="20"/>
          <w:lang w:val="en-US"/>
        </w:rPr>
        <w:t>odnosu</w:t>
      </w:r>
      <w:proofErr w:type="spellEnd"/>
      <w:r w:rsidRPr="006158DD">
        <w:rPr>
          <w:szCs w:val="20"/>
          <w:lang w:val="en-US"/>
        </w:rPr>
        <w:t xml:space="preserve"> </w:t>
      </w:r>
      <w:proofErr w:type="spellStart"/>
      <w:r w:rsidRPr="006158DD">
        <w:rPr>
          <w:szCs w:val="20"/>
          <w:lang w:val="en-US"/>
        </w:rPr>
        <w:t>na</w:t>
      </w:r>
      <w:proofErr w:type="spellEnd"/>
      <w:r w:rsidRPr="006158DD">
        <w:rPr>
          <w:szCs w:val="20"/>
          <w:lang w:val="en-US"/>
        </w:rPr>
        <w:t xml:space="preserve"> period 1961-1990. </w:t>
      </w:r>
      <w:proofErr w:type="spellStart"/>
      <w:r w:rsidRPr="006158DD">
        <w:rPr>
          <w:szCs w:val="20"/>
          <w:lang w:val="en-US"/>
        </w:rPr>
        <w:t>Najveći</w:t>
      </w:r>
      <w:proofErr w:type="spellEnd"/>
      <w:r w:rsidRPr="006158DD">
        <w:rPr>
          <w:szCs w:val="20"/>
          <w:lang w:val="en-US"/>
        </w:rPr>
        <w:t xml:space="preserve"> </w:t>
      </w:r>
      <w:proofErr w:type="spellStart"/>
      <w:r w:rsidRPr="006158DD">
        <w:rPr>
          <w:szCs w:val="20"/>
          <w:lang w:val="en-US"/>
        </w:rPr>
        <w:t>porast</w:t>
      </w:r>
      <w:proofErr w:type="spellEnd"/>
      <w:r w:rsidRPr="006158DD">
        <w:rPr>
          <w:szCs w:val="20"/>
          <w:lang w:val="en-US"/>
        </w:rPr>
        <w:t xml:space="preserve"> </w:t>
      </w:r>
      <w:proofErr w:type="spellStart"/>
      <w:r w:rsidRPr="006158DD">
        <w:rPr>
          <w:szCs w:val="20"/>
          <w:lang w:val="en-US"/>
        </w:rPr>
        <w:t>godišnjih</w:t>
      </w:r>
      <w:proofErr w:type="spellEnd"/>
      <w:r w:rsidRPr="006158DD">
        <w:rPr>
          <w:szCs w:val="20"/>
          <w:lang w:val="en-US"/>
        </w:rPr>
        <w:t xml:space="preserve"> </w:t>
      </w:r>
      <w:proofErr w:type="spellStart"/>
      <w:r w:rsidRPr="006158DD">
        <w:rPr>
          <w:szCs w:val="20"/>
          <w:lang w:val="en-US"/>
        </w:rPr>
        <w:t>padavina</w:t>
      </w:r>
      <w:proofErr w:type="spellEnd"/>
      <w:r w:rsidRPr="006158DD">
        <w:rPr>
          <w:szCs w:val="20"/>
          <w:lang w:val="en-US"/>
        </w:rPr>
        <w:t xml:space="preserve"> u FBiH </w:t>
      </w:r>
      <w:proofErr w:type="spellStart"/>
      <w:r w:rsidRPr="006158DD">
        <w:rPr>
          <w:szCs w:val="20"/>
          <w:lang w:val="en-US"/>
        </w:rPr>
        <w:t>zabilježen</w:t>
      </w:r>
      <w:proofErr w:type="spellEnd"/>
      <w:r w:rsidRPr="006158DD">
        <w:rPr>
          <w:szCs w:val="20"/>
          <w:lang w:val="en-US"/>
        </w:rPr>
        <w:t xml:space="preserve"> je u </w:t>
      </w:r>
      <w:proofErr w:type="spellStart"/>
      <w:r>
        <w:rPr>
          <w:szCs w:val="20"/>
          <w:lang w:val="en-US"/>
        </w:rPr>
        <w:t>centralnim</w:t>
      </w:r>
      <w:proofErr w:type="spellEnd"/>
      <w:r w:rsidRPr="006158DD">
        <w:rPr>
          <w:szCs w:val="20"/>
          <w:lang w:val="en-US"/>
        </w:rPr>
        <w:t xml:space="preserve"> </w:t>
      </w:r>
      <w:proofErr w:type="spellStart"/>
      <w:r w:rsidRPr="006158DD">
        <w:rPr>
          <w:szCs w:val="20"/>
          <w:lang w:val="en-US"/>
        </w:rPr>
        <w:t>planinskim</w:t>
      </w:r>
      <w:proofErr w:type="spellEnd"/>
      <w:r w:rsidRPr="006158DD">
        <w:rPr>
          <w:szCs w:val="20"/>
          <w:lang w:val="en-US"/>
        </w:rPr>
        <w:t xml:space="preserve"> </w:t>
      </w:r>
      <w:proofErr w:type="spellStart"/>
      <w:r w:rsidRPr="006158DD">
        <w:rPr>
          <w:szCs w:val="20"/>
          <w:lang w:val="en-US"/>
        </w:rPr>
        <w:t>predjelima</w:t>
      </w:r>
      <w:proofErr w:type="spellEnd"/>
      <w:r w:rsidRPr="006158DD">
        <w:rPr>
          <w:szCs w:val="20"/>
          <w:lang w:val="en-US"/>
        </w:rPr>
        <w:t xml:space="preserve"> (</w:t>
      </w:r>
      <w:proofErr w:type="spellStart"/>
      <w:r w:rsidRPr="006158DD">
        <w:rPr>
          <w:szCs w:val="20"/>
          <w:lang w:val="en-US"/>
        </w:rPr>
        <w:t>Bjelašnica</w:t>
      </w:r>
      <w:proofErr w:type="spellEnd"/>
      <w:r w:rsidRPr="006158DD">
        <w:rPr>
          <w:szCs w:val="20"/>
          <w:lang w:val="en-US"/>
        </w:rPr>
        <w:t xml:space="preserve">), </w:t>
      </w:r>
      <w:proofErr w:type="spellStart"/>
      <w:r w:rsidRPr="006158DD">
        <w:rPr>
          <w:szCs w:val="20"/>
          <w:lang w:val="en-US"/>
        </w:rPr>
        <w:t>dok</w:t>
      </w:r>
      <w:proofErr w:type="spellEnd"/>
      <w:r w:rsidRPr="006158DD">
        <w:rPr>
          <w:szCs w:val="20"/>
          <w:lang w:val="en-US"/>
        </w:rPr>
        <w:t xml:space="preserve"> je </w:t>
      </w:r>
      <w:proofErr w:type="spellStart"/>
      <w:r w:rsidRPr="006158DD">
        <w:rPr>
          <w:szCs w:val="20"/>
          <w:lang w:val="en-US"/>
        </w:rPr>
        <w:t>najveći</w:t>
      </w:r>
      <w:proofErr w:type="spellEnd"/>
      <w:r w:rsidRPr="006158DD">
        <w:rPr>
          <w:szCs w:val="20"/>
          <w:lang w:val="en-US"/>
        </w:rPr>
        <w:t xml:space="preserve"> deficit </w:t>
      </w:r>
      <w:proofErr w:type="spellStart"/>
      <w:r w:rsidRPr="006158DD">
        <w:rPr>
          <w:szCs w:val="20"/>
          <w:lang w:val="en-US"/>
        </w:rPr>
        <w:t>zabilježen</w:t>
      </w:r>
      <w:proofErr w:type="spellEnd"/>
      <w:r w:rsidRPr="006158DD">
        <w:rPr>
          <w:szCs w:val="20"/>
          <w:lang w:val="en-US"/>
        </w:rPr>
        <w:t xml:space="preserve"> </w:t>
      </w:r>
      <w:proofErr w:type="spellStart"/>
      <w:r w:rsidRPr="006158DD">
        <w:rPr>
          <w:szCs w:val="20"/>
          <w:lang w:val="en-US"/>
        </w:rPr>
        <w:t>na</w:t>
      </w:r>
      <w:proofErr w:type="spellEnd"/>
      <w:r w:rsidRPr="006158DD">
        <w:rPr>
          <w:szCs w:val="20"/>
          <w:lang w:val="en-US"/>
        </w:rPr>
        <w:t xml:space="preserve"> </w:t>
      </w:r>
      <w:proofErr w:type="spellStart"/>
      <w:r w:rsidRPr="006158DD">
        <w:rPr>
          <w:szCs w:val="20"/>
          <w:lang w:val="en-US"/>
        </w:rPr>
        <w:t>jugu</w:t>
      </w:r>
      <w:proofErr w:type="spellEnd"/>
      <w:r w:rsidRPr="006158DD">
        <w:rPr>
          <w:szCs w:val="20"/>
          <w:lang w:val="en-US"/>
        </w:rPr>
        <w:t xml:space="preserve"> (Mostar). </w:t>
      </w:r>
      <w:proofErr w:type="spellStart"/>
      <w:r w:rsidRPr="006158DD">
        <w:rPr>
          <w:szCs w:val="20"/>
          <w:lang w:val="en-US"/>
        </w:rPr>
        <w:t>Najveći</w:t>
      </w:r>
      <w:proofErr w:type="spellEnd"/>
      <w:r w:rsidRPr="006158DD">
        <w:rPr>
          <w:szCs w:val="20"/>
          <w:lang w:val="en-US"/>
        </w:rPr>
        <w:t xml:space="preserve"> pad </w:t>
      </w:r>
      <w:proofErr w:type="spellStart"/>
      <w:r w:rsidRPr="006158DD">
        <w:rPr>
          <w:szCs w:val="20"/>
          <w:lang w:val="en-US"/>
        </w:rPr>
        <w:t>količine</w:t>
      </w:r>
      <w:proofErr w:type="spellEnd"/>
      <w:r w:rsidRPr="006158DD">
        <w:rPr>
          <w:szCs w:val="20"/>
          <w:lang w:val="en-US"/>
        </w:rPr>
        <w:t xml:space="preserve"> </w:t>
      </w:r>
      <w:proofErr w:type="spellStart"/>
      <w:r w:rsidR="003A1DD9">
        <w:rPr>
          <w:szCs w:val="20"/>
          <w:lang w:val="en-US"/>
        </w:rPr>
        <w:t>padavina</w:t>
      </w:r>
      <w:proofErr w:type="spellEnd"/>
      <w:r w:rsidRPr="006158DD">
        <w:rPr>
          <w:szCs w:val="20"/>
          <w:lang w:val="en-US"/>
        </w:rPr>
        <w:t xml:space="preserve"> </w:t>
      </w:r>
      <w:proofErr w:type="spellStart"/>
      <w:r w:rsidRPr="006158DD">
        <w:rPr>
          <w:szCs w:val="20"/>
          <w:lang w:val="en-US"/>
        </w:rPr>
        <w:t>zabilježen</w:t>
      </w:r>
      <w:proofErr w:type="spellEnd"/>
      <w:r w:rsidRPr="006158DD">
        <w:rPr>
          <w:szCs w:val="20"/>
          <w:lang w:val="en-US"/>
        </w:rPr>
        <w:t xml:space="preserve"> je </w:t>
      </w:r>
      <w:proofErr w:type="spellStart"/>
      <w:r w:rsidRPr="006158DD">
        <w:rPr>
          <w:szCs w:val="20"/>
          <w:lang w:val="en-US"/>
        </w:rPr>
        <w:t>t</w:t>
      </w:r>
      <w:r w:rsidR="008D7E97">
        <w:rPr>
          <w:szCs w:val="20"/>
          <w:lang w:val="en-US"/>
        </w:rPr>
        <w:t>o</w:t>
      </w:r>
      <w:r w:rsidRPr="006158DD">
        <w:rPr>
          <w:szCs w:val="20"/>
          <w:lang w:val="en-US"/>
        </w:rPr>
        <w:t>kom</w:t>
      </w:r>
      <w:proofErr w:type="spellEnd"/>
      <w:r w:rsidRPr="006158DD">
        <w:rPr>
          <w:szCs w:val="20"/>
          <w:lang w:val="en-US"/>
        </w:rPr>
        <w:t xml:space="preserve"> </w:t>
      </w:r>
      <w:proofErr w:type="spellStart"/>
      <w:r w:rsidRPr="006158DD">
        <w:rPr>
          <w:szCs w:val="20"/>
          <w:lang w:val="en-US"/>
        </w:rPr>
        <w:t>proljeća</w:t>
      </w:r>
      <w:proofErr w:type="spellEnd"/>
      <w:r w:rsidRPr="006158DD">
        <w:rPr>
          <w:szCs w:val="20"/>
          <w:lang w:val="en-US"/>
        </w:rPr>
        <w:t xml:space="preserve"> </w:t>
      </w:r>
      <w:proofErr w:type="spellStart"/>
      <w:r w:rsidRPr="006158DD">
        <w:rPr>
          <w:szCs w:val="20"/>
          <w:lang w:val="en-US"/>
        </w:rPr>
        <w:t>i</w:t>
      </w:r>
      <w:proofErr w:type="spellEnd"/>
      <w:r w:rsidRPr="006158DD">
        <w:rPr>
          <w:szCs w:val="20"/>
          <w:lang w:val="en-US"/>
        </w:rPr>
        <w:t xml:space="preserve"> </w:t>
      </w:r>
      <w:proofErr w:type="spellStart"/>
      <w:r w:rsidRPr="006158DD">
        <w:rPr>
          <w:szCs w:val="20"/>
          <w:lang w:val="en-US"/>
        </w:rPr>
        <w:t>ljeta</w:t>
      </w:r>
      <w:proofErr w:type="spellEnd"/>
      <w:r w:rsidRPr="006158DD">
        <w:rPr>
          <w:szCs w:val="20"/>
          <w:lang w:val="en-US"/>
        </w:rPr>
        <w:t xml:space="preserve"> u </w:t>
      </w:r>
      <w:proofErr w:type="spellStart"/>
      <w:r w:rsidRPr="006158DD">
        <w:rPr>
          <w:szCs w:val="20"/>
          <w:lang w:val="en-US"/>
        </w:rPr>
        <w:t>Hercegovini</w:t>
      </w:r>
      <w:proofErr w:type="spellEnd"/>
      <w:r w:rsidRPr="006158DD">
        <w:rPr>
          <w:szCs w:val="20"/>
          <w:lang w:val="en-US"/>
        </w:rPr>
        <w:t xml:space="preserve">. U </w:t>
      </w:r>
      <w:proofErr w:type="spellStart"/>
      <w:r w:rsidRPr="006158DD">
        <w:rPr>
          <w:szCs w:val="20"/>
          <w:lang w:val="en-US"/>
        </w:rPr>
        <w:t>jesenskom</w:t>
      </w:r>
      <w:proofErr w:type="spellEnd"/>
      <w:r w:rsidRPr="006158DD">
        <w:rPr>
          <w:szCs w:val="20"/>
          <w:lang w:val="en-US"/>
        </w:rPr>
        <w:t xml:space="preserve"> </w:t>
      </w:r>
      <w:proofErr w:type="spellStart"/>
      <w:r w:rsidR="00792CAD">
        <w:rPr>
          <w:szCs w:val="20"/>
          <w:lang w:val="en-US"/>
        </w:rPr>
        <w:t>periodu</w:t>
      </w:r>
      <w:proofErr w:type="spellEnd"/>
      <w:r w:rsidRPr="006158DD">
        <w:rPr>
          <w:szCs w:val="20"/>
          <w:lang w:val="en-US"/>
        </w:rPr>
        <w:t xml:space="preserve"> </w:t>
      </w:r>
      <w:proofErr w:type="spellStart"/>
      <w:r w:rsidRPr="006158DD">
        <w:rPr>
          <w:szCs w:val="20"/>
          <w:lang w:val="en-US"/>
        </w:rPr>
        <w:t>zabilježen</w:t>
      </w:r>
      <w:proofErr w:type="spellEnd"/>
      <w:r w:rsidRPr="006158DD">
        <w:rPr>
          <w:szCs w:val="20"/>
          <w:lang w:val="en-US"/>
        </w:rPr>
        <w:t xml:space="preserve"> je </w:t>
      </w:r>
      <w:proofErr w:type="spellStart"/>
      <w:r w:rsidRPr="006158DD">
        <w:rPr>
          <w:szCs w:val="20"/>
          <w:lang w:val="en-US"/>
        </w:rPr>
        <w:t>najveći</w:t>
      </w:r>
      <w:proofErr w:type="spellEnd"/>
      <w:r w:rsidRPr="006158DD">
        <w:rPr>
          <w:szCs w:val="20"/>
          <w:lang w:val="en-US"/>
        </w:rPr>
        <w:t xml:space="preserve"> </w:t>
      </w:r>
      <w:proofErr w:type="spellStart"/>
      <w:r w:rsidRPr="006158DD">
        <w:rPr>
          <w:szCs w:val="20"/>
          <w:lang w:val="en-US"/>
        </w:rPr>
        <w:t>porast</w:t>
      </w:r>
      <w:proofErr w:type="spellEnd"/>
      <w:r w:rsidRPr="006158DD">
        <w:rPr>
          <w:szCs w:val="20"/>
          <w:lang w:val="en-US"/>
        </w:rPr>
        <w:t xml:space="preserve"> </w:t>
      </w:r>
      <w:proofErr w:type="spellStart"/>
      <w:r w:rsidRPr="006158DD">
        <w:rPr>
          <w:szCs w:val="20"/>
          <w:lang w:val="en-US"/>
        </w:rPr>
        <w:t>količine</w:t>
      </w:r>
      <w:proofErr w:type="spellEnd"/>
      <w:r w:rsidRPr="006158DD">
        <w:rPr>
          <w:szCs w:val="20"/>
          <w:lang w:val="en-US"/>
        </w:rPr>
        <w:t xml:space="preserve"> </w:t>
      </w:r>
      <w:proofErr w:type="spellStart"/>
      <w:r w:rsidR="003A1DD9">
        <w:rPr>
          <w:szCs w:val="20"/>
          <w:lang w:val="en-US"/>
        </w:rPr>
        <w:t>padavina</w:t>
      </w:r>
      <w:proofErr w:type="spellEnd"/>
      <w:r w:rsidRPr="006158DD">
        <w:rPr>
          <w:szCs w:val="20"/>
          <w:lang w:val="en-US"/>
        </w:rPr>
        <w:t xml:space="preserve">, </w:t>
      </w:r>
      <w:proofErr w:type="spellStart"/>
      <w:r w:rsidRPr="006158DD">
        <w:rPr>
          <w:szCs w:val="20"/>
          <w:lang w:val="en-US"/>
        </w:rPr>
        <w:t>posebno</w:t>
      </w:r>
      <w:proofErr w:type="spellEnd"/>
      <w:r w:rsidRPr="006158DD">
        <w:rPr>
          <w:szCs w:val="20"/>
          <w:lang w:val="en-US"/>
        </w:rPr>
        <w:t xml:space="preserve"> u </w:t>
      </w:r>
      <w:proofErr w:type="spellStart"/>
      <w:r w:rsidRPr="006158DD">
        <w:rPr>
          <w:szCs w:val="20"/>
          <w:lang w:val="en-US"/>
        </w:rPr>
        <w:t>sjevernim</w:t>
      </w:r>
      <w:proofErr w:type="spellEnd"/>
      <w:r w:rsidRPr="006158DD">
        <w:rPr>
          <w:szCs w:val="20"/>
          <w:lang w:val="en-US"/>
        </w:rPr>
        <w:t xml:space="preserve"> </w:t>
      </w:r>
      <w:proofErr w:type="spellStart"/>
      <w:r w:rsidRPr="006158DD">
        <w:rPr>
          <w:szCs w:val="20"/>
          <w:lang w:val="en-US"/>
        </w:rPr>
        <w:t>i</w:t>
      </w:r>
      <w:proofErr w:type="spellEnd"/>
      <w:r w:rsidRPr="006158DD">
        <w:rPr>
          <w:szCs w:val="20"/>
          <w:lang w:val="en-US"/>
        </w:rPr>
        <w:t xml:space="preserve"> </w:t>
      </w:r>
      <w:proofErr w:type="spellStart"/>
      <w:r w:rsidR="00792CAD">
        <w:rPr>
          <w:szCs w:val="20"/>
          <w:lang w:val="en-US"/>
        </w:rPr>
        <w:t>centralnim</w:t>
      </w:r>
      <w:proofErr w:type="spellEnd"/>
      <w:r w:rsidRPr="006158DD">
        <w:rPr>
          <w:szCs w:val="20"/>
          <w:lang w:val="en-US"/>
        </w:rPr>
        <w:t xml:space="preserve"> </w:t>
      </w:r>
      <w:proofErr w:type="spellStart"/>
      <w:r w:rsidRPr="006158DD">
        <w:rPr>
          <w:szCs w:val="20"/>
          <w:lang w:val="en-US"/>
        </w:rPr>
        <w:t>područjima</w:t>
      </w:r>
      <w:proofErr w:type="spellEnd"/>
      <w:r w:rsidRPr="006158DD">
        <w:rPr>
          <w:szCs w:val="20"/>
          <w:lang w:val="en-US"/>
        </w:rPr>
        <w:t xml:space="preserve">. </w:t>
      </w:r>
      <w:proofErr w:type="spellStart"/>
      <w:r w:rsidRPr="006158DD">
        <w:rPr>
          <w:szCs w:val="20"/>
          <w:lang w:val="en-US"/>
        </w:rPr>
        <w:t>Prema</w:t>
      </w:r>
      <w:proofErr w:type="spellEnd"/>
      <w:r w:rsidRPr="006158DD">
        <w:rPr>
          <w:szCs w:val="20"/>
          <w:lang w:val="en-US"/>
        </w:rPr>
        <w:t xml:space="preserve"> </w:t>
      </w:r>
      <w:proofErr w:type="spellStart"/>
      <w:r w:rsidRPr="006158DD">
        <w:rPr>
          <w:szCs w:val="20"/>
          <w:lang w:val="en-US"/>
        </w:rPr>
        <w:t>analizi</w:t>
      </w:r>
      <w:proofErr w:type="spellEnd"/>
      <w:r w:rsidRPr="006158DD">
        <w:rPr>
          <w:szCs w:val="20"/>
          <w:lang w:val="en-US"/>
        </w:rPr>
        <w:t xml:space="preserve"> </w:t>
      </w:r>
      <w:proofErr w:type="spellStart"/>
      <w:r w:rsidRPr="006158DD">
        <w:rPr>
          <w:szCs w:val="20"/>
          <w:lang w:val="en-US"/>
        </w:rPr>
        <w:t>Federalnog</w:t>
      </w:r>
      <w:proofErr w:type="spellEnd"/>
      <w:r w:rsidRPr="006158DD">
        <w:rPr>
          <w:szCs w:val="20"/>
          <w:lang w:val="en-US"/>
        </w:rPr>
        <w:t xml:space="preserve"> </w:t>
      </w:r>
      <w:proofErr w:type="spellStart"/>
      <w:r w:rsidRPr="006158DD">
        <w:rPr>
          <w:szCs w:val="20"/>
          <w:lang w:val="en-US"/>
        </w:rPr>
        <w:t>hidrometeorološkog</w:t>
      </w:r>
      <w:proofErr w:type="spellEnd"/>
      <w:r w:rsidRPr="006158DD">
        <w:rPr>
          <w:szCs w:val="20"/>
          <w:lang w:val="en-US"/>
        </w:rPr>
        <w:t xml:space="preserve"> </w:t>
      </w:r>
      <w:proofErr w:type="spellStart"/>
      <w:r w:rsidRPr="006158DD">
        <w:rPr>
          <w:szCs w:val="20"/>
          <w:lang w:val="en-US"/>
        </w:rPr>
        <w:t>zavoda</w:t>
      </w:r>
      <w:proofErr w:type="spellEnd"/>
      <w:r w:rsidRPr="006158DD">
        <w:rPr>
          <w:szCs w:val="20"/>
          <w:lang w:val="en-US"/>
        </w:rPr>
        <w:t xml:space="preserve"> </w:t>
      </w:r>
      <w:proofErr w:type="spellStart"/>
      <w:r w:rsidRPr="006158DD">
        <w:rPr>
          <w:szCs w:val="20"/>
          <w:lang w:val="en-US"/>
        </w:rPr>
        <w:t>BiH</w:t>
      </w:r>
      <w:proofErr w:type="spellEnd"/>
      <w:r w:rsidRPr="006158DD">
        <w:rPr>
          <w:szCs w:val="20"/>
          <w:lang w:val="en-US"/>
        </w:rPr>
        <w:t xml:space="preserve">, </w:t>
      </w:r>
      <w:proofErr w:type="spellStart"/>
      <w:r w:rsidRPr="006158DD">
        <w:rPr>
          <w:szCs w:val="20"/>
          <w:lang w:val="en-US"/>
        </w:rPr>
        <w:t>očekuje</w:t>
      </w:r>
      <w:proofErr w:type="spellEnd"/>
      <w:r w:rsidRPr="006158DD">
        <w:rPr>
          <w:szCs w:val="20"/>
          <w:lang w:val="en-US"/>
        </w:rPr>
        <w:t xml:space="preserve"> se </w:t>
      </w:r>
      <w:proofErr w:type="spellStart"/>
      <w:r w:rsidR="003A1DD9">
        <w:rPr>
          <w:szCs w:val="20"/>
          <w:lang w:val="en-US"/>
        </w:rPr>
        <w:t>smanjenje</w:t>
      </w:r>
      <w:proofErr w:type="spellEnd"/>
      <w:r w:rsidRPr="006158DD">
        <w:rPr>
          <w:szCs w:val="20"/>
          <w:lang w:val="en-US"/>
        </w:rPr>
        <w:t xml:space="preserve"> </w:t>
      </w:r>
      <w:proofErr w:type="spellStart"/>
      <w:r w:rsidR="003A1DD9">
        <w:rPr>
          <w:szCs w:val="20"/>
          <w:lang w:val="en-US"/>
        </w:rPr>
        <w:t>količine</w:t>
      </w:r>
      <w:proofErr w:type="spellEnd"/>
      <w:r w:rsidR="003A1DD9">
        <w:rPr>
          <w:szCs w:val="20"/>
          <w:lang w:val="en-US"/>
        </w:rPr>
        <w:t xml:space="preserve"> </w:t>
      </w:r>
      <w:proofErr w:type="spellStart"/>
      <w:r w:rsidR="003A1DD9">
        <w:rPr>
          <w:szCs w:val="20"/>
          <w:lang w:val="en-US"/>
        </w:rPr>
        <w:t>padavina</w:t>
      </w:r>
      <w:proofErr w:type="spellEnd"/>
      <w:r w:rsidRPr="006158DD">
        <w:rPr>
          <w:szCs w:val="20"/>
          <w:lang w:val="en-US"/>
        </w:rPr>
        <w:t xml:space="preserve"> </w:t>
      </w:r>
      <w:proofErr w:type="spellStart"/>
      <w:r w:rsidRPr="006158DD">
        <w:rPr>
          <w:szCs w:val="20"/>
          <w:lang w:val="en-US"/>
        </w:rPr>
        <w:t>i</w:t>
      </w:r>
      <w:proofErr w:type="spellEnd"/>
      <w:r w:rsidRPr="006158DD">
        <w:rPr>
          <w:szCs w:val="20"/>
          <w:lang w:val="en-US"/>
        </w:rPr>
        <w:t xml:space="preserve"> u </w:t>
      </w:r>
      <w:proofErr w:type="spellStart"/>
      <w:r w:rsidRPr="006158DD">
        <w:rPr>
          <w:szCs w:val="20"/>
          <w:lang w:val="en-US"/>
        </w:rPr>
        <w:t>zimskom</w:t>
      </w:r>
      <w:proofErr w:type="spellEnd"/>
      <w:r w:rsidRPr="006158DD">
        <w:rPr>
          <w:szCs w:val="20"/>
          <w:lang w:val="en-US"/>
        </w:rPr>
        <w:t xml:space="preserve"> </w:t>
      </w:r>
      <w:proofErr w:type="spellStart"/>
      <w:r w:rsidRPr="006158DD">
        <w:rPr>
          <w:szCs w:val="20"/>
          <w:lang w:val="en-US"/>
        </w:rPr>
        <w:t>i</w:t>
      </w:r>
      <w:proofErr w:type="spellEnd"/>
      <w:r w:rsidRPr="006158DD">
        <w:rPr>
          <w:szCs w:val="20"/>
          <w:lang w:val="en-US"/>
        </w:rPr>
        <w:t xml:space="preserve"> u </w:t>
      </w:r>
      <w:proofErr w:type="spellStart"/>
      <w:r w:rsidRPr="006158DD">
        <w:rPr>
          <w:szCs w:val="20"/>
          <w:lang w:val="en-US"/>
        </w:rPr>
        <w:t>ljetnom</w:t>
      </w:r>
      <w:proofErr w:type="spellEnd"/>
      <w:r w:rsidRPr="006158DD">
        <w:rPr>
          <w:szCs w:val="20"/>
          <w:lang w:val="en-US"/>
        </w:rPr>
        <w:t xml:space="preserve"> </w:t>
      </w:r>
      <w:proofErr w:type="spellStart"/>
      <w:r w:rsidRPr="006158DD">
        <w:rPr>
          <w:szCs w:val="20"/>
          <w:lang w:val="en-US"/>
        </w:rPr>
        <w:t>periodu</w:t>
      </w:r>
      <w:proofErr w:type="spellEnd"/>
      <w:r w:rsidRPr="006158DD">
        <w:rPr>
          <w:szCs w:val="20"/>
          <w:lang w:val="en-US"/>
        </w:rPr>
        <w:t xml:space="preserve">. </w:t>
      </w:r>
      <w:proofErr w:type="spellStart"/>
      <w:r w:rsidRPr="006158DD">
        <w:rPr>
          <w:szCs w:val="20"/>
          <w:lang w:val="en-US"/>
        </w:rPr>
        <w:t>Najveća</w:t>
      </w:r>
      <w:proofErr w:type="spellEnd"/>
      <w:r w:rsidRPr="006158DD">
        <w:rPr>
          <w:szCs w:val="20"/>
          <w:lang w:val="en-US"/>
        </w:rPr>
        <w:t xml:space="preserve"> </w:t>
      </w:r>
      <w:proofErr w:type="spellStart"/>
      <w:r w:rsidRPr="006158DD">
        <w:rPr>
          <w:szCs w:val="20"/>
          <w:lang w:val="en-US"/>
        </w:rPr>
        <w:t>tendencija</w:t>
      </w:r>
      <w:proofErr w:type="spellEnd"/>
      <w:r w:rsidRPr="006158DD">
        <w:rPr>
          <w:szCs w:val="20"/>
          <w:lang w:val="en-US"/>
        </w:rPr>
        <w:t xml:space="preserve"> </w:t>
      </w:r>
      <w:proofErr w:type="spellStart"/>
      <w:r w:rsidRPr="006158DD">
        <w:rPr>
          <w:szCs w:val="20"/>
          <w:lang w:val="en-US"/>
        </w:rPr>
        <w:t>smanjenja</w:t>
      </w:r>
      <w:proofErr w:type="spellEnd"/>
      <w:r w:rsidRPr="006158DD">
        <w:rPr>
          <w:szCs w:val="20"/>
          <w:lang w:val="en-US"/>
        </w:rPr>
        <w:t xml:space="preserve"> </w:t>
      </w:r>
      <w:proofErr w:type="spellStart"/>
      <w:r w:rsidR="00792CAD">
        <w:rPr>
          <w:szCs w:val="20"/>
          <w:lang w:val="en-US"/>
        </w:rPr>
        <w:t>padavina</w:t>
      </w:r>
      <w:proofErr w:type="spellEnd"/>
      <w:r w:rsidR="00792CAD">
        <w:rPr>
          <w:szCs w:val="20"/>
          <w:lang w:val="en-US"/>
        </w:rPr>
        <w:t xml:space="preserve"> </w:t>
      </w:r>
      <w:r w:rsidRPr="006158DD">
        <w:rPr>
          <w:szCs w:val="20"/>
          <w:lang w:val="en-US"/>
        </w:rPr>
        <w:t xml:space="preserve">je u </w:t>
      </w:r>
      <w:proofErr w:type="spellStart"/>
      <w:r w:rsidRPr="006158DD">
        <w:rPr>
          <w:szCs w:val="20"/>
          <w:lang w:val="en-US"/>
        </w:rPr>
        <w:t>ljetnom</w:t>
      </w:r>
      <w:proofErr w:type="spellEnd"/>
      <w:r w:rsidRPr="006158DD">
        <w:rPr>
          <w:szCs w:val="20"/>
          <w:lang w:val="en-US"/>
        </w:rPr>
        <w:t xml:space="preserve"> </w:t>
      </w:r>
      <w:proofErr w:type="spellStart"/>
      <w:r w:rsidR="00792CAD">
        <w:rPr>
          <w:szCs w:val="20"/>
          <w:lang w:val="en-US"/>
        </w:rPr>
        <w:t>periodu</w:t>
      </w:r>
      <w:proofErr w:type="spellEnd"/>
      <w:r w:rsidRPr="006158DD">
        <w:rPr>
          <w:szCs w:val="20"/>
          <w:lang w:val="en-US"/>
        </w:rPr>
        <w:t xml:space="preserve">, a predviđa se da </w:t>
      </w:r>
      <w:proofErr w:type="spellStart"/>
      <w:r w:rsidRPr="006158DD">
        <w:rPr>
          <w:szCs w:val="20"/>
          <w:lang w:val="en-US"/>
        </w:rPr>
        <w:t>će</w:t>
      </w:r>
      <w:proofErr w:type="spellEnd"/>
      <w:r w:rsidRPr="006158DD">
        <w:rPr>
          <w:szCs w:val="20"/>
          <w:lang w:val="en-US"/>
        </w:rPr>
        <w:t xml:space="preserve"> se </w:t>
      </w:r>
      <w:proofErr w:type="spellStart"/>
      <w:r w:rsidRPr="006158DD">
        <w:rPr>
          <w:szCs w:val="20"/>
          <w:lang w:val="en-US"/>
        </w:rPr>
        <w:t>smanjiti</w:t>
      </w:r>
      <w:proofErr w:type="spellEnd"/>
      <w:r w:rsidRPr="006158DD">
        <w:rPr>
          <w:szCs w:val="20"/>
          <w:lang w:val="en-US"/>
        </w:rPr>
        <w:t xml:space="preserve"> za 20% u </w:t>
      </w:r>
      <w:proofErr w:type="spellStart"/>
      <w:r w:rsidRPr="006158DD">
        <w:rPr>
          <w:szCs w:val="20"/>
          <w:lang w:val="en-US"/>
        </w:rPr>
        <w:t>bliskoj</w:t>
      </w:r>
      <w:proofErr w:type="spellEnd"/>
      <w:r w:rsidRPr="006158DD">
        <w:rPr>
          <w:szCs w:val="20"/>
          <w:lang w:val="en-US"/>
        </w:rPr>
        <w:t xml:space="preserve"> </w:t>
      </w:r>
      <w:proofErr w:type="spellStart"/>
      <w:r w:rsidRPr="006158DD">
        <w:rPr>
          <w:szCs w:val="20"/>
          <w:lang w:val="en-US"/>
        </w:rPr>
        <w:t>budućnosti</w:t>
      </w:r>
      <w:proofErr w:type="spellEnd"/>
      <w:r w:rsidRPr="006158DD">
        <w:rPr>
          <w:szCs w:val="20"/>
          <w:lang w:val="en-US"/>
        </w:rPr>
        <w:t xml:space="preserve"> </w:t>
      </w:r>
      <w:proofErr w:type="spellStart"/>
      <w:r w:rsidRPr="006158DD">
        <w:rPr>
          <w:szCs w:val="20"/>
          <w:lang w:val="en-US"/>
        </w:rPr>
        <w:t>i</w:t>
      </w:r>
      <w:proofErr w:type="spellEnd"/>
      <w:r w:rsidRPr="006158DD">
        <w:rPr>
          <w:szCs w:val="20"/>
          <w:lang w:val="en-US"/>
        </w:rPr>
        <w:t xml:space="preserve"> 40% u </w:t>
      </w:r>
      <w:proofErr w:type="spellStart"/>
      <w:r w:rsidRPr="006158DD">
        <w:rPr>
          <w:szCs w:val="20"/>
          <w:lang w:val="en-US"/>
        </w:rPr>
        <w:t>dalekoj</w:t>
      </w:r>
      <w:proofErr w:type="spellEnd"/>
      <w:r w:rsidRPr="006158DD">
        <w:rPr>
          <w:szCs w:val="20"/>
          <w:lang w:val="en-US"/>
        </w:rPr>
        <w:t xml:space="preserve"> </w:t>
      </w:r>
      <w:proofErr w:type="spellStart"/>
      <w:r w:rsidRPr="006158DD">
        <w:rPr>
          <w:szCs w:val="20"/>
          <w:lang w:val="en-US"/>
        </w:rPr>
        <w:t>budućnosti</w:t>
      </w:r>
      <w:proofErr w:type="spellEnd"/>
      <w:r w:rsidRPr="006158DD">
        <w:rPr>
          <w:szCs w:val="20"/>
          <w:lang w:val="en-US"/>
        </w:rPr>
        <w:t xml:space="preserve">. </w:t>
      </w:r>
      <w:proofErr w:type="spellStart"/>
      <w:r w:rsidRPr="006158DD">
        <w:rPr>
          <w:szCs w:val="20"/>
          <w:lang w:val="en-US"/>
        </w:rPr>
        <w:t>Općenito</w:t>
      </w:r>
      <w:proofErr w:type="spellEnd"/>
      <w:r w:rsidRPr="006158DD">
        <w:rPr>
          <w:szCs w:val="20"/>
          <w:lang w:val="en-US"/>
        </w:rPr>
        <w:t xml:space="preserve">, </w:t>
      </w:r>
      <w:proofErr w:type="spellStart"/>
      <w:r w:rsidRPr="006158DD">
        <w:rPr>
          <w:szCs w:val="20"/>
          <w:lang w:val="en-US"/>
        </w:rPr>
        <w:t>proljetne</w:t>
      </w:r>
      <w:proofErr w:type="spellEnd"/>
      <w:r w:rsidRPr="006158DD">
        <w:rPr>
          <w:szCs w:val="20"/>
          <w:lang w:val="en-US"/>
        </w:rPr>
        <w:t xml:space="preserve"> </w:t>
      </w:r>
      <w:proofErr w:type="spellStart"/>
      <w:r w:rsidR="00792CAD">
        <w:rPr>
          <w:szCs w:val="20"/>
          <w:lang w:val="en-US"/>
        </w:rPr>
        <w:t>padavine</w:t>
      </w:r>
      <w:proofErr w:type="spellEnd"/>
      <w:r w:rsidRPr="006158DD">
        <w:rPr>
          <w:szCs w:val="20"/>
          <w:lang w:val="en-US"/>
        </w:rPr>
        <w:t xml:space="preserve"> </w:t>
      </w:r>
      <w:proofErr w:type="spellStart"/>
      <w:r w:rsidRPr="006158DD">
        <w:rPr>
          <w:szCs w:val="20"/>
          <w:lang w:val="en-US"/>
        </w:rPr>
        <w:t>pokazuju</w:t>
      </w:r>
      <w:proofErr w:type="spellEnd"/>
      <w:r w:rsidRPr="006158DD">
        <w:rPr>
          <w:szCs w:val="20"/>
          <w:lang w:val="en-US"/>
        </w:rPr>
        <w:t xml:space="preserve"> </w:t>
      </w:r>
      <w:proofErr w:type="spellStart"/>
      <w:r w:rsidRPr="006158DD">
        <w:rPr>
          <w:szCs w:val="20"/>
          <w:lang w:val="en-US"/>
        </w:rPr>
        <w:t>mali</w:t>
      </w:r>
      <w:proofErr w:type="spellEnd"/>
      <w:r w:rsidRPr="006158DD">
        <w:rPr>
          <w:szCs w:val="20"/>
          <w:lang w:val="en-US"/>
        </w:rPr>
        <w:t xml:space="preserve"> pad u </w:t>
      </w:r>
      <w:proofErr w:type="spellStart"/>
      <w:r w:rsidRPr="006158DD">
        <w:rPr>
          <w:szCs w:val="20"/>
          <w:lang w:val="en-US"/>
        </w:rPr>
        <w:t>oba</w:t>
      </w:r>
      <w:proofErr w:type="spellEnd"/>
      <w:r w:rsidRPr="006158DD">
        <w:rPr>
          <w:szCs w:val="20"/>
          <w:lang w:val="en-US"/>
        </w:rPr>
        <w:t xml:space="preserve"> </w:t>
      </w:r>
      <w:proofErr w:type="spellStart"/>
      <w:r w:rsidR="00792CAD">
        <w:rPr>
          <w:szCs w:val="20"/>
          <w:lang w:val="en-US"/>
        </w:rPr>
        <w:lastRenderedPageBreak/>
        <w:t>perioda</w:t>
      </w:r>
      <w:proofErr w:type="spellEnd"/>
      <w:r w:rsidRPr="006158DD">
        <w:rPr>
          <w:szCs w:val="20"/>
          <w:lang w:val="en-US"/>
        </w:rPr>
        <w:t xml:space="preserve">. </w:t>
      </w:r>
      <w:proofErr w:type="spellStart"/>
      <w:r w:rsidRPr="006158DD">
        <w:rPr>
          <w:szCs w:val="20"/>
          <w:lang w:val="en-US"/>
        </w:rPr>
        <w:t>Količina</w:t>
      </w:r>
      <w:proofErr w:type="spellEnd"/>
      <w:r w:rsidRPr="006158DD">
        <w:rPr>
          <w:szCs w:val="20"/>
          <w:lang w:val="en-US"/>
        </w:rPr>
        <w:t xml:space="preserve"> </w:t>
      </w:r>
      <w:proofErr w:type="spellStart"/>
      <w:r w:rsidR="00792CAD">
        <w:rPr>
          <w:szCs w:val="20"/>
          <w:lang w:val="en-US"/>
        </w:rPr>
        <w:t>padavina</w:t>
      </w:r>
      <w:proofErr w:type="spellEnd"/>
      <w:r w:rsidRPr="006158DD">
        <w:rPr>
          <w:szCs w:val="20"/>
          <w:lang w:val="en-US"/>
        </w:rPr>
        <w:t xml:space="preserve"> u </w:t>
      </w:r>
      <w:proofErr w:type="spellStart"/>
      <w:r w:rsidRPr="006158DD">
        <w:rPr>
          <w:szCs w:val="20"/>
          <w:lang w:val="en-US"/>
        </w:rPr>
        <w:t>jesen</w:t>
      </w:r>
      <w:proofErr w:type="spellEnd"/>
      <w:r w:rsidRPr="006158DD">
        <w:rPr>
          <w:szCs w:val="20"/>
          <w:lang w:val="en-US"/>
        </w:rPr>
        <w:t xml:space="preserve"> </w:t>
      </w:r>
      <w:proofErr w:type="spellStart"/>
      <w:r w:rsidRPr="006158DD">
        <w:rPr>
          <w:szCs w:val="20"/>
          <w:lang w:val="en-US"/>
        </w:rPr>
        <w:t>i</w:t>
      </w:r>
      <w:proofErr w:type="spellEnd"/>
      <w:r w:rsidRPr="006158DD">
        <w:rPr>
          <w:szCs w:val="20"/>
          <w:lang w:val="en-US"/>
        </w:rPr>
        <w:t xml:space="preserve"> </w:t>
      </w:r>
      <w:proofErr w:type="spellStart"/>
      <w:r w:rsidRPr="006158DD">
        <w:rPr>
          <w:szCs w:val="20"/>
          <w:lang w:val="en-US"/>
        </w:rPr>
        <w:t>zim</w:t>
      </w:r>
      <w:r w:rsidR="00792CAD">
        <w:rPr>
          <w:szCs w:val="20"/>
          <w:lang w:val="en-US"/>
        </w:rPr>
        <w:t>i</w:t>
      </w:r>
      <w:proofErr w:type="spellEnd"/>
      <w:r w:rsidRPr="006158DD">
        <w:rPr>
          <w:szCs w:val="20"/>
          <w:lang w:val="en-US"/>
        </w:rPr>
        <w:t xml:space="preserve"> </w:t>
      </w:r>
      <w:proofErr w:type="spellStart"/>
      <w:r w:rsidRPr="006158DD">
        <w:rPr>
          <w:szCs w:val="20"/>
          <w:lang w:val="en-US"/>
        </w:rPr>
        <w:t>smanjit</w:t>
      </w:r>
      <w:proofErr w:type="spellEnd"/>
      <w:r w:rsidRPr="006158DD">
        <w:rPr>
          <w:szCs w:val="20"/>
          <w:lang w:val="en-US"/>
        </w:rPr>
        <w:t xml:space="preserve"> </w:t>
      </w:r>
      <w:proofErr w:type="spellStart"/>
      <w:r w:rsidRPr="006158DD">
        <w:rPr>
          <w:szCs w:val="20"/>
          <w:lang w:val="en-US"/>
        </w:rPr>
        <w:t>će</w:t>
      </w:r>
      <w:proofErr w:type="spellEnd"/>
      <w:r w:rsidRPr="006158DD">
        <w:rPr>
          <w:szCs w:val="20"/>
          <w:lang w:val="en-US"/>
        </w:rPr>
        <w:t xml:space="preserve"> se za 5% u </w:t>
      </w:r>
      <w:proofErr w:type="spellStart"/>
      <w:r w:rsidRPr="006158DD">
        <w:rPr>
          <w:szCs w:val="20"/>
          <w:lang w:val="en-US"/>
        </w:rPr>
        <w:t>bliskoj</w:t>
      </w:r>
      <w:proofErr w:type="spellEnd"/>
      <w:r w:rsidRPr="006158DD">
        <w:rPr>
          <w:szCs w:val="20"/>
          <w:lang w:val="en-US"/>
        </w:rPr>
        <w:t xml:space="preserve"> </w:t>
      </w:r>
      <w:proofErr w:type="spellStart"/>
      <w:r w:rsidRPr="006158DD">
        <w:rPr>
          <w:szCs w:val="20"/>
          <w:lang w:val="en-US"/>
        </w:rPr>
        <w:t>budućnosti</w:t>
      </w:r>
      <w:proofErr w:type="spellEnd"/>
      <w:r w:rsidRPr="006158DD">
        <w:rPr>
          <w:szCs w:val="20"/>
          <w:lang w:val="en-US"/>
        </w:rPr>
        <w:t xml:space="preserve">, a za 20% u </w:t>
      </w:r>
      <w:proofErr w:type="spellStart"/>
      <w:r w:rsidRPr="006158DD">
        <w:rPr>
          <w:szCs w:val="20"/>
          <w:lang w:val="en-US"/>
        </w:rPr>
        <w:t>dalekoj</w:t>
      </w:r>
      <w:proofErr w:type="spellEnd"/>
      <w:r w:rsidRPr="006158DD">
        <w:rPr>
          <w:szCs w:val="20"/>
          <w:lang w:val="en-US"/>
        </w:rPr>
        <w:t xml:space="preserve"> </w:t>
      </w:r>
      <w:proofErr w:type="spellStart"/>
      <w:r w:rsidRPr="006158DD">
        <w:rPr>
          <w:szCs w:val="20"/>
          <w:lang w:val="en-US"/>
        </w:rPr>
        <w:t>budućnosti</w:t>
      </w:r>
      <w:proofErr w:type="spellEnd"/>
      <w:r w:rsidRPr="006158DD">
        <w:rPr>
          <w:szCs w:val="20"/>
          <w:lang w:val="en-US"/>
        </w:rPr>
        <w:t xml:space="preserve">. </w:t>
      </w:r>
      <w:proofErr w:type="spellStart"/>
      <w:r w:rsidRPr="006158DD">
        <w:rPr>
          <w:szCs w:val="20"/>
          <w:lang w:val="en-US"/>
        </w:rPr>
        <w:t>Prosječne</w:t>
      </w:r>
      <w:proofErr w:type="spellEnd"/>
      <w:r w:rsidRPr="006158DD">
        <w:rPr>
          <w:szCs w:val="20"/>
          <w:lang w:val="en-US"/>
        </w:rPr>
        <w:t xml:space="preserve"> </w:t>
      </w:r>
      <w:proofErr w:type="spellStart"/>
      <w:r w:rsidRPr="006158DD">
        <w:rPr>
          <w:szCs w:val="20"/>
          <w:lang w:val="en-US"/>
        </w:rPr>
        <w:t>godišnje</w:t>
      </w:r>
      <w:proofErr w:type="spellEnd"/>
      <w:r w:rsidRPr="006158DD">
        <w:rPr>
          <w:szCs w:val="20"/>
          <w:lang w:val="en-US"/>
        </w:rPr>
        <w:t xml:space="preserve"> </w:t>
      </w:r>
      <w:proofErr w:type="spellStart"/>
      <w:r w:rsidRPr="006158DD">
        <w:rPr>
          <w:szCs w:val="20"/>
          <w:lang w:val="en-US"/>
        </w:rPr>
        <w:t>količine</w:t>
      </w:r>
      <w:proofErr w:type="spellEnd"/>
      <w:r w:rsidRPr="006158DD">
        <w:rPr>
          <w:szCs w:val="20"/>
          <w:lang w:val="en-US"/>
        </w:rPr>
        <w:t xml:space="preserve"> </w:t>
      </w:r>
      <w:proofErr w:type="spellStart"/>
      <w:r w:rsidR="00792CAD">
        <w:rPr>
          <w:szCs w:val="20"/>
          <w:lang w:val="en-US"/>
        </w:rPr>
        <w:t>padavina</w:t>
      </w:r>
      <w:proofErr w:type="spellEnd"/>
      <w:r w:rsidRPr="006158DD">
        <w:rPr>
          <w:szCs w:val="20"/>
          <w:lang w:val="en-US"/>
        </w:rPr>
        <w:t xml:space="preserve"> </w:t>
      </w:r>
      <w:proofErr w:type="spellStart"/>
      <w:r w:rsidRPr="006158DD">
        <w:rPr>
          <w:szCs w:val="20"/>
          <w:lang w:val="en-US"/>
        </w:rPr>
        <w:t>na</w:t>
      </w:r>
      <w:proofErr w:type="spellEnd"/>
      <w:r w:rsidRPr="006158DD">
        <w:rPr>
          <w:szCs w:val="20"/>
          <w:lang w:val="en-US"/>
        </w:rPr>
        <w:t xml:space="preserve"> </w:t>
      </w:r>
      <w:proofErr w:type="spellStart"/>
      <w:r w:rsidRPr="006158DD">
        <w:rPr>
          <w:szCs w:val="20"/>
          <w:lang w:val="en-US"/>
        </w:rPr>
        <w:t>teritorij</w:t>
      </w:r>
      <w:r w:rsidR="00792CAD">
        <w:rPr>
          <w:szCs w:val="20"/>
          <w:lang w:val="en-US"/>
        </w:rPr>
        <w:t>i</w:t>
      </w:r>
      <w:proofErr w:type="spellEnd"/>
      <w:r w:rsidRPr="006158DD">
        <w:rPr>
          <w:szCs w:val="20"/>
          <w:lang w:val="en-US"/>
        </w:rPr>
        <w:t xml:space="preserve"> FBiH </w:t>
      </w:r>
      <w:proofErr w:type="spellStart"/>
      <w:r w:rsidRPr="006158DD">
        <w:rPr>
          <w:szCs w:val="20"/>
          <w:lang w:val="en-US"/>
        </w:rPr>
        <w:t>prikazane</w:t>
      </w:r>
      <w:proofErr w:type="spellEnd"/>
      <w:r w:rsidRPr="006158DD">
        <w:rPr>
          <w:szCs w:val="20"/>
          <w:lang w:val="en-US"/>
        </w:rPr>
        <w:t xml:space="preserve"> </w:t>
      </w:r>
      <w:proofErr w:type="spellStart"/>
      <w:r w:rsidRPr="006158DD">
        <w:rPr>
          <w:szCs w:val="20"/>
          <w:lang w:val="en-US"/>
        </w:rPr>
        <w:t>su</w:t>
      </w:r>
      <w:proofErr w:type="spellEnd"/>
      <w:r w:rsidRPr="006158DD">
        <w:rPr>
          <w:szCs w:val="20"/>
          <w:lang w:val="en-US"/>
        </w:rPr>
        <w:t xml:space="preserve"> </w:t>
      </w:r>
      <w:proofErr w:type="spellStart"/>
      <w:r w:rsidRPr="006158DD">
        <w:rPr>
          <w:szCs w:val="20"/>
          <w:lang w:val="en-US"/>
        </w:rPr>
        <w:t>na</w:t>
      </w:r>
      <w:proofErr w:type="spellEnd"/>
      <w:r w:rsidRPr="006158DD">
        <w:rPr>
          <w:szCs w:val="20"/>
          <w:lang w:val="en-US"/>
        </w:rPr>
        <w:t xml:space="preserve"> </w:t>
      </w:r>
      <w:proofErr w:type="spellStart"/>
      <w:r w:rsidRPr="006158DD">
        <w:rPr>
          <w:szCs w:val="20"/>
          <w:lang w:val="en-US"/>
        </w:rPr>
        <w:t>sljedećoj</w:t>
      </w:r>
      <w:proofErr w:type="spellEnd"/>
      <w:r w:rsidRPr="006158DD">
        <w:rPr>
          <w:szCs w:val="20"/>
          <w:lang w:val="en-US"/>
        </w:rPr>
        <w:t xml:space="preserve"> </w:t>
      </w:r>
      <w:proofErr w:type="spellStart"/>
      <w:r w:rsidRPr="006158DD">
        <w:rPr>
          <w:szCs w:val="20"/>
          <w:lang w:val="en-US"/>
        </w:rPr>
        <w:t>slici</w:t>
      </w:r>
      <w:proofErr w:type="spellEnd"/>
      <w:r w:rsidRPr="006158DD">
        <w:rPr>
          <w:szCs w:val="20"/>
          <w:lang w:val="en-US"/>
        </w:rPr>
        <w:t>.</w:t>
      </w:r>
    </w:p>
    <w:tbl>
      <w:tblPr>
        <w:tblStyle w:val="TableGrid"/>
        <w:tblW w:w="0" w:type="auto"/>
        <w:tblLook w:val="04A0" w:firstRow="1" w:lastRow="0" w:firstColumn="1" w:lastColumn="0" w:noHBand="0" w:noVBand="1"/>
      </w:tblPr>
      <w:tblGrid>
        <w:gridCol w:w="4505"/>
        <w:gridCol w:w="4505"/>
      </w:tblGrid>
      <w:tr w:rsidR="00AE4839" w:rsidRPr="008A2404" w14:paraId="2B1587AC" w14:textId="77777777" w:rsidTr="00F7447E">
        <w:tc>
          <w:tcPr>
            <w:tcW w:w="4508" w:type="dxa"/>
          </w:tcPr>
          <w:p w14:paraId="1BA263AD" w14:textId="77777777" w:rsidR="00AE4839" w:rsidRPr="008A2404" w:rsidRDefault="00AE4839" w:rsidP="00362359">
            <w:pPr>
              <w:spacing w:before="0" w:after="0"/>
              <w:jc w:val="center"/>
              <w:rPr>
                <w:szCs w:val="20"/>
                <w:lang w:val="en-US"/>
              </w:rPr>
            </w:pPr>
            <w:r w:rsidRPr="008A2404">
              <w:rPr>
                <w:noProof/>
                <w:szCs w:val="20"/>
                <w:lang w:val="en-US"/>
              </w:rPr>
              <w:drawing>
                <wp:inline distT="0" distB="0" distL="0" distR="0" wp14:anchorId="3CFAD022" wp14:editId="7D0F7320">
                  <wp:extent cx="2411817" cy="1980000"/>
                  <wp:effectExtent l="0" t="0" r="762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11817" cy="1980000"/>
                          </a:xfrm>
                          <a:prstGeom prst="rect">
                            <a:avLst/>
                          </a:prstGeom>
                          <a:noFill/>
                        </pic:spPr>
                      </pic:pic>
                    </a:graphicData>
                  </a:graphic>
                </wp:inline>
              </w:drawing>
            </w:r>
          </w:p>
        </w:tc>
        <w:tc>
          <w:tcPr>
            <w:tcW w:w="4508" w:type="dxa"/>
          </w:tcPr>
          <w:p w14:paraId="3FD6B61F" w14:textId="77777777" w:rsidR="00AE4839" w:rsidRPr="008A2404" w:rsidRDefault="00AE4839" w:rsidP="00362359">
            <w:pPr>
              <w:spacing w:before="0" w:after="0"/>
              <w:jc w:val="center"/>
              <w:rPr>
                <w:szCs w:val="20"/>
                <w:lang w:val="en-US"/>
              </w:rPr>
            </w:pPr>
            <w:r w:rsidRPr="008A2404">
              <w:rPr>
                <w:noProof/>
                <w:szCs w:val="20"/>
                <w:lang w:val="en-US"/>
              </w:rPr>
              <w:drawing>
                <wp:inline distT="0" distB="0" distL="0" distR="0" wp14:anchorId="54C09D77" wp14:editId="7C65CE65">
                  <wp:extent cx="2441276" cy="1980000"/>
                  <wp:effectExtent l="0" t="0" r="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41276" cy="1980000"/>
                          </a:xfrm>
                          <a:prstGeom prst="rect">
                            <a:avLst/>
                          </a:prstGeom>
                          <a:noFill/>
                        </pic:spPr>
                      </pic:pic>
                    </a:graphicData>
                  </a:graphic>
                </wp:inline>
              </w:drawing>
            </w:r>
          </w:p>
        </w:tc>
      </w:tr>
      <w:tr w:rsidR="00AE4839" w:rsidRPr="008A2404" w14:paraId="15820332" w14:textId="77777777" w:rsidTr="00F7447E">
        <w:tc>
          <w:tcPr>
            <w:tcW w:w="4508" w:type="dxa"/>
          </w:tcPr>
          <w:p w14:paraId="7402A51A" w14:textId="77777777" w:rsidR="00AE4839" w:rsidRPr="008A2404" w:rsidRDefault="00AE4839" w:rsidP="00362359">
            <w:pPr>
              <w:spacing w:before="0" w:after="0" w:line="240" w:lineRule="auto"/>
              <w:jc w:val="center"/>
              <w:rPr>
                <w:szCs w:val="20"/>
                <w:lang w:val="en-US"/>
              </w:rPr>
            </w:pPr>
            <w:r w:rsidRPr="008A2404">
              <w:rPr>
                <w:szCs w:val="20"/>
                <w:lang w:val="en-US"/>
              </w:rPr>
              <w:t>a) 1961-1990</w:t>
            </w:r>
          </w:p>
        </w:tc>
        <w:tc>
          <w:tcPr>
            <w:tcW w:w="4508" w:type="dxa"/>
          </w:tcPr>
          <w:p w14:paraId="2484CB8F" w14:textId="77777777" w:rsidR="00AE4839" w:rsidRPr="008A2404" w:rsidRDefault="00AE4839" w:rsidP="00362359">
            <w:pPr>
              <w:spacing w:before="0" w:after="0"/>
              <w:jc w:val="center"/>
              <w:rPr>
                <w:szCs w:val="20"/>
                <w:lang w:val="en-US"/>
              </w:rPr>
            </w:pPr>
            <w:r w:rsidRPr="008A2404">
              <w:rPr>
                <w:szCs w:val="20"/>
                <w:lang w:val="en-US"/>
              </w:rPr>
              <w:t>b) 2018</w:t>
            </w:r>
          </w:p>
        </w:tc>
      </w:tr>
    </w:tbl>
    <w:p w14:paraId="37C14B43" w14:textId="62EFC4DC" w:rsidR="00AE4839" w:rsidRPr="008A2404" w:rsidRDefault="00792CAD" w:rsidP="00EE6E0A">
      <w:pPr>
        <w:jc w:val="center"/>
        <w:rPr>
          <w:i/>
          <w:iCs/>
          <w:color w:val="1F3864"/>
          <w:sz w:val="18"/>
          <w:szCs w:val="18"/>
          <w:lang w:val="en-US"/>
        </w:rPr>
      </w:pPr>
      <w:bookmarkStart w:id="36" w:name="_Toc59045982"/>
      <w:proofErr w:type="spellStart"/>
      <w:r>
        <w:rPr>
          <w:i/>
          <w:iCs/>
          <w:color w:val="1F3864"/>
          <w:sz w:val="18"/>
          <w:szCs w:val="18"/>
          <w:lang w:val="en-US"/>
        </w:rPr>
        <w:t>Slika</w:t>
      </w:r>
      <w:proofErr w:type="spellEnd"/>
      <w:r w:rsidR="00A617E9" w:rsidRPr="008A2404">
        <w:rPr>
          <w:i/>
          <w:iCs/>
          <w:color w:val="1F3864"/>
          <w:sz w:val="18"/>
          <w:szCs w:val="18"/>
          <w:lang w:val="en-US"/>
        </w:rPr>
        <w:t xml:space="preserve"> </w:t>
      </w:r>
      <w:r w:rsidR="00A617E9" w:rsidRPr="008A2404">
        <w:rPr>
          <w:i/>
          <w:iCs/>
          <w:color w:val="1F3864"/>
          <w:sz w:val="18"/>
          <w:szCs w:val="18"/>
          <w:lang w:val="en-US"/>
        </w:rPr>
        <w:fldChar w:fldCharType="begin"/>
      </w:r>
      <w:r w:rsidR="00A617E9" w:rsidRPr="008A2404">
        <w:rPr>
          <w:i/>
          <w:iCs/>
          <w:color w:val="1F3864"/>
          <w:sz w:val="18"/>
          <w:szCs w:val="18"/>
          <w:lang w:val="en-US"/>
        </w:rPr>
        <w:instrText xml:space="preserve"> SEQ Figure \* ARABIC </w:instrText>
      </w:r>
      <w:r w:rsidR="00A617E9" w:rsidRPr="008A2404">
        <w:rPr>
          <w:i/>
          <w:iCs/>
          <w:color w:val="1F3864"/>
          <w:sz w:val="18"/>
          <w:szCs w:val="18"/>
          <w:lang w:val="en-US"/>
        </w:rPr>
        <w:fldChar w:fldCharType="separate"/>
      </w:r>
      <w:r w:rsidR="00B7517D">
        <w:rPr>
          <w:i/>
          <w:iCs/>
          <w:noProof/>
          <w:color w:val="1F3864"/>
          <w:sz w:val="18"/>
          <w:szCs w:val="18"/>
          <w:lang w:val="en-US"/>
        </w:rPr>
        <w:t>5</w:t>
      </w:r>
      <w:r w:rsidR="00A617E9" w:rsidRPr="008A2404">
        <w:rPr>
          <w:i/>
          <w:iCs/>
          <w:color w:val="1F3864"/>
          <w:sz w:val="18"/>
          <w:szCs w:val="18"/>
          <w:lang w:val="en-US"/>
        </w:rPr>
        <w:fldChar w:fldCharType="end"/>
      </w:r>
      <w:r w:rsidR="00A617E9" w:rsidRPr="008A2404">
        <w:rPr>
          <w:i/>
          <w:iCs/>
          <w:color w:val="1F3864"/>
          <w:sz w:val="18"/>
          <w:szCs w:val="18"/>
          <w:lang w:val="en-US"/>
        </w:rPr>
        <w:t xml:space="preserve">: </w:t>
      </w:r>
      <w:proofErr w:type="spellStart"/>
      <w:r w:rsidRPr="00792CAD">
        <w:rPr>
          <w:i/>
          <w:iCs/>
          <w:sz w:val="18"/>
          <w:szCs w:val="18"/>
          <w:lang w:val="en-US"/>
        </w:rPr>
        <w:t>Prosječna</w:t>
      </w:r>
      <w:proofErr w:type="spellEnd"/>
      <w:r w:rsidRPr="00792CAD">
        <w:rPr>
          <w:i/>
          <w:iCs/>
          <w:sz w:val="18"/>
          <w:szCs w:val="18"/>
          <w:lang w:val="en-US"/>
        </w:rPr>
        <w:t xml:space="preserve"> </w:t>
      </w:r>
      <w:proofErr w:type="spellStart"/>
      <w:r w:rsidRPr="00792CAD">
        <w:rPr>
          <w:i/>
          <w:iCs/>
          <w:sz w:val="18"/>
          <w:szCs w:val="18"/>
          <w:lang w:val="en-US"/>
        </w:rPr>
        <w:t>godišnja</w:t>
      </w:r>
      <w:proofErr w:type="spellEnd"/>
      <w:r w:rsidRPr="00792CAD">
        <w:rPr>
          <w:i/>
          <w:iCs/>
          <w:sz w:val="18"/>
          <w:szCs w:val="18"/>
          <w:lang w:val="en-US"/>
        </w:rPr>
        <w:t xml:space="preserve"> </w:t>
      </w:r>
      <w:proofErr w:type="spellStart"/>
      <w:r w:rsidRPr="00792CAD">
        <w:rPr>
          <w:i/>
          <w:iCs/>
          <w:sz w:val="18"/>
          <w:szCs w:val="18"/>
          <w:lang w:val="en-US"/>
        </w:rPr>
        <w:t>količina</w:t>
      </w:r>
      <w:proofErr w:type="spellEnd"/>
      <w:r w:rsidRPr="00792CAD">
        <w:rPr>
          <w:i/>
          <w:iCs/>
          <w:sz w:val="18"/>
          <w:szCs w:val="18"/>
          <w:lang w:val="en-US"/>
        </w:rPr>
        <w:t xml:space="preserve"> </w:t>
      </w:r>
      <w:proofErr w:type="spellStart"/>
      <w:r w:rsidRPr="00792CAD">
        <w:rPr>
          <w:i/>
          <w:iCs/>
          <w:sz w:val="18"/>
          <w:szCs w:val="18"/>
          <w:lang w:val="en-US"/>
        </w:rPr>
        <w:t>padavina</w:t>
      </w:r>
      <w:proofErr w:type="spellEnd"/>
      <w:r w:rsidRPr="00792CAD">
        <w:rPr>
          <w:i/>
          <w:iCs/>
          <w:sz w:val="18"/>
          <w:szCs w:val="18"/>
          <w:lang w:val="en-US"/>
        </w:rPr>
        <w:t xml:space="preserve"> </w:t>
      </w:r>
      <w:proofErr w:type="spellStart"/>
      <w:r w:rsidRPr="00792CAD">
        <w:rPr>
          <w:i/>
          <w:iCs/>
          <w:sz w:val="18"/>
          <w:szCs w:val="18"/>
          <w:lang w:val="en-US"/>
        </w:rPr>
        <w:t>na</w:t>
      </w:r>
      <w:proofErr w:type="spellEnd"/>
      <w:r w:rsidRPr="00792CAD">
        <w:rPr>
          <w:i/>
          <w:iCs/>
          <w:sz w:val="18"/>
          <w:szCs w:val="18"/>
          <w:lang w:val="en-US"/>
        </w:rPr>
        <w:t xml:space="preserve"> </w:t>
      </w:r>
      <w:proofErr w:type="spellStart"/>
      <w:r w:rsidRPr="00792CAD">
        <w:rPr>
          <w:i/>
          <w:iCs/>
          <w:sz w:val="18"/>
          <w:szCs w:val="18"/>
          <w:lang w:val="en-US"/>
        </w:rPr>
        <w:t>teritoriji</w:t>
      </w:r>
      <w:proofErr w:type="spellEnd"/>
      <w:r>
        <w:rPr>
          <w:i/>
          <w:iCs/>
          <w:color w:val="1F3864"/>
          <w:sz w:val="18"/>
          <w:szCs w:val="18"/>
          <w:lang w:val="en-US"/>
        </w:rPr>
        <w:t xml:space="preserve"> </w:t>
      </w:r>
      <w:r w:rsidR="00A617E9" w:rsidRPr="008A2404">
        <w:rPr>
          <w:i/>
          <w:iCs/>
          <w:sz w:val="18"/>
          <w:szCs w:val="18"/>
          <w:lang w:val="en-US"/>
        </w:rPr>
        <w:t>FBiH</w:t>
      </w:r>
      <w:bookmarkEnd w:id="36"/>
    </w:p>
    <w:p w14:paraId="79B25329" w14:textId="3A3ECD77" w:rsidR="00A617E9" w:rsidRPr="008A2404" w:rsidRDefault="00A617E9" w:rsidP="00EE6E0A">
      <w:pPr>
        <w:jc w:val="center"/>
        <w:rPr>
          <w:sz w:val="16"/>
          <w:szCs w:val="18"/>
          <w:lang w:val="en-US"/>
        </w:rPr>
      </w:pPr>
      <w:r w:rsidRPr="008A2404">
        <w:rPr>
          <w:sz w:val="16"/>
          <w:szCs w:val="18"/>
          <w:lang w:val="en-US"/>
        </w:rPr>
        <w:t>(</w:t>
      </w:r>
      <w:proofErr w:type="spellStart"/>
      <w:r w:rsidR="00792CAD">
        <w:rPr>
          <w:sz w:val="16"/>
          <w:szCs w:val="18"/>
          <w:lang w:val="en-US"/>
        </w:rPr>
        <w:t>Izvor</w:t>
      </w:r>
      <w:proofErr w:type="spellEnd"/>
      <w:r w:rsidRPr="008A2404">
        <w:rPr>
          <w:sz w:val="16"/>
          <w:szCs w:val="18"/>
          <w:lang w:val="en-US"/>
        </w:rPr>
        <w:t xml:space="preserve">: </w:t>
      </w:r>
      <w:proofErr w:type="spellStart"/>
      <w:r w:rsidRPr="008A2404">
        <w:rPr>
          <w:sz w:val="16"/>
          <w:szCs w:val="18"/>
          <w:lang w:val="en-US"/>
        </w:rPr>
        <w:t>Federal</w:t>
      </w:r>
      <w:r w:rsidR="00792CAD">
        <w:rPr>
          <w:sz w:val="16"/>
          <w:szCs w:val="18"/>
          <w:lang w:val="en-US"/>
        </w:rPr>
        <w:t>ni</w:t>
      </w:r>
      <w:proofErr w:type="spellEnd"/>
      <w:r w:rsidRPr="008A2404">
        <w:rPr>
          <w:sz w:val="16"/>
          <w:szCs w:val="18"/>
          <w:lang w:val="en-US"/>
        </w:rPr>
        <w:t xml:space="preserve"> </w:t>
      </w:r>
      <w:proofErr w:type="spellStart"/>
      <w:r w:rsidR="00792CAD">
        <w:rPr>
          <w:sz w:val="16"/>
          <w:szCs w:val="18"/>
          <w:lang w:val="en-US"/>
        </w:rPr>
        <w:t>hidormeteorološki</w:t>
      </w:r>
      <w:proofErr w:type="spellEnd"/>
      <w:r w:rsidR="00792CAD">
        <w:rPr>
          <w:sz w:val="16"/>
          <w:szCs w:val="18"/>
          <w:lang w:val="en-US"/>
        </w:rPr>
        <w:t xml:space="preserve"> </w:t>
      </w:r>
      <w:proofErr w:type="spellStart"/>
      <w:r w:rsidR="00792CAD">
        <w:rPr>
          <w:sz w:val="16"/>
          <w:szCs w:val="18"/>
          <w:lang w:val="en-US"/>
        </w:rPr>
        <w:t>zavod</w:t>
      </w:r>
      <w:proofErr w:type="spellEnd"/>
      <w:r w:rsidRPr="008A2404">
        <w:rPr>
          <w:sz w:val="16"/>
          <w:szCs w:val="18"/>
          <w:lang w:val="en-US"/>
        </w:rPr>
        <w:t xml:space="preserve"> </w:t>
      </w:r>
      <w:proofErr w:type="spellStart"/>
      <w:r w:rsidRPr="008A2404">
        <w:rPr>
          <w:sz w:val="16"/>
          <w:szCs w:val="18"/>
          <w:lang w:val="en-US"/>
        </w:rPr>
        <w:t>BiH</w:t>
      </w:r>
      <w:proofErr w:type="spellEnd"/>
      <w:r w:rsidRPr="008A2404">
        <w:rPr>
          <w:sz w:val="16"/>
          <w:szCs w:val="18"/>
          <w:lang w:val="en-US"/>
        </w:rPr>
        <w:t>)</w:t>
      </w:r>
    </w:p>
    <w:p w14:paraId="0D7128BA" w14:textId="7EB38A0A" w:rsidR="00AE4839" w:rsidRPr="008A2404" w:rsidRDefault="005D5732" w:rsidP="00AE4839">
      <w:pPr>
        <w:jc w:val="both"/>
        <w:rPr>
          <w:szCs w:val="20"/>
          <w:lang w:val="en-US"/>
        </w:rPr>
      </w:pPr>
      <w:proofErr w:type="spellStart"/>
      <w:r>
        <w:rPr>
          <w:szCs w:val="20"/>
          <w:lang w:val="en-US"/>
        </w:rPr>
        <w:t>R</w:t>
      </w:r>
      <w:r w:rsidRPr="00792CAD">
        <w:rPr>
          <w:szCs w:val="20"/>
          <w:lang w:val="en-US"/>
        </w:rPr>
        <w:t>izik</w:t>
      </w:r>
      <w:proofErr w:type="spellEnd"/>
      <w:r w:rsidRPr="00792CAD">
        <w:rPr>
          <w:szCs w:val="20"/>
          <w:lang w:val="en-US"/>
        </w:rPr>
        <w:t xml:space="preserve"> od </w:t>
      </w:r>
      <w:proofErr w:type="spellStart"/>
      <w:r w:rsidRPr="00792CAD">
        <w:rPr>
          <w:szCs w:val="20"/>
          <w:lang w:val="en-US"/>
        </w:rPr>
        <w:t>obilnih</w:t>
      </w:r>
      <w:proofErr w:type="spellEnd"/>
      <w:r w:rsidRPr="00792CAD">
        <w:rPr>
          <w:szCs w:val="20"/>
          <w:lang w:val="en-US"/>
        </w:rPr>
        <w:t xml:space="preserve"> </w:t>
      </w:r>
      <w:proofErr w:type="spellStart"/>
      <w:r>
        <w:rPr>
          <w:szCs w:val="20"/>
          <w:lang w:val="en-US"/>
        </w:rPr>
        <w:t>padavina</w:t>
      </w:r>
      <w:proofErr w:type="spellEnd"/>
      <w:r w:rsidRPr="00792CAD">
        <w:rPr>
          <w:szCs w:val="20"/>
          <w:lang w:val="en-US"/>
        </w:rPr>
        <w:t xml:space="preserve"> (</w:t>
      </w:r>
      <w:proofErr w:type="spellStart"/>
      <w:r w:rsidRPr="00792CAD">
        <w:rPr>
          <w:szCs w:val="20"/>
          <w:lang w:val="en-US"/>
        </w:rPr>
        <w:t>poplava</w:t>
      </w:r>
      <w:proofErr w:type="spellEnd"/>
      <w:r w:rsidRPr="00792CAD">
        <w:rPr>
          <w:szCs w:val="20"/>
          <w:lang w:val="en-US"/>
        </w:rPr>
        <w:t xml:space="preserve">) </w:t>
      </w:r>
      <w:r>
        <w:rPr>
          <w:szCs w:val="20"/>
          <w:lang w:val="en-US"/>
        </w:rPr>
        <w:t>u</w:t>
      </w:r>
      <w:r w:rsidR="00792CAD" w:rsidRPr="00792CAD">
        <w:rPr>
          <w:szCs w:val="20"/>
          <w:lang w:val="en-US"/>
        </w:rPr>
        <w:t xml:space="preserve"> </w:t>
      </w:r>
      <w:proofErr w:type="spellStart"/>
      <w:r w:rsidR="00792CAD" w:rsidRPr="00792CAD">
        <w:rPr>
          <w:szCs w:val="20"/>
          <w:lang w:val="en-US"/>
        </w:rPr>
        <w:t>budućnosti</w:t>
      </w:r>
      <w:proofErr w:type="spellEnd"/>
      <w:r w:rsidR="00792CAD" w:rsidRPr="00792CAD">
        <w:rPr>
          <w:szCs w:val="20"/>
          <w:lang w:val="en-US"/>
        </w:rPr>
        <w:t xml:space="preserve"> </w:t>
      </w:r>
      <w:proofErr w:type="spellStart"/>
      <w:r>
        <w:rPr>
          <w:szCs w:val="20"/>
          <w:lang w:val="en-US"/>
        </w:rPr>
        <w:t>procjenjuje</w:t>
      </w:r>
      <w:proofErr w:type="spellEnd"/>
      <w:r>
        <w:rPr>
          <w:szCs w:val="20"/>
          <w:lang w:val="en-US"/>
        </w:rPr>
        <w:t xml:space="preserve"> se</w:t>
      </w:r>
      <w:r w:rsidR="00792CAD" w:rsidRPr="00792CAD">
        <w:rPr>
          <w:szCs w:val="20"/>
          <w:lang w:val="en-US"/>
        </w:rPr>
        <w:t xml:space="preserve"> </w:t>
      </w:r>
      <w:proofErr w:type="spellStart"/>
      <w:r w:rsidR="00792CAD">
        <w:rPr>
          <w:szCs w:val="20"/>
          <w:lang w:val="en-US"/>
        </w:rPr>
        <w:t>kao</w:t>
      </w:r>
      <w:proofErr w:type="spellEnd"/>
      <w:r w:rsidR="00792CAD">
        <w:rPr>
          <w:szCs w:val="20"/>
          <w:lang w:val="en-US"/>
        </w:rPr>
        <w:t xml:space="preserve"> </w:t>
      </w:r>
      <w:proofErr w:type="spellStart"/>
      <w:r w:rsidR="00792CAD" w:rsidRPr="00792CAD">
        <w:rPr>
          <w:b/>
          <w:bCs/>
          <w:szCs w:val="20"/>
          <w:lang w:val="en-US"/>
        </w:rPr>
        <w:t>vrlo</w:t>
      </w:r>
      <w:proofErr w:type="spellEnd"/>
      <w:r w:rsidR="00792CAD" w:rsidRPr="00792CAD">
        <w:rPr>
          <w:b/>
          <w:bCs/>
          <w:szCs w:val="20"/>
          <w:lang w:val="en-US"/>
        </w:rPr>
        <w:t xml:space="preserve"> </w:t>
      </w:r>
      <w:proofErr w:type="spellStart"/>
      <w:r w:rsidR="00792CAD" w:rsidRPr="00792CAD">
        <w:rPr>
          <w:b/>
          <w:bCs/>
          <w:szCs w:val="20"/>
          <w:lang w:val="en-US"/>
        </w:rPr>
        <w:t>visok</w:t>
      </w:r>
      <w:proofErr w:type="spellEnd"/>
      <w:r w:rsidR="00792CAD" w:rsidRPr="00792CAD">
        <w:rPr>
          <w:szCs w:val="20"/>
          <w:lang w:val="en-US"/>
        </w:rPr>
        <w:t xml:space="preserve">, </w:t>
      </w:r>
      <w:proofErr w:type="spellStart"/>
      <w:r w:rsidR="00792CAD" w:rsidRPr="00792CAD">
        <w:rPr>
          <w:szCs w:val="20"/>
          <w:lang w:val="en-US"/>
        </w:rPr>
        <w:t>dok</w:t>
      </w:r>
      <w:proofErr w:type="spellEnd"/>
      <w:r w:rsidR="00792CAD" w:rsidRPr="00792CAD">
        <w:rPr>
          <w:szCs w:val="20"/>
          <w:lang w:val="en-US"/>
        </w:rPr>
        <w:t xml:space="preserve"> se </w:t>
      </w:r>
      <w:proofErr w:type="spellStart"/>
      <w:r w:rsidR="00792CAD" w:rsidRPr="00792CAD">
        <w:rPr>
          <w:szCs w:val="20"/>
          <w:lang w:val="en-US"/>
        </w:rPr>
        <w:t>rizik</w:t>
      </w:r>
      <w:proofErr w:type="spellEnd"/>
      <w:r w:rsidR="00792CAD" w:rsidRPr="00792CAD">
        <w:rPr>
          <w:szCs w:val="20"/>
          <w:lang w:val="en-US"/>
        </w:rPr>
        <w:t xml:space="preserve"> </w:t>
      </w:r>
      <w:proofErr w:type="spellStart"/>
      <w:r w:rsidR="00792CAD" w:rsidRPr="00792CAD">
        <w:rPr>
          <w:szCs w:val="20"/>
          <w:lang w:val="en-US"/>
        </w:rPr>
        <w:t>od</w:t>
      </w:r>
      <w:proofErr w:type="spellEnd"/>
      <w:r w:rsidR="00792CAD" w:rsidRPr="00792CAD">
        <w:rPr>
          <w:szCs w:val="20"/>
          <w:lang w:val="en-US"/>
        </w:rPr>
        <w:t xml:space="preserve"> </w:t>
      </w:r>
      <w:proofErr w:type="spellStart"/>
      <w:r w:rsidR="00792CAD" w:rsidRPr="00792CAD">
        <w:rPr>
          <w:szCs w:val="20"/>
          <w:lang w:val="en-US"/>
        </w:rPr>
        <w:t>veće</w:t>
      </w:r>
      <w:r w:rsidR="00792CAD">
        <w:rPr>
          <w:szCs w:val="20"/>
          <w:lang w:val="en-US"/>
        </w:rPr>
        <w:t>g</w:t>
      </w:r>
      <w:proofErr w:type="spellEnd"/>
      <w:r w:rsidR="00792CAD" w:rsidRPr="00792CAD">
        <w:rPr>
          <w:szCs w:val="20"/>
          <w:lang w:val="en-US"/>
        </w:rPr>
        <w:t xml:space="preserve"> </w:t>
      </w:r>
      <w:proofErr w:type="spellStart"/>
      <w:r w:rsidR="00792CAD">
        <w:rPr>
          <w:szCs w:val="20"/>
          <w:lang w:val="en-US"/>
        </w:rPr>
        <w:t>nivoa</w:t>
      </w:r>
      <w:proofErr w:type="spellEnd"/>
      <w:r w:rsidR="00792CAD" w:rsidRPr="00792CAD">
        <w:rPr>
          <w:szCs w:val="20"/>
          <w:lang w:val="en-US"/>
        </w:rPr>
        <w:t xml:space="preserve"> </w:t>
      </w:r>
      <w:proofErr w:type="spellStart"/>
      <w:r w:rsidR="00792CAD" w:rsidRPr="00792CAD">
        <w:rPr>
          <w:szCs w:val="20"/>
          <w:lang w:val="en-US"/>
        </w:rPr>
        <w:t>snijega</w:t>
      </w:r>
      <w:proofErr w:type="spellEnd"/>
      <w:r w:rsidR="00792CAD" w:rsidRPr="00792CAD">
        <w:rPr>
          <w:szCs w:val="20"/>
          <w:lang w:val="en-US"/>
        </w:rPr>
        <w:t xml:space="preserve"> </w:t>
      </w:r>
      <w:proofErr w:type="spellStart"/>
      <w:r w:rsidR="00792CAD" w:rsidRPr="00792CAD">
        <w:rPr>
          <w:szCs w:val="20"/>
          <w:lang w:val="en-US"/>
        </w:rPr>
        <w:t>i</w:t>
      </w:r>
      <w:proofErr w:type="spellEnd"/>
      <w:r w:rsidR="00792CAD" w:rsidRPr="00792CAD">
        <w:rPr>
          <w:szCs w:val="20"/>
          <w:lang w:val="en-US"/>
        </w:rPr>
        <w:t xml:space="preserve"> </w:t>
      </w:r>
      <w:proofErr w:type="spellStart"/>
      <w:r w:rsidR="00792CAD" w:rsidRPr="00792CAD">
        <w:rPr>
          <w:szCs w:val="20"/>
          <w:lang w:val="en-US"/>
        </w:rPr>
        <w:t>oluja</w:t>
      </w:r>
      <w:proofErr w:type="spellEnd"/>
      <w:r w:rsidR="00792CAD" w:rsidRPr="00792CAD">
        <w:rPr>
          <w:szCs w:val="20"/>
          <w:lang w:val="en-US"/>
        </w:rPr>
        <w:t xml:space="preserve"> </w:t>
      </w:r>
      <w:proofErr w:type="spellStart"/>
      <w:r>
        <w:rPr>
          <w:szCs w:val="20"/>
          <w:lang w:val="en-US"/>
        </w:rPr>
        <w:t>pr</w:t>
      </w:r>
      <w:r w:rsidR="00792CAD" w:rsidRPr="00792CAD">
        <w:rPr>
          <w:szCs w:val="20"/>
          <w:lang w:val="en-US"/>
        </w:rPr>
        <w:t>ocjenjuje</w:t>
      </w:r>
      <w:proofErr w:type="spellEnd"/>
      <w:r w:rsidR="00792CAD" w:rsidRPr="00792CAD">
        <w:rPr>
          <w:szCs w:val="20"/>
          <w:lang w:val="en-US"/>
        </w:rPr>
        <w:t xml:space="preserve"> </w:t>
      </w:r>
      <w:proofErr w:type="spellStart"/>
      <w:r w:rsidR="00792CAD">
        <w:rPr>
          <w:szCs w:val="20"/>
          <w:lang w:val="en-US"/>
        </w:rPr>
        <w:t>kao</w:t>
      </w:r>
      <w:proofErr w:type="spellEnd"/>
      <w:r w:rsidR="00792CAD">
        <w:rPr>
          <w:szCs w:val="20"/>
          <w:lang w:val="en-US"/>
        </w:rPr>
        <w:t xml:space="preserve"> </w:t>
      </w:r>
      <w:proofErr w:type="spellStart"/>
      <w:r w:rsidR="00792CAD" w:rsidRPr="00792CAD">
        <w:rPr>
          <w:b/>
          <w:bCs/>
          <w:szCs w:val="20"/>
          <w:lang w:val="en-US"/>
        </w:rPr>
        <w:t>visok</w:t>
      </w:r>
      <w:proofErr w:type="spellEnd"/>
      <w:r w:rsidR="00792CAD" w:rsidRPr="00792CAD">
        <w:rPr>
          <w:szCs w:val="20"/>
          <w:lang w:val="en-US"/>
        </w:rPr>
        <w:t>.</w:t>
      </w:r>
    </w:p>
    <w:p w14:paraId="493423D0" w14:textId="639B1030" w:rsidR="00AE4839" w:rsidRPr="008A2404" w:rsidRDefault="00792CAD" w:rsidP="00AE4839">
      <w:pPr>
        <w:jc w:val="both"/>
        <w:rPr>
          <w:szCs w:val="20"/>
          <w:lang w:val="en-US"/>
        </w:rPr>
      </w:pPr>
      <w:r w:rsidRPr="00792CAD">
        <w:rPr>
          <w:szCs w:val="20"/>
          <w:lang w:val="en-US"/>
        </w:rPr>
        <w:t xml:space="preserve">FBiH je </w:t>
      </w:r>
      <w:proofErr w:type="spellStart"/>
      <w:r w:rsidRPr="00792CAD">
        <w:rPr>
          <w:szCs w:val="20"/>
          <w:lang w:val="en-US"/>
        </w:rPr>
        <w:t>bogata</w:t>
      </w:r>
      <w:proofErr w:type="spellEnd"/>
      <w:r w:rsidRPr="00792CAD">
        <w:rPr>
          <w:szCs w:val="20"/>
          <w:lang w:val="en-US"/>
        </w:rPr>
        <w:t xml:space="preserve"> </w:t>
      </w:r>
      <w:proofErr w:type="spellStart"/>
      <w:r w:rsidRPr="00792CAD">
        <w:rPr>
          <w:szCs w:val="20"/>
          <w:lang w:val="en-US"/>
        </w:rPr>
        <w:t>vodnim</w:t>
      </w:r>
      <w:proofErr w:type="spellEnd"/>
      <w:r w:rsidRPr="00792CAD">
        <w:rPr>
          <w:szCs w:val="20"/>
          <w:lang w:val="en-US"/>
        </w:rPr>
        <w:t xml:space="preserve"> </w:t>
      </w:r>
      <w:proofErr w:type="spellStart"/>
      <w:r w:rsidRPr="00792CAD">
        <w:rPr>
          <w:szCs w:val="20"/>
          <w:lang w:val="en-US"/>
        </w:rPr>
        <w:t>resursima</w:t>
      </w:r>
      <w:proofErr w:type="spellEnd"/>
      <w:r w:rsidRPr="00792CAD">
        <w:rPr>
          <w:szCs w:val="20"/>
          <w:lang w:val="en-US"/>
        </w:rPr>
        <w:t xml:space="preserve">. </w:t>
      </w:r>
      <w:proofErr w:type="spellStart"/>
      <w:r w:rsidRPr="00792CAD">
        <w:rPr>
          <w:szCs w:val="20"/>
          <w:lang w:val="en-US"/>
        </w:rPr>
        <w:t>Klimatske</w:t>
      </w:r>
      <w:proofErr w:type="spellEnd"/>
      <w:r w:rsidRPr="00792CAD">
        <w:rPr>
          <w:szCs w:val="20"/>
          <w:lang w:val="en-US"/>
        </w:rPr>
        <w:t xml:space="preserve"> </w:t>
      </w:r>
      <w:proofErr w:type="spellStart"/>
      <w:r w:rsidRPr="00792CAD">
        <w:rPr>
          <w:szCs w:val="20"/>
          <w:lang w:val="en-US"/>
        </w:rPr>
        <w:t>promjene</w:t>
      </w:r>
      <w:proofErr w:type="spellEnd"/>
      <w:r w:rsidRPr="00792CAD">
        <w:rPr>
          <w:szCs w:val="20"/>
          <w:lang w:val="en-US"/>
        </w:rPr>
        <w:t xml:space="preserve"> </w:t>
      </w:r>
      <w:proofErr w:type="spellStart"/>
      <w:r w:rsidRPr="00792CAD">
        <w:rPr>
          <w:szCs w:val="20"/>
          <w:lang w:val="en-US"/>
        </w:rPr>
        <w:t>imaju</w:t>
      </w:r>
      <w:proofErr w:type="spellEnd"/>
      <w:r w:rsidRPr="00792CAD">
        <w:rPr>
          <w:szCs w:val="20"/>
          <w:lang w:val="en-US"/>
        </w:rPr>
        <w:t xml:space="preserve"> </w:t>
      </w:r>
      <w:proofErr w:type="spellStart"/>
      <w:r w:rsidRPr="00792CAD">
        <w:rPr>
          <w:szCs w:val="20"/>
          <w:lang w:val="en-US"/>
        </w:rPr>
        <w:t>značajan</w:t>
      </w:r>
      <w:proofErr w:type="spellEnd"/>
      <w:r w:rsidRPr="00792CAD">
        <w:rPr>
          <w:szCs w:val="20"/>
          <w:lang w:val="en-US"/>
        </w:rPr>
        <w:t xml:space="preserve"> </w:t>
      </w:r>
      <w:proofErr w:type="spellStart"/>
      <w:r w:rsidRPr="00792CAD">
        <w:rPr>
          <w:szCs w:val="20"/>
          <w:lang w:val="en-US"/>
        </w:rPr>
        <w:t>ut</w:t>
      </w:r>
      <w:r>
        <w:rPr>
          <w:szCs w:val="20"/>
          <w:lang w:val="en-US"/>
        </w:rPr>
        <w:t>i</w:t>
      </w:r>
      <w:r w:rsidRPr="00792CAD">
        <w:rPr>
          <w:szCs w:val="20"/>
          <w:lang w:val="en-US"/>
        </w:rPr>
        <w:t>caj</w:t>
      </w:r>
      <w:proofErr w:type="spellEnd"/>
      <w:r w:rsidRPr="00792CAD">
        <w:rPr>
          <w:szCs w:val="20"/>
          <w:lang w:val="en-US"/>
        </w:rPr>
        <w:t xml:space="preserve"> </w:t>
      </w:r>
      <w:proofErr w:type="spellStart"/>
      <w:r w:rsidRPr="00792CAD">
        <w:rPr>
          <w:szCs w:val="20"/>
          <w:lang w:val="en-US"/>
        </w:rPr>
        <w:t>na</w:t>
      </w:r>
      <w:proofErr w:type="spellEnd"/>
      <w:r w:rsidRPr="00792CAD">
        <w:rPr>
          <w:szCs w:val="20"/>
          <w:lang w:val="en-US"/>
        </w:rPr>
        <w:t xml:space="preserve"> </w:t>
      </w:r>
      <w:proofErr w:type="spellStart"/>
      <w:r w:rsidRPr="00792CAD">
        <w:rPr>
          <w:szCs w:val="20"/>
          <w:lang w:val="en-US"/>
        </w:rPr>
        <w:t>sektor</w:t>
      </w:r>
      <w:proofErr w:type="spellEnd"/>
      <w:r w:rsidRPr="00792CAD">
        <w:rPr>
          <w:szCs w:val="20"/>
          <w:lang w:val="en-US"/>
        </w:rPr>
        <w:t xml:space="preserve"> </w:t>
      </w:r>
      <w:proofErr w:type="spellStart"/>
      <w:r w:rsidRPr="00792CAD">
        <w:rPr>
          <w:szCs w:val="20"/>
          <w:lang w:val="en-US"/>
        </w:rPr>
        <w:t>voda</w:t>
      </w:r>
      <w:proofErr w:type="spellEnd"/>
      <w:r w:rsidRPr="00792CAD">
        <w:rPr>
          <w:szCs w:val="20"/>
          <w:lang w:val="en-US"/>
        </w:rPr>
        <w:t xml:space="preserve">. </w:t>
      </w:r>
      <w:proofErr w:type="spellStart"/>
      <w:r w:rsidRPr="00792CAD">
        <w:rPr>
          <w:szCs w:val="20"/>
          <w:lang w:val="en-US"/>
        </w:rPr>
        <w:t>Predviđene</w:t>
      </w:r>
      <w:proofErr w:type="spellEnd"/>
      <w:r w:rsidRPr="00792CAD">
        <w:rPr>
          <w:szCs w:val="20"/>
          <w:lang w:val="en-US"/>
        </w:rPr>
        <w:t xml:space="preserve"> </w:t>
      </w:r>
      <w:proofErr w:type="spellStart"/>
      <w:r w:rsidRPr="00792CAD">
        <w:rPr>
          <w:szCs w:val="20"/>
          <w:lang w:val="en-US"/>
        </w:rPr>
        <w:t>promjene</w:t>
      </w:r>
      <w:proofErr w:type="spellEnd"/>
      <w:r w:rsidRPr="00792CAD">
        <w:rPr>
          <w:szCs w:val="20"/>
          <w:lang w:val="en-US"/>
        </w:rPr>
        <w:t xml:space="preserve"> </w:t>
      </w:r>
      <w:proofErr w:type="spellStart"/>
      <w:r w:rsidRPr="00792CAD">
        <w:rPr>
          <w:szCs w:val="20"/>
          <w:lang w:val="en-US"/>
        </w:rPr>
        <w:t>temperatura</w:t>
      </w:r>
      <w:proofErr w:type="spellEnd"/>
      <w:r w:rsidRPr="00792CAD">
        <w:rPr>
          <w:szCs w:val="20"/>
          <w:lang w:val="en-US"/>
        </w:rPr>
        <w:t xml:space="preserve"> </w:t>
      </w:r>
      <w:proofErr w:type="spellStart"/>
      <w:r w:rsidRPr="00792CAD">
        <w:rPr>
          <w:szCs w:val="20"/>
          <w:lang w:val="en-US"/>
        </w:rPr>
        <w:t>zraka</w:t>
      </w:r>
      <w:proofErr w:type="spellEnd"/>
      <w:r w:rsidRPr="00792CAD">
        <w:rPr>
          <w:szCs w:val="20"/>
          <w:lang w:val="en-US"/>
        </w:rPr>
        <w:t xml:space="preserve"> </w:t>
      </w:r>
      <w:proofErr w:type="spellStart"/>
      <w:r w:rsidRPr="00792CAD">
        <w:rPr>
          <w:szCs w:val="20"/>
          <w:lang w:val="en-US"/>
        </w:rPr>
        <w:t>i</w:t>
      </w:r>
      <w:proofErr w:type="spellEnd"/>
      <w:r w:rsidRPr="00792CAD">
        <w:rPr>
          <w:szCs w:val="20"/>
          <w:lang w:val="en-US"/>
        </w:rPr>
        <w:t xml:space="preserve"> </w:t>
      </w:r>
      <w:proofErr w:type="spellStart"/>
      <w:r>
        <w:rPr>
          <w:szCs w:val="20"/>
          <w:lang w:val="en-US"/>
        </w:rPr>
        <w:t>padavina</w:t>
      </w:r>
      <w:proofErr w:type="spellEnd"/>
      <w:r w:rsidRPr="00792CAD">
        <w:rPr>
          <w:szCs w:val="20"/>
          <w:lang w:val="en-US"/>
        </w:rPr>
        <w:t xml:space="preserve"> </w:t>
      </w:r>
      <w:proofErr w:type="spellStart"/>
      <w:r w:rsidRPr="00792CAD">
        <w:rPr>
          <w:szCs w:val="20"/>
          <w:lang w:val="en-US"/>
        </w:rPr>
        <w:t>negativno</w:t>
      </w:r>
      <w:proofErr w:type="spellEnd"/>
      <w:r w:rsidRPr="00792CAD">
        <w:rPr>
          <w:szCs w:val="20"/>
          <w:lang w:val="en-US"/>
        </w:rPr>
        <w:t xml:space="preserve"> </w:t>
      </w:r>
      <w:proofErr w:type="spellStart"/>
      <w:r w:rsidRPr="00792CAD">
        <w:rPr>
          <w:szCs w:val="20"/>
          <w:lang w:val="en-US"/>
        </w:rPr>
        <w:t>će</w:t>
      </w:r>
      <w:proofErr w:type="spellEnd"/>
      <w:r w:rsidRPr="00792CAD">
        <w:rPr>
          <w:szCs w:val="20"/>
          <w:lang w:val="en-US"/>
        </w:rPr>
        <w:t xml:space="preserve"> </w:t>
      </w:r>
      <w:r w:rsidR="005D5732">
        <w:rPr>
          <w:szCs w:val="20"/>
          <w:lang w:val="en-US"/>
        </w:rPr>
        <w:t xml:space="preserve">se </w:t>
      </w:r>
      <w:proofErr w:type="spellStart"/>
      <w:r w:rsidR="005D5732">
        <w:rPr>
          <w:szCs w:val="20"/>
          <w:lang w:val="en-US"/>
        </w:rPr>
        <w:t>odraziti</w:t>
      </w:r>
      <w:proofErr w:type="spellEnd"/>
      <w:r w:rsidR="005D5732">
        <w:rPr>
          <w:szCs w:val="20"/>
          <w:lang w:val="en-US"/>
        </w:rPr>
        <w:t xml:space="preserve"> </w:t>
      </w:r>
      <w:proofErr w:type="spellStart"/>
      <w:r w:rsidRPr="00792CAD">
        <w:rPr>
          <w:szCs w:val="20"/>
          <w:lang w:val="en-US"/>
        </w:rPr>
        <w:t>na</w:t>
      </w:r>
      <w:proofErr w:type="spellEnd"/>
      <w:r w:rsidRPr="00792CAD">
        <w:rPr>
          <w:szCs w:val="20"/>
          <w:lang w:val="en-US"/>
        </w:rPr>
        <w:t xml:space="preserve"> </w:t>
      </w:r>
      <w:proofErr w:type="spellStart"/>
      <w:r w:rsidRPr="00792CAD">
        <w:rPr>
          <w:szCs w:val="20"/>
          <w:lang w:val="en-US"/>
        </w:rPr>
        <w:t>s</w:t>
      </w:r>
      <w:r>
        <w:rPr>
          <w:szCs w:val="20"/>
          <w:lang w:val="en-US"/>
        </w:rPr>
        <w:t>istem</w:t>
      </w:r>
      <w:proofErr w:type="spellEnd"/>
      <w:r w:rsidRPr="00792CAD">
        <w:rPr>
          <w:szCs w:val="20"/>
          <w:lang w:val="en-US"/>
        </w:rPr>
        <w:t xml:space="preserve"> </w:t>
      </w:r>
      <w:proofErr w:type="spellStart"/>
      <w:r w:rsidRPr="00792CAD">
        <w:rPr>
          <w:szCs w:val="20"/>
          <w:lang w:val="en-US"/>
        </w:rPr>
        <w:t>upravljanja</w:t>
      </w:r>
      <w:proofErr w:type="spellEnd"/>
      <w:r w:rsidRPr="00792CAD">
        <w:rPr>
          <w:szCs w:val="20"/>
          <w:lang w:val="en-US"/>
        </w:rPr>
        <w:t xml:space="preserve"> </w:t>
      </w:r>
      <w:proofErr w:type="spellStart"/>
      <w:r w:rsidRPr="00792CAD">
        <w:rPr>
          <w:szCs w:val="20"/>
          <w:lang w:val="en-US"/>
        </w:rPr>
        <w:t>vodnim</w:t>
      </w:r>
      <w:proofErr w:type="spellEnd"/>
      <w:r w:rsidRPr="00792CAD">
        <w:rPr>
          <w:szCs w:val="20"/>
          <w:lang w:val="en-US"/>
        </w:rPr>
        <w:t xml:space="preserve"> </w:t>
      </w:r>
      <w:proofErr w:type="spellStart"/>
      <w:r w:rsidRPr="00792CAD">
        <w:rPr>
          <w:szCs w:val="20"/>
          <w:lang w:val="en-US"/>
        </w:rPr>
        <w:t>resursima</w:t>
      </w:r>
      <w:proofErr w:type="spellEnd"/>
      <w:r w:rsidRPr="00792CAD">
        <w:rPr>
          <w:szCs w:val="20"/>
          <w:lang w:val="en-US"/>
        </w:rPr>
        <w:t xml:space="preserve">. </w:t>
      </w:r>
      <w:proofErr w:type="spellStart"/>
      <w:r w:rsidRPr="00792CAD">
        <w:rPr>
          <w:szCs w:val="20"/>
          <w:lang w:val="en-US"/>
        </w:rPr>
        <w:t>Pravilno</w:t>
      </w:r>
      <w:proofErr w:type="spellEnd"/>
      <w:r w:rsidRPr="00792CAD">
        <w:rPr>
          <w:szCs w:val="20"/>
          <w:lang w:val="en-US"/>
        </w:rPr>
        <w:t xml:space="preserve"> </w:t>
      </w:r>
      <w:proofErr w:type="spellStart"/>
      <w:r w:rsidRPr="00792CAD">
        <w:rPr>
          <w:szCs w:val="20"/>
          <w:lang w:val="en-US"/>
        </w:rPr>
        <w:t>upravljanje</w:t>
      </w:r>
      <w:proofErr w:type="spellEnd"/>
      <w:r w:rsidRPr="00792CAD">
        <w:rPr>
          <w:szCs w:val="20"/>
          <w:lang w:val="en-US"/>
        </w:rPr>
        <w:t xml:space="preserve"> </w:t>
      </w:r>
      <w:proofErr w:type="spellStart"/>
      <w:r w:rsidRPr="00792CAD">
        <w:rPr>
          <w:szCs w:val="20"/>
          <w:lang w:val="en-US"/>
        </w:rPr>
        <w:t>vodnim</w:t>
      </w:r>
      <w:proofErr w:type="spellEnd"/>
      <w:r w:rsidRPr="00792CAD">
        <w:rPr>
          <w:szCs w:val="20"/>
          <w:lang w:val="en-US"/>
        </w:rPr>
        <w:t xml:space="preserve"> </w:t>
      </w:r>
      <w:proofErr w:type="spellStart"/>
      <w:r w:rsidRPr="00792CAD">
        <w:rPr>
          <w:szCs w:val="20"/>
          <w:lang w:val="en-US"/>
        </w:rPr>
        <w:t>resursima</w:t>
      </w:r>
      <w:proofErr w:type="spellEnd"/>
      <w:r w:rsidRPr="00792CAD">
        <w:rPr>
          <w:szCs w:val="20"/>
          <w:lang w:val="en-US"/>
        </w:rPr>
        <w:t xml:space="preserve"> </w:t>
      </w:r>
      <w:proofErr w:type="spellStart"/>
      <w:r w:rsidRPr="00792CAD">
        <w:rPr>
          <w:szCs w:val="20"/>
          <w:lang w:val="en-US"/>
        </w:rPr>
        <w:t>moglo</w:t>
      </w:r>
      <w:proofErr w:type="spellEnd"/>
      <w:r w:rsidRPr="00792CAD">
        <w:rPr>
          <w:szCs w:val="20"/>
          <w:lang w:val="en-US"/>
        </w:rPr>
        <w:t xml:space="preserve"> bi </w:t>
      </w:r>
      <w:proofErr w:type="spellStart"/>
      <w:r>
        <w:rPr>
          <w:szCs w:val="20"/>
          <w:lang w:val="en-US"/>
        </w:rPr>
        <w:t>doprinijeti</w:t>
      </w:r>
      <w:proofErr w:type="spellEnd"/>
      <w:r w:rsidRPr="00792CAD">
        <w:rPr>
          <w:szCs w:val="20"/>
          <w:lang w:val="en-US"/>
        </w:rPr>
        <w:t xml:space="preserve"> </w:t>
      </w:r>
      <w:proofErr w:type="spellStart"/>
      <w:r w:rsidRPr="00792CAD">
        <w:rPr>
          <w:szCs w:val="20"/>
          <w:lang w:val="en-US"/>
        </w:rPr>
        <w:t>ekonomsk</w:t>
      </w:r>
      <w:r>
        <w:rPr>
          <w:szCs w:val="20"/>
          <w:lang w:val="en-US"/>
        </w:rPr>
        <w:t>om</w:t>
      </w:r>
      <w:proofErr w:type="spellEnd"/>
      <w:r w:rsidRPr="00792CAD">
        <w:rPr>
          <w:szCs w:val="20"/>
          <w:lang w:val="en-US"/>
        </w:rPr>
        <w:t xml:space="preserve"> </w:t>
      </w:r>
      <w:proofErr w:type="spellStart"/>
      <w:r w:rsidRPr="00792CAD">
        <w:rPr>
          <w:szCs w:val="20"/>
          <w:lang w:val="en-US"/>
        </w:rPr>
        <w:t>razvoj</w:t>
      </w:r>
      <w:r>
        <w:rPr>
          <w:szCs w:val="20"/>
          <w:lang w:val="en-US"/>
        </w:rPr>
        <w:t>u</w:t>
      </w:r>
      <w:proofErr w:type="spellEnd"/>
      <w:r w:rsidRPr="00792CAD">
        <w:rPr>
          <w:szCs w:val="20"/>
          <w:lang w:val="en-US"/>
        </w:rPr>
        <w:t xml:space="preserve"> </w:t>
      </w:r>
      <w:proofErr w:type="spellStart"/>
      <w:r w:rsidRPr="00792CAD">
        <w:rPr>
          <w:szCs w:val="20"/>
          <w:lang w:val="en-US"/>
        </w:rPr>
        <w:t>i</w:t>
      </w:r>
      <w:proofErr w:type="spellEnd"/>
      <w:r w:rsidRPr="00792CAD">
        <w:rPr>
          <w:szCs w:val="20"/>
          <w:lang w:val="en-US"/>
        </w:rPr>
        <w:t xml:space="preserve"> "</w:t>
      </w:r>
      <w:proofErr w:type="spellStart"/>
      <w:r w:rsidRPr="00792CAD">
        <w:rPr>
          <w:szCs w:val="20"/>
          <w:lang w:val="en-US"/>
        </w:rPr>
        <w:t>zelen</w:t>
      </w:r>
      <w:r>
        <w:rPr>
          <w:szCs w:val="20"/>
          <w:lang w:val="en-US"/>
        </w:rPr>
        <w:t>oj</w:t>
      </w:r>
      <w:proofErr w:type="spellEnd"/>
      <w:r w:rsidRPr="00792CAD">
        <w:rPr>
          <w:szCs w:val="20"/>
          <w:lang w:val="en-US"/>
        </w:rPr>
        <w:t xml:space="preserve"> </w:t>
      </w:r>
      <w:proofErr w:type="spellStart"/>
      <w:r w:rsidRPr="00792CAD">
        <w:rPr>
          <w:szCs w:val="20"/>
          <w:lang w:val="en-US"/>
        </w:rPr>
        <w:t>ekonomij</w:t>
      </w:r>
      <w:r>
        <w:rPr>
          <w:szCs w:val="20"/>
          <w:lang w:val="en-US"/>
        </w:rPr>
        <w:t>i</w:t>
      </w:r>
      <w:proofErr w:type="spellEnd"/>
      <w:r w:rsidRPr="00792CAD">
        <w:rPr>
          <w:szCs w:val="20"/>
          <w:lang w:val="en-US"/>
        </w:rPr>
        <w:t>"</w:t>
      </w:r>
      <w:r w:rsidR="005D5732">
        <w:rPr>
          <w:szCs w:val="20"/>
          <w:lang w:val="en-US"/>
        </w:rPr>
        <w:t xml:space="preserve"> u</w:t>
      </w:r>
      <w:r w:rsidR="005D5732" w:rsidRPr="005D5732">
        <w:rPr>
          <w:szCs w:val="20"/>
          <w:lang w:val="en-US"/>
        </w:rPr>
        <w:t xml:space="preserve"> </w:t>
      </w:r>
      <w:r w:rsidR="005D5732" w:rsidRPr="00792CAD">
        <w:rPr>
          <w:szCs w:val="20"/>
          <w:lang w:val="en-US"/>
        </w:rPr>
        <w:t>FBiH</w:t>
      </w:r>
      <w:r w:rsidR="005D5732">
        <w:rPr>
          <w:szCs w:val="20"/>
          <w:lang w:val="en-US"/>
        </w:rPr>
        <w:t>.</w:t>
      </w:r>
    </w:p>
    <w:p w14:paraId="704EBDE6" w14:textId="3DC9A6C4" w:rsidR="00AE4839" w:rsidRPr="008A2404" w:rsidRDefault="00792CAD" w:rsidP="00AE4839">
      <w:pPr>
        <w:jc w:val="both"/>
        <w:rPr>
          <w:szCs w:val="20"/>
          <w:lang w:val="en-US"/>
        </w:rPr>
      </w:pPr>
      <w:r w:rsidRPr="00792CAD">
        <w:rPr>
          <w:szCs w:val="20"/>
          <w:lang w:val="en-US"/>
        </w:rPr>
        <w:t xml:space="preserve">Povećavanje temperature </w:t>
      </w:r>
      <w:proofErr w:type="spellStart"/>
      <w:r w:rsidRPr="00792CAD">
        <w:rPr>
          <w:szCs w:val="20"/>
          <w:lang w:val="en-US"/>
        </w:rPr>
        <w:t>zraka</w:t>
      </w:r>
      <w:proofErr w:type="spellEnd"/>
      <w:r w:rsidRPr="00792CAD">
        <w:rPr>
          <w:szCs w:val="20"/>
          <w:lang w:val="en-US"/>
        </w:rPr>
        <w:t xml:space="preserve"> </w:t>
      </w:r>
      <w:proofErr w:type="spellStart"/>
      <w:r w:rsidRPr="00792CAD">
        <w:rPr>
          <w:szCs w:val="20"/>
          <w:lang w:val="en-US"/>
        </w:rPr>
        <w:t>i</w:t>
      </w:r>
      <w:proofErr w:type="spellEnd"/>
      <w:r w:rsidRPr="00792CAD">
        <w:rPr>
          <w:szCs w:val="20"/>
          <w:lang w:val="en-US"/>
        </w:rPr>
        <w:t xml:space="preserve"> </w:t>
      </w:r>
      <w:proofErr w:type="spellStart"/>
      <w:r w:rsidRPr="00792CAD">
        <w:rPr>
          <w:szCs w:val="20"/>
          <w:lang w:val="en-US"/>
        </w:rPr>
        <w:t>smanjenje</w:t>
      </w:r>
      <w:proofErr w:type="spellEnd"/>
      <w:r w:rsidRPr="00792CAD">
        <w:rPr>
          <w:szCs w:val="20"/>
          <w:lang w:val="en-US"/>
        </w:rPr>
        <w:t xml:space="preserve"> </w:t>
      </w:r>
      <w:proofErr w:type="spellStart"/>
      <w:r>
        <w:rPr>
          <w:szCs w:val="20"/>
          <w:lang w:val="en-US"/>
        </w:rPr>
        <w:t>padavina</w:t>
      </w:r>
      <w:proofErr w:type="spellEnd"/>
      <w:r w:rsidRPr="00792CAD">
        <w:rPr>
          <w:szCs w:val="20"/>
          <w:lang w:val="en-US"/>
        </w:rPr>
        <w:t xml:space="preserve"> u </w:t>
      </w:r>
      <w:proofErr w:type="spellStart"/>
      <w:r w:rsidRPr="00792CAD">
        <w:rPr>
          <w:szCs w:val="20"/>
          <w:lang w:val="en-US"/>
        </w:rPr>
        <w:t>proljetnim</w:t>
      </w:r>
      <w:proofErr w:type="spellEnd"/>
      <w:r w:rsidRPr="00792CAD">
        <w:rPr>
          <w:szCs w:val="20"/>
          <w:lang w:val="en-US"/>
        </w:rPr>
        <w:t xml:space="preserve"> </w:t>
      </w:r>
      <w:proofErr w:type="spellStart"/>
      <w:r w:rsidRPr="00792CAD">
        <w:rPr>
          <w:szCs w:val="20"/>
          <w:lang w:val="en-US"/>
        </w:rPr>
        <w:t>i</w:t>
      </w:r>
      <w:proofErr w:type="spellEnd"/>
      <w:r w:rsidRPr="00792CAD">
        <w:rPr>
          <w:szCs w:val="20"/>
          <w:lang w:val="en-US"/>
        </w:rPr>
        <w:t xml:space="preserve"> </w:t>
      </w:r>
      <w:proofErr w:type="spellStart"/>
      <w:r w:rsidRPr="00792CAD">
        <w:rPr>
          <w:szCs w:val="20"/>
          <w:lang w:val="en-US"/>
        </w:rPr>
        <w:t>ljetnim</w:t>
      </w:r>
      <w:proofErr w:type="spellEnd"/>
      <w:r w:rsidRPr="00792CAD">
        <w:rPr>
          <w:szCs w:val="20"/>
          <w:lang w:val="en-US"/>
        </w:rPr>
        <w:t xml:space="preserve"> </w:t>
      </w:r>
      <w:proofErr w:type="spellStart"/>
      <w:r w:rsidRPr="00792CAD">
        <w:rPr>
          <w:szCs w:val="20"/>
          <w:lang w:val="en-US"/>
        </w:rPr>
        <w:t>mjesecima</w:t>
      </w:r>
      <w:proofErr w:type="spellEnd"/>
      <w:r w:rsidRPr="00792CAD">
        <w:rPr>
          <w:szCs w:val="20"/>
          <w:lang w:val="en-US"/>
        </w:rPr>
        <w:t xml:space="preserve"> </w:t>
      </w:r>
      <w:proofErr w:type="spellStart"/>
      <w:r w:rsidRPr="00792CAD">
        <w:rPr>
          <w:szCs w:val="20"/>
          <w:lang w:val="en-US"/>
        </w:rPr>
        <w:t>uzrokovat</w:t>
      </w:r>
      <w:proofErr w:type="spellEnd"/>
      <w:r w:rsidRPr="00792CAD">
        <w:rPr>
          <w:szCs w:val="20"/>
          <w:lang w:val="en-US"/>
        </w:rPr>
        <w:t xml:space="preserve"> </w:t>
      </w:r>
      <w:proofErr w:type="spellStart"/>
      <w:r w:rsidRPr="00792CAD">
        <w:rPr>
          <w:szCs w:val="20"/>
          <w:lang w:val="en-US"/>
        </w:rPr>
        <w:t>će</w:t>
      </w:r>
      <w:proofErr w:type="spellEnd"/>
      <w:r w:rsidRPr="00792CAD">
        <w:rPr>
          <w:szCs w:val="20"/>
          <w:lang w:val="en-US"/>
        </w:rPr>
        <w:t xml:space="preserve"> </w:t>
      </w:r>
      <w:proofErr w:type="spellStart"/>
      <w:r w:rsidRPr="00792CAD">
        <w:rPr>
          <w:szCs w:val="20"/>
          <w:lang w:val="en-US"/>
        </w:rPr>
        <w:t>sušu</w:t>
      </w:r>
      <w:proofErr w:type="spellEnd"/>
      <w:r w:rsidRPr="00792CAD">
        <w:rPr>
          <w:szCs w:val="20"/>
          <w:lang w:val="en-US"/>
        </w:rPr>
        <w:t xml:space="preserve"> </w:t>
      </w:r>
      <w:proofErr w:type="spellStart"/>
      <w:r w:rsidRPr="00792CAD">
        <w:rPr>
          <w:szCs w:val="20"/>
          <w:lang w:val="en-US"/>
        </w:rPr>
        <w:t>i</w:t>
      </w:r>
      <w:proofErr w:type="spellEnd"/>
      <w:r w:rsidRPr="00792CAD">
        <w:rPr>
          <w:szCs w:val="20"/>
          <w:lang w:val="en-US"/>
        </w:rPr>
        <w:t xml:space="preserve"> </w:t>
      </w:r>
      <w:proofErr w:type="spellStart"/>
      <w:r w:rsidRPr="00792CAD">
        <w:rPr>
          <w:szCs w:val="20"/>
          <w:lang w:val="en-US"/>
        </w:rPr>
        <w:t>nestašicu</w:t>
      </w:r>
      <w:proofErr w:type="spellEnd"/>
      <w:r w:rsidRPr="00792CAD">
        <w:rPr>
          <w:szCs w:val="20"/>
          <w:lang w:val="en-US"/>
        </w:rPr>
        <w:t xml:space="preserve"> </w:t>
      </w:r>
      <w:proofErr w:type="spellStart"/>
      <w:r w:rsidRPr="00792CAD">
        <w:rPr>
          <w:szCs w:val="20"/>
          <w:lang w:val="en-US"/>
        </w:rPr>
        <w:t>vode</w:t>
      </w:r>
      <w:proofErr w:type="spellEnd"/>
      <w:r w:rsidRPr="00792CAD">
        <w:rPr>
          <w:szCs w:val="20"/>
          <w:lang w:val="en-US"/>
        </w:rPr>
        <w:t xml:space="preserve">, </w:t>
      </w:r>
      <w:proofErr w:type="spellStart"/>
      <w:r w:rsidRPr="00792CAD">
        <w:rPr>
          <w:szCs w:val="20"/>
          <w:lang w:val="en-US"/>
        </w:rPr>
        <w:t>dok</w:t>
      </w:r>
      <w:proofErr w:type="spellEnd"/>
      <w:r w:rsidRPr="00792CAD">
        <w:rPr>
          <w:szCs w:val="20"/>
          <w:lang w:val="en-US"/>
        </w:rPr>
        <w:t xml:space="preserve"> </w:t>
      </w:r>
      <w:proofErr w:type="spellStart"/>
      <w:r w:rsidRPr="00792CAD">
        <w:rPr>
          <w:szCs w:val="20"/>
          <w:lang w:val="en-US"/>
        </w:rPr>
        <w:t>povećane</w:t>
      </w:r>
      <w:proofErr w:type="spellEnd"/>
      <w:r w:rsidR="005D5732">
        <w:rPr>
          <w:szCs w:val="20"/>
          <w:lang w:val="en-US"/>
        </w:rPr>
        <w:t xml:space="preserve"> </w:t>
      </w:r>
      <w:proofErr w:type="spellStart"/>
      <w:r w:rsidR="005D5732">
        <w:rPr>
          <w:szCs w:val="20"/>
          <w:lang w:val="en-US"/>
        </w:rPr>
        <w:t>količine</w:t>
      </w:r>
      <w:proofErr w:type="spellEnd"/>
      <w:r w:rsidRPr="00792CAD">
        <w:rPr>
          <w:szCs w:val="20"/>
          <w:lang w:val="en-US"/>
        </w:rPr>
        <w:t xml:space="preserve"> </w:t>
      </w:r>
      <w:proofErr w:type="spellStart"/>
      <w:r w:rsidRPr="00792CAD">
        <w:rPr>
          <w:szCs w:val="20"/>
          <w:lang w:val="en-US"/>
        </w:rPr>
        <w:t>kiše</w:t>
      </w:r>
      <w:proofErr w:type="spellEnd"/>
      <w:r w:rsidRPr="00792CAD">
        <w:rPr>
          <w:szCs w:val="20"/>
          <w:lang w:val="en-US"/>
        </w:rPr>
        <w:t xml:space="preserve"> u </w:t>
      </w:r>
      <w:proofErr w:type="spellStart"/>
      <w:r w:rsidRPr="00792CAD">
        <w:rPr>
          <w:szCs w:val="20"/>
          <w:lang w:val="en-US"/>
        </w:rPr>
        <w:t>jesen</w:t>
      </w:r>
      <w:proofErr w:type="spellEnd"/>
      <w:r w:rsidRPr="00792CAD">
        <w:rPr>
          <w:szCs w:val="20"/>
          <w:lang w:val="en-US"/>
        </w:rPr>
        <w:t xml:space="preserve"> </w:t>
      </w:r>
      <w:proofErr w:type="spellStart"/>
      <w:r w:rsidRPr="00792CAD">
        <w:rPr>
          <w:szCs w:val="20"/>
          <w:lang w:val="en-US"/>
        </w:rPr>
        <w:t>i</w:t>
      </w:r>
      <w:proofErr w:type="spellEnd"/>
      <w:r w:rsidRPr="00792CAD">
        <w:rPr>
          <w:szCs w:val="20"/>
          <w:lang w:val="en-US"/>
        </w:rPr>
        <w:t xml:space="preserve"> </w:t>
      </w:r>
      <w:proofErr w:type="spellStart"/>
      <w:r w:rsidRPr="00792CAD">
        <w:rPr>
          <w:szCs w:val="20"/>
          <w:lang w:val="en-US"/>
        </w:rPr>
        <w:t>zim</w:t>
      </w:r>
      <w:r>
        <w:rPr>
          <w:szCs w:val="20"/>
          <w:lang w:val="en-US"/>
        </w:rPr>
        <w:t>u</w:t>
      </w:r>
      <w:proofErr w:type="spellEnd"/>
      <w:r>
        <w:rPr>
          <w:szCs w:val="20"/>
          <w:lang w:val="en-US"/>
        </w:rPr>
        <w:t xml:space="preserve"> </w:t>
      </w:r>
      <w:proofErr w:type="spellStart"/>
      <w:r w:rsidRPr="00792CAD">
        <w:rPr>
          <w:szCs w:val="20"/>
          <w:lang w:val="en-US"/>
        </w:rPr>
        <w:t>mogu</w:t>
      </w:r>
      <w:proofErr w:type="spellEnd"/>
      <w:r w:rsidRPr="00792CAD">
        <w:rPr>
          <w:szCs w:val="20"/>
          <w:lang w:val="en-US"/>
        </w:rPr>
        <w:t xml:space="preserve"> </w:t>
      </w:r>
      <w:proofErr w:type="spellStart"/>
      <w:r w:rsidRPr="00792CAD">
        <w:rPr>
          <w:szCs w:val="20"/>
          <w:lang w:val="en-US"/>
        </w:rPr>
        <w:t>uzrokovati</w:t>
      </w:r>
      <w:proofErr w:type="spellEnd"/>
      <w:r w:rsidRPr="00792CAD">
        <w:rPr>
          <w:szCs w:val="20"/>
          <w:lang w:val="en-US"/>
        </w:rPr>
        <w:t xml:space="preserve"> </w:t>
      </w:r>
      <w:proofErr w:type="spellStart"/>
      <w:r w:rsidRPr="00792CAD">
        <w:rPr>
          <w:szCs w:val="20"/>
          <w:lang w:val="en-US"/>
        </w:rPr>
        <w:t>poplave</w:t>
      </w:r>
      <w:proofErr w:type="spellEnd"/>
      <w:r w:rsidRPr="00792CAD">
        <w:rPr>
          <w:szCs w:val="20"/>
          <w:lang w:val="en-US"/>
        </w:rPr>
        <w:t xml:space="preserve">. </w:t>
      </w:r>
      <w:proofErr w:type="spellStart"/>
      <w:r w:rsidRPr="00792CAD">
        <w:rPr>
          <w:szCs w:val="20"/>
          <w:lang w:val="en-US"/>
        </w:rPr>
        <w:t>Povećanje</w:t>
      </w:r>
      <w:proofErr w:type="spellEnd"/>
      <w:r w:rsidRPr="00792CAD">
        <w:rPr>
          <w:szCs w:val="20"/>
          <w:lang w:val="en-US"/>
        </w:rPr>
        <w:t xml:space="preserve"> </w:t>
      </w:r>
      <w:proofErr w:type="spellStart"/>
      <w:r w:rsidRPr="00792CAD">
        <w:rPr>
          <w:szCs w:val="20"/>
          <w:lang w:val="en-US"/>
        </w:rPr>
        <w:t>su</w:t>
      </w:r>
      <w:r w:rsidR="005D5732">
        <w:rPr>
          <w:szCs w:val="20"/>
          <w:lang w:val="en-US"/>
        </w:rPr>
        <w:t>šnih</w:t>
      </w:r>
      <w:proofErr w:type="spellEnd"/>
      <w:r w:rsidRPr="00792CAD">
        <w:rPr>
          <w:szCs w:val="20"/>
          <w:lang w:val="en-US"/>
        </w:rPr>
        <w:t xml:space="preserve"> </w:t>
      </w:r>
      <w:proofErr w:type="spellStart"/>
      <w:r>
        <w:rPr>
          <w:szCs w:val="20"/>
          <w:lang w:val="en-US"/>
        </w:rPr>
        <w:t>period</w:t>
      </w:r>
      <w:r w:rsidRPr="00792CAD">
        <w:rPr>
          <w:szCs w:val="20"/>
          <w:lang w:val="en-US"/>
        </w:rPr>
        <w:t>a</w:t>
      </w:r>
      <w:proofErr w:type="spellEnd"/>
      <w:r w:rsidRPr="00792CAD">
        <w:rPr>
          <w:szCs w:val="20"/>
          <w:lang w:val="en-US"/>
        </w:rPr>
        <w:t xml:space="preserve"> bez </w:t>
      </w:r>
      <w:proofErr w:type="spellStart"/>
      <w:r w:rsidRPr="00792CAD">
        <w:rPr>
          <w:szCs w:val="20"/>
          <w:lang w:val="en-US"/>
        </w:rPr>
        <w:t>vode</w:t>
      </w:r>
      <w:proofErr w:type="spellEnd"/>
      <w:r w:rsidRPr="00792CAD">
        <w:rPr>
          <w:szCs w:val="20"/>
          <w:lang w:val="en-US"/>
        </w:rPr>
        <w:t xml:space="preserve"> u </w:t>
      </w:r>
      <w:proofErr w:type="spellStart"/>
      <w:r w:rsidRPr="00792CAD">
        <w:rPr>
          <w:szCs w:val="20"/>
          <w:lang w:val="en-US"/>
        </w:rPr>
        <w:t>ljetnim</w:t>
      </w:r>
      <w:proofErr w:type="spellEnd"/>
      <w:r w:rsidRPr="00792CAD">
        <w:rPr>
          <w:szCs w:val="20"/>
          <w:lang w:val="en-US"/>
        </w:rPr>
        <w:t xml:space="preserve"> </w:t>
      </w:r>
      <w:proofErr w:type="spellStart"/>
      <w:r w:rsidRPr="00792CAD">
        <w:rPr>
          <w:szCs w:val="20"/>
          <w:lang w:val="en-US"/>
        </w:rPr>
        <w:t>danima</w:t>
      </w:r>
      <w:proofErr w:type="spellEnd"/>
      <w:r w:rsidRPr="00792CAD">
        <w:rPr>
          <w:szCs w:val="20"/>
          <w:lang w:val="en-US"/>
        </w:rPr>
        <w:t xml:space="preserve"> </w:t>
      </w:r>
      <w:proofErr w:type="spellStart"/>
      <w:r w:rsidR="005D5732">
        <w:rPr>
          <w:szCs w:val="20"/>
          <w:lang w:val="en-US"/>
        </w:rPr>
        <w:t>dešavat</w:t>
      </w:r>
      <w:proofErr w:type="spellEnd"/>
      <w:r w:rsidRPr="00792CAD">
        <w:rPr>
          <w:szCs w:val="20"/>
          <w:lang w:val="en-US"/>
        </w:rPr>
        <w:t xml:space="preserve"> </w:t>
      </w:r>
      <w:proofErr w:type="spellStart"/>
      <w:r w:rsidRPr="00792CAD">
        <w:rPr>
          <w:szCs w:val="20"/>
          <w:lang w:val="en-US"/>
        </w:rPr>
        <w:t>će</w:t>
      </w:r>
      <w:proofErr w:type="spellEnd"/>
      <w:r w:rsidRPr="00792CAD">
        <w:rPr>
          <w:szCs w:val="20"/>
          <w:lang w:val="en-US"/>
        </w:rPr>
        <w:t xml:space="preserve"> se </w:t>
      </w:r>
      <w:proofErr w:type="spellStart"/>
      <w:r w:rsidRPr="00792CAD">
        <w:rPr>
          <w:szCs w:val="20"/>
          <w:lang w:val="en-US"/>
        </w:rPr>
        <w:t>paralelno</w:t>
      </w:r>
      <w:proofErr w:type="spellEnd"/>
      <w:r w:rsidRPr="00792CAD">
        <w:rPr>
          <w:szCs w:val="20"/>
          <w:lang w:val="en-US"/>
        </w:rPr>
        <w:t xml:space="preserve"> s </w:t>
      </w:r>
      <w:proofErr w:type="spellStart"/>
      <w:r w:rsidRPr="00792CAD">
        <w:rPr>
          <w:szCs w:val="20"/>
          <w:lang w:val="en-US"/>
        </w:rPr>
        <w:t>povećanjem</w:t>
      </w:r>
      <w:proofErr w:type="spellEnd"/>
      <w:r w:rsidRPr="00792CAD">
        <w:rPr>
          <w:szCs w:val="20"/>
          <w:lang w:val="en-US"/>
        </w:rPr>
        <w:t xml:space="preserve"> </w:t>
      </w:r>
      <w:proofErr w:type="spellStart"/>
      <w:r w:rsidRPr="00792CAD">
        <w:rPr>
          <w:szCs w:val="20"/>
          <w:lang w:val="en-US"/>
        </w:rPr>
        <w:t>brzine</w:t>
      </w:r>
      <w:proofErr w:type="spellEnd"/>
      <w:r w:rsidRPr="00792CAD">
        <w:rPr>
          <w:szCs w:val="20"/>
          <w:lang w:val="en-US"/>
        </w:rPr>
        <w:t xml:space="preserve"> </w:t>
      </w:r>
      <w:proofErr w:type="spellStart"/>
      <w:r w:rsidRPr="00792CAD">
        <w:rPr>
          <w:szCs w:val="20"/>
          <w:lang w:val="en-US"/>
        </w:rPr>
        <w:t>isparavanja</w:t>
      </w:r>
      <w:proofErr w:type="spellEnd"/>
      <w:r w:rsidRPr="00792CAD">
        <w:rPr>
          <w:szCs w:val="20"/>
          <w:lang w:val="en-US"/>
        </w:rPr>
        <w:t xml:space="preserve">, </w:t>
      </w:r>
      <w:proofErr w:type="spellStart"/>
      <w:r w:rsidRPr="00792CAD">
        <w:rPr>
          <w:szCs w:val="20"/>
          <w:lang w:val="en-US"/>
        </w:rPr>
        <w:t>što</w:t>
      </w:r>
      <w:proofErr w:type="spellEnd"/>
      <w:r w:rsidRPr="00792CAD">
        <w:rPr>
          <w:szCs w:val="20"/>
          <w:lang w:val="en-US"/>
        </w:rPr>
        <w:t xml:space="preserve"> </w:t>
      </w:r>
      <w:proofErr w:type="spellStart"/>
      <w:r w:rsidRPr="00792CAD">
        <w:rPr>
          <w:szCs w:val="20"/>
          <w:lang w:val="en-US"/>
        </w:rPr>
        <w:t>će</w:t>
      </w:r>
      <w:proofErr w:type="spellEnd"/>
      <w:r w:rsidRPr="00792CAD">
        <w:rPr>
          <w:szCs w:val="20"/>
          <w:lang w:val="en-US"/>
        </w:rPr>
        <w:t xml:space="preserve"> </w:t>
      </w:r>
      <w:proofErr w:type="spellStart"/>
      <w:r w:rsidR="005D5732">
        <w:rPr>
          <w:szCs w:val="20"/>
          <w:lang w:val="en-US"/>
        </w:rPr>
        <w:t>umnogome</w:t>
      </w:r>
      <w:proofErr w:type="spellEnd"/>
      <w:r w:rsidRPr="00792CAD">
        <w:rPr>
          <w:szCs w:val="20"/>
          <w:lang w:val="en-US"/>
        </w:rPr>
        <w:t xml:space="preserve"> </w:t>
      </w:r>
      <w:proofErr w:type="spellStart"/>
      <w:r w:rsidRPr="00792CAD">
        <w:rPr>
          <w:szCs w:val="20"/>
          <w:lang w:val="en-US"/>
        </w:rPr>
        <w:t>ut</w:t>
      </w:r>
      <w:r>
        <w:rPr>
          <w:szCs w:val="20"/>
          <w:lang w:val="en-US"/>
        </w:rPr>
        <w:t>i</w:t>
      </w:r>
      <w:r w:rsidRPr="00792CAD">
        <w:rPr>
          <w:szCs w:val="20"/>
          <w:lang w:val="en-US"/>
        </w:rPr>
        <w:t>ca</w:t>
      </w:r>
      <w:r w:rsidR="005D5732">
        <w:rPr>
          <w:szCs w:val="20"/>
          <w:lang w:val="en-US"/>
        </w:rPr>
        <w:t>ti</w:t>
      </w:r>
      <w:proofErr w:type="spellEnd"/>
      <w:r w:rsidRPr="00792CAD">
        <w:rPr>
          <w:szCs w:val="20"/>
          <w:lang w:val="en-US"/>
        </w:rPr>
        <w:t xml:space="preserve"> </w:t>
      </w:r>
      <w:proofErr w:type="spellStart"/>
      <w:r w:rsidRPr="00792CAD">
        <w:rPr>
          <w:szCs w:val="20"/>
          <w:lang w:val="en-US"/>
        </w:rPr>
        <w:t>na</w:t>
      </w:r>
      <w:proofErr w:type="spellEnd"/>
      <w:r w:rsidRPr="00792CAD">
        <w:rPr>
          <w:szCs w:val="20"/>
          <w:lang w:val="en-US"/>
        </w:rPr>
        <w:t xml:space="preserve"> kvalitet </w:t>
      </w:r>
      <w:proofErr w:type="spellStart"/>
      <w:r w:rsidRPr="00792CAD">
        <w:rPr>
          <w:szCs w:val="20"/>
          <w:lang w:val="en-US"/>
        </w:rPr>
        <w:t>vode</w:t>
      </w:r>
      <w:proofErr w:type="spellEnd"/>
      <w:r w:rsidRPr="00792CAD">
        <w:rPr>
          <w:szCs w:val="20"/>
          <w:lang w:val="en-US"/>
        </w:rPr>
        <w:t xml:space="preserve">. </w:t>
      </w:r>
      <w:proofErr w:type="spellStart"/>
      <w:r w:rsidRPr="00792CAD">
        <w:rPr>
          <w:szCs w:val="20"/>
          <w:lang w:val="en-US"/>
        </w:rPr>
        <w:t>Očekuje</w:t>
      </w:r>
      <w:proofErr w:type="spellEnd"/>
      <w:r w:rsidRPr="00792CAD">
        <w:rPr>
          <w:szCs w:val="20"/>
          <w:lang w:val="en-US"/>
        </w:rPr>
        <w:t xml:space="preserve"> se da </w:t>
      </w:r>
      <w:proofErr w:type="spellStart"/>
      <w:r w:rsidRPr="00792CAD">
        <w:rPr>
          <w:szCs w:val="20"/>
          <w:lang w:val="en-US"/>
        </w:rPr>
        <w:t>će</w:t>
      </w:r>
      <w:proofErr w:type="spellEnd"/>
      <w:r w:rsidRPr="00792CAD">
        <w:rPr>
          <w:szCs w:val="20"/>
          <w:lang w:val="en-US"/>
        </w:rPr>
        <w:t xml:space="preserve"> </w:t>
      </w:r>
      <w:proofErr w:type="spellStart"/>
      <w:r w:rsidRPr="00792CAD">
        <w:rPr>
          <w:szCs w:val="20"/>
          <w:lang w:val="en-US"/>
        </w:rPr>
        <w:t>takvi</w:t>
      </w:r>
      <w:proofErr w:type="spellEnd"/>
      <w:r w:rsidRPr="00792CAD">
        <w:rPr>
          <w:szCs w:val="20"/>
          <w:lang w:val="en-US"/>
        </w:rPr>
        <w:t xml:space="preserve"> </w:t>
      </w:r>
      <w:proofErr w:type="spellStart"/>
      <w:r w:rsidRPr="00792CAD">
        <w:rPr>
          <w:szCs w:val="20"/>
          <w:lang w:val="en-US"/>
        </w:rPr>
        <w:t>ekstremniji</w:t>
      </w:r>
      <w:proofErr w:type="spellEnd"/>
      <w:r w:rsidRPr="00792CAD">
        <w:rPr>
          <w:szCs w:val="20"/>
          <w:lang w:val="en-US"/>
        </w:rPr>
        <w:t xml:space="preserve"> </w:t>
      </w:r>
      <w:proofErr w:type="spellStart"/>
      <w:r w:rsidRPr="00792CAD">
        <w:rPr>
          <w:szCs w:val="20"/>
          <w:lang w:val="en-US"/>
        </w:rPr>
        <w:t>klimatski</w:t>
      </w:r>
      <w:proofErr w:type="spellEnd"/>
      <w:r w:rsidRPr="00792CAD">
        <w:rPr>
          <w:szCs w:val="20"/>
          <w:lang w:val="en-US"/>
        </w:rPr>
        <w:t xml:space="preserve"> </w:t>
      </w:r>
      <w:proofErr w:type="spellStart"/>
      <w:r w:rsidRPr="00792CAD">
        <w:rPr>
          <w:szCs w:val="20"/>
          <w:lang w:val="en-US"/>
        </w:rPr>
        <w:t>u</w:t>
      </w:r>
      <w:r>
        <w:rPr>
          <w:szCs w:val="20"/>
          <w:lang w:val="en-US"/>
        </w:rPr>
        <w:t>slovi</w:t>
      </w:r>
      <w:proofErr w:type="spellEnd"/>
      <w:r w:rsidRPr="00792CAD">
        <w:rPr>
          <w:szCs w:val="20"/>
          <w:lang w:val="en-US"/>
        </w:rPr>
        <w:t xml:space="preserve"> </w:t>
      </w:r>
      <w:proofErr w:type="spellStart"/>
      <w:r w:rsidRPr="00792CAD">
        <w:rPr>
          <w:szCs w:val="20"/>
          <w:lang w:val="en-US"/>
        </w:rPr>
        <w:t>postajati</w:t>
      </w:r>
      <w:proofErr w:type="spellEnd"/>
      <w:r w:rsidRPr="00792CAD">
        <w:rPr>
          <w:szCs w:val="20"/>
          <w:lang w:val="en-US"/>
        </w:rPr>
        <w:t xml:space="preserve"> </w:t>
      </w:r>
      <w:proofErr w:type="spellStart"/>
      <w:r w:rsidRPr="00792CAD">
        <w:rPr>
          <w:szCs w:val="20"/>
          <w:lang w:val="en-US"/>
        </w:rPr>
        <w:t>sve</w:t>
      </w:r>
      <w:proofErr w:type="spellEnd"/>
      <w:r w:rsidRPr="00792CAD">
        <w:rPr>
          <w:szCs w:val="20"/>
          <w:lang w:val="en-US"/>
        </w:rPr>
        <w:t xml:space="preserve"> </w:t>
      </w:r>
      <w:proofErr w:type="spellStart"/>
      <w:r w:rsidRPr="00792CAD">
        <w:rPr>
          <w:szCs w:val="20"/>
          <w:lang w:val="en-US"/>
        </w:rPr>
        <w:t>češći</w:t>
      </w:r>
      <w:proofErr w:type="spellEnd"/>
      <w:r w:rsidRPr="00792CAD">
        <w:rPr>
          <w:szCs w:val="20"/>
          <w:lang w:val="en-US"/>
        </w:rPr>
        <w:t xml:space="preserve">, </w:t>
      </w:r>
      <w:proofErr w:type="spellStart"/>
      <w:r w:rsidRPr="00792CAD">
        <w:rPr>
          <w:szCs w:val="20"/>
          <w:lang w:val="en-US"/>
        </w:rPr>
        <w:t>što</w:t>
      </w:r>
      <w:proofErr w:type="spellEnd"/>
      <w:r w:rsidRPr="00792CAD">
        <w:rPr>
          <w:szCs w:val="20"/>
          <w:lang w:val="en-US"/>
        </w:rPr>
        <w:t xml:space="preserve"> je </w:t>
      </w:r>
      <w:proofErr w:type="spellStart"/>
      <w:r w:rsidRPr="00792CAD">
        <w:rPr>
          <w:szCs w:val="20"/>
          <w:lang w:val="en-US"/>
        </w:rPr>
        <w:t>vidljivo</w:t>
      </w:r>
      <w:proofErr w:type="spellEnd"/>
      <w:r w:rsidRPr="00792CAD">
        <w:rPr>
          <w:szCs w:val="20"/>
          <w:lang w:val="en-US"/>
        </w:rPr>
        <w:t xml:space="preserve"> </w:t>
      </w:r>
      <w:proofErr w:type="spellStart"/>
      <w:r w:rsidRPr="00792CAD">
        <w:rPr>
          <w:szCs w:val="20"/>
          <w:lang w:val="en-US"/>
        </w:rPr>
        <w:t>iz</w:t>
      </w:r>
      <w:proofErr w:type="spellEnd"/>
      <w:r w:rsidRPr="00792CAD">
        <w:rPr>
          <w:szCs w:val="20"/>
          <w:lang w:val="en-US"/>
        </w:rPr>
        <w:t xml:space="preserve"> </w:t>
      </w:r>
      <w:proofErr w:type="spellStart"/>
      <w:r w:rsidRPr="00792CAD">
        <w:rPr>
          <w:szCs w:val="20"/>
          <w:lang w:val="en-US"/>
        </w:rPr>
        <w:t>velikih</w:t>
      </w:r>
      <w:proofErr w:type="spellEnd"/>
      <w:r w:rsidRPr="00792CAD">
        <w:rPr>
          <w:szCs w:val="20"/>
          <w:lang w:val="en-US"/>
        </w:rPr>
        <w:t xml:space="preserve"> </w:t>
      </w:r>
      <w:proofErr w:type="spellStart"/>
      <w:r w:rsidRPr="00792CAD">
        <w:rPr>
          <w:szCs w:val="20"/>
          <w:lang w:val="en-US"/>
        </w:rPr>
        <w:t>poplava</w:t>
      </w:r>
      <w:proofErr w:type="spellEnd"/>
      <w:r w:rsidRPr="00792CAD">
        <w:rPr>
          <w:szCs w:val="20"/>
          <w:lang w:val="en-US"/>
        </w:rPr>
        <w:t xml:space="preserve"> u </w:t>
      </w:r>
      <w:proofErr w:type="spellStart"/>
      <w:r w:rsidRPr="00792CAD">
        <w:rPr>
          <w:szCs w:val="20"/>
          <w:lang w:val="en-US"/>
        </w:rPr>
        <w:t>jugoistočnoj</w:t>
      </w:r>
      <w:proofErr w:type="spellEnd"/>
      <w:r w:rsidRPr="00792CAD">
        <w:rPr>
          <w:szCs w:val="20"/>
          <w:lang w:val="en-US"/>
        </w:rPr>
        <w:t xml:space="preserve"> </w:t>
      </w:r>
      <w:proofErr w:type="spellStart"/>
      <w:r w:rsidRPr="00792CAD">
        <w:rPr>
          <w:szCs w:val="20"/>
          <w:lang w:val="en-US"/>
        </w:rPr>
        <w:t>E</w:t>
      </w:r>
      <w:r w:rsidR="00D73470">
        <w:rPr>
          <w:szCs w:val="20"/>
          <w:lang w:val="en-US"/>
        </w:rPr>
        <w:t>v</w:t>
      </w:r>
      <w:r w:rsidRPr="00792CAD">
        <w:rPr>
          <w:szCs w:val="20"/>
          <w:lang w:val="en-US"/>
        </w:rPr>
        <w:t>ropi</w:t>
      </w:r>
      <w:proofErr w:type="spellEnd"/>
      <w:r w:rsidRPr="00792CAD">
        <w:rPr>
          <w:szCs w:val="20"/>
          <w:lang w:val="en-US"/>
        </w:rPr>
        <w:t xml:space="preserve"> 2014. </w:t>
      </w:r>
      <w:proofErr w:type="spellStart"/>
      <w:r w:rsidRPr="00792CAD">
        <w:rPr>
          <w:szCs w:val="20"/>
          <w:lang w:val="en-US"/>
        </w:rPr>
        <w:t>godine</w:t>
      </w:r>
      <w:proofErr w:type="spellEnd"/>
      <w:r w:rsidRPr="00792CAD">
        <w:rPr>
          <w:szCs w:val="20"/>
          <w:lang w:val="en-US"/>
        </w:rPr>
        <w:t xml:space="preserve"> </w:t>
      </w:r>
      <w:proofErr w:type="spellStart"/>
      <w:r w:rsidRPr="00792CAD">
        <w:rPr>
          <w:szCs w:val="20"/>
          <w:lang w:val="en-US"/>
        </w:rPr>
        <w:t>koje</w:t>
      </w:r>
      <w:proofErr w:type="spellEnd"/>
      <w:r w:rsidRPr="00792CAD">
        <w:rPr>
          <w:szCs w:val="20"/>
          <w:lang w:val="en-US"/>
        </w:rPr>
        <w:t xml:space="preserve"> </w:t>
      </w:r>
      <w:proofErr w:type="spellStart"/>
      <w:r w:rsidRPr="00792CAD">
        <w:rPr>
          <w:szCs w:val="20"/>
          <w:lang w:val="en-US"/>
        </w:rPr>
        <w:t>su</w:t>
      </w:r>
      <w:proofErr w:type="spellEnd"/>
      <w:r w:rsidRPr="00792CAD">
        <w:rPr>
          <w:szCs w:val="20"/>
          <w:lang w:val="en-US"/>
        </w:rPr>
        <w:t xml:space="preserve"> </w:t>
      </w:r>
      <w:proofErr w:type="spellStart"/>
      <w:r w:rsidR="005D5732">
        <w:rPr>
          <w:szCs w:val="20"/>
          <w:lang w:val="en-US"/>
        </w:rPr>
        <w:t>zahvatile</w:t>
      </w:r>
      <w:proofErr w:type="spellEnd"/>
      <w:r w:rsidRPr="00792CAD">
        <w:rPr>
          <w:szCs w:val="20"/>
          <w:lang w:val="en-US"/>
        </w:rPr>
        <w:t xml:space="preserve"> </w:t>
      </w:r>
      <w:proofErr w:type="spellStart"/>
      <w:r w:rsidRPr="00792CAD">
        <w:rPr>
          <w:szCs w:val="20"/>
          <w:lang w:val="en-US"/>
        </w:rPr>
        <w:t>i</w:t>
      </w:r>
      <w:proofErr w:type="spellEnd"/>
      <w:r w:rsidRPr="00792CAD">
        <w:rPr>
          <w:szCs w:val="20"/>
          <w:lang w:val="en-US"/>
        </w:rPr>
        <w:t xml:space="preserve"> </w:t>
      </w:r>
      <w:proofErr w:type="spellStart"/>
      <w:r w:rsidRPr="00792CAD">
        <w:rPr>
          <w:szCs w:val="20"/>
          <w:lang w:val="en-US"/>
        </w:rPr>
        <w:t>velik</w:t>
      </w:r>
      <w:r w:rsidR="005D5732">
        <w:rPr>
          <w:szCs w:val="20"/>
          <w:lang w:val="en-US"/>
        </w:rPr>
        <w:t>i</w:t>
      </w:r>
      <w:proofErr w:type="spellEnd"/>
      <w:r w:rsidRPr="00792CAD">
        <w:rPr>
          <w:szCs w:val="20"/>
          <w:lang w:val="en-US"/>
        </w:rPr>
        <w:t xml:space="preserve"> </w:t>
      </w:r>
      <w:proofErr w:type="spellStart"/>
      <w:r w:rsidRPr="00792CAD">
        <w:rPr>
          <w:szCs w:val="20"/>
          <w:lang w:val="en-US"/>
        </w:rPr>
        <w:t>dio</w:t>
      </w:r>
      <w:proofErr w:type="spellEnd"/>
      <w:r w:rsidRPr="00792CAD">
        <w:rPr>
          <w:szCs w:val="20"/>
          <w:lang w:val="en-US"/>
        </w:rPr>
        <w:t xml:space="preserve"> </w:t>
      </w:r>
      <w:proofErr w:type="spellStart"/>
      <w:r w:rsidRPr="00792CAD">
        <w:rPr>
          <w:szCs w:val="20"/>
          <w:lang w:val="en-US"/>
        </w:rPr>
        <w:t>Bosne</w:t>
      </w:r>
      <w:proofErr w:type="spellEnd"/>
      <w:r w:rsidRPr="00792CAD">
        <w:rPr>
          <w:szCs w:val="20"/>
          <w:lang w:val="en-US"/>
        </w:rPr>
        <w:t xml:space="preserve"> </w:t>
      </w:r>
      <w:proofErr w:type="spellStart"/>
      <w:r w:rsidRPr="00792CAD">
        <w:rPr>
          <w:szCs w:val="20"/>
          <w:lang w:val="en-US"/>
        </w:rPr>
        <w:t>i</w:t>
      </w:r>
      <w:proofErr w:type="spellEnd"/>
      <w:r w:rsidRPr="00792CAD">
        <w:rPr>
          <w:szCs w:val="20"/>
          <w:lang w:val="en-US"/>
        </w:rPr>
        <w:t xml:space="preserve"> </w:t>
      </w:r>
      <w:proofErr w:type="spellStart"/>
      <w:r w:rsidRPr="00792CAD">
        <w:rPr>
          <w:szCs w:val="20"/>
          <w:lang w:val="en-US"/>
        </w:rPr>
        <w:t>Hercegovine</w:t>
      </w:r>
      <w:proofErr w:type="spellEnd"/>
      <w:r w:rsidRPr="00792CAD">
        <w:rPr>
          <w:szCs w:val="20"/>
          <w:lang w:val="en-US"/>
        </w:rPr>
        <w:t>.</w:t>
      </w:r>
    </w:p>
    <w:p w14:paraId="0E42278A" w14:textId="3CB86B3C" w:rsidR="00154A3E" w:rsidRPr="008A2404" w:rsidRDefault="00D73470" w:rsidP="00154A3E">
      <w:pPr>
        <w:jc w:val="both"/>
        <w:rPr>
          <w:szCs w:val="20"/>
          <w:lang w:val="en-US"/>
        </w:rPr>
      </w:pPr>
      <w:proofErr w:type="spellStart"/>
      <w:r w:rsidRPr="00D73470">
        <w:rPr>
          <w:szCs w:val="20"/>
          <w:lang w:val="en-US"/>
        </w:rPr>
        <w:t>Budući</w:t>
      </w:r>
      <w:proofErr w:type="spellEnd"/>
      <w:r w:rsidRPr="00D73470">
        <w:rPr>
          <w:szCs w:val="20"/>
          <w:lang w:val="en-US"/>
        </w:rPr>
        <w:t xml:space="preserve"> da </w:t>
      </w:r>
      <w:proofErr w:type="spellStart"/>
      <w:r w:rsidRPr="00D73470">
        <w:rPr>
          <w:szCs w:val="20"/>
          <w:lang w:val="en-US"/>
        </w:rPr>
        <w:t>klimatske</w:t>
      </w:r>
      <w:proofErr w:type="spellEnd"/>
      <w:r w:rsidRPr="00D73470">
        <w:rPr>
          <w:szCs w:val="20"/>
          <w:lang w:val="en-US"/>
        </w:rPr>
        <w:t xml:space="preserve"> </w:t>
      </w:r>
      <w:proofErr w:type="spellStart"/>
      <w:r w:rsidRPr="00D73470">
        <w:rPr>
          <w:szCs w:val="20"/>
          <w:lang w:val="en-US"/>
        </w:rPr>
        <w:t>promjene</w:t>
      </w:r>
      <w:proofErr w:type="spellEnd"/>
      <w:r w:rsidRPr="00D73470">
        <w:rPr>
          <w:szCs w:val="20"/>
          <w:lang w:val="en-US"/>
        </w:rPr>
        <w:t xml:space="preserve"> </w:t>
      </w:r>
      <w:proofErr w:type="spellStart"/>
      <w:r w:rsidRPr="00D73470">
        <w:rPr>
          <w:szCs w:val="20"/>
          <w:lang w:val="en-US"/>
        </w:rPr>
        <w:t>dovode</w:t>
      </w:r>
      <w:proofErr w:type="spellEnd"/>
      <w:r w:rsidRPr="00D73470">
        <w:rPr>
          <w:szCs w:val="20"/>
          <w:lang w:val="en-US"/>
        </w:rPr>
        <w:t xml:space="preserve"> do </w:t>
      </w:r>
      <w:proofErr w:type="spellStart"/>
      <w:r w:rsidRPr="00D73470">
        <w:rPr>
          <w:szCs w:val="20"/>
          <w:lang w:val="en-US"/>
        </w:rPr>
        <w:t>povećanja</w:t>
      </w:r>
      <w:proofErr w:type="spellEnd"/>
      <w:r w:rsidRPr="00D73470">
        <w:rPr>
          <w:szCs w:val="20"/>
          <w:lang w:val="en-US"/>
        </w:rPr>
        <w:t xml:space="preserve"> temperature </w:t>
      </w:r>
      <w:proofErr w:type="spellStart"/>
      <w:r w:rsidRPr="00D73470">
        <w:rPr>
          <w:szCs w:val="20"/>
          <w:lang w:val="en-US"/>
        </w:rPr>
        <w:t>vode</w:t>
      </w:r>
      <w:proofErr w:type="spellEnd"/>
      <w:r w:rsidRPr="00D73470">
        <w:rPr>
          <w:szCs w:val="20"/>
          <w:lang w:val="en-US"/>
        </w:rPr>
        <w:t xml:space="preserve">, </w:t>
      </w:r>
      <w:proofErr w:type="spellStart"/>
      <w:r w:rsidRPr="00D73470">
        <w:rPr>
          <w:szCs w:val="20"/>
          <w:lang w:val="en-US"/>
        </w:rPr>
        <w:t>povećanja</w:t>
      </w:r>
      <w:proofErr w:type="spellEnd"/>
      <w:r w:rsidRPr="00D73470">
        <w:rPr>
          <w:szCs w:val="20"/>
          <w:lang w:val="en-US"/>
        </w:rPr>
        <w:t xml:space="preserve"> </w:t>
      </w:r>
      <w:proofErr w:type="spellStart"/>
      <w:r w:rsidRPr="00D73470">
        <w:rPr>
          <w:szCs w:val="20"/>
          <w:lang w:val="en-US"/>
        </w:rPr>
        <w:t>koncentracije</w:t>
      </w:r>
      <w:proofErr w:type="spellEnd"/>
      <w:r w:rsidRPr="00D73470">
        <w:rPr>
          <w:szCs w:val="20"/>
          <w:lang w:val="en-US"/>
        </w:rPr>
        <w:t xml:space="preserve"> </w:t>
      </w:r>
      <w:r w:rsidR="005D5732" w:rsidRPr="005D5732">
        <w:rPr>
          <w:szCs w:val="20"/>
          <w:lang w:val="en-US"/>
        </w:rPr>
        <w:t>CO</w:t>
      </w:r>
      <w:r w:rsidR="005D5732" w:rsidRPr="005D5732">
        <w:rPr>
          <w:szCs w:val="20"/>
          <w:vertAlign w:val="subscript"/>
          <w:lang w:val="en-US"/>
        </w:rPr>
        <w:t>2</w:t>
      </w:r>
      <w:r w:rsidRPr="00D73470">
        <w:rPr>
          <w:szCs w:val="20"/>
          <w:lang w:val="en-US"/>
        </w:rPr>
        <w:t xml:space="preserve"> u </w:t>
      </w:r>
      <w:proofErr w:type="spellStart"/>
      <w:r w:rsidRPr="00D73470">
        <w:rPr>
          <w:szCs w:val="20"/>
          <w:lang w:val="en-US"/>
        </w:rPr>
        <w:t>vodi</w:t>
      </w:r>
      <w:proofErr w:type="spellEnd"/>
      <w:r w:rsidRPr="00D73470">
        <w:rPr>
          <w:szCs w:val="20"/>
          <w:lang w:val="en-US"/>
        </w:rPr>
        <w:t xml:space="preserve">, </w:t>
      </w:r>
      <w:proofErr w:type="spellStart"/>
      <w:r w:rsidRPr="00D73470">
        <w:rPr>
          <w:szCs w:val="20"/>
          <w:lang w:val="en-US"/>
        </w:rPr>
        <w:t>smanjenja</w:t>
      </w:r>
      <w:proofErr w:type="spellEnd"/>
      <w:r w:rsidRPr="00D73470">
        <w:rPr>
          <w:szCs w:val="20"/>
          <w:lang w:val="en-US"/>
        </w:rPr>
        <w:t xml:space="preserve"> </w:t>
      </w:r>
      <w:proofErr w:type="spellStart"/>
      <w:r w:rsidRPr="00D73470">
        <w:rPr>
          <w:szCs w:val="20"/>
          <w:lang w:val="en-US"/>
        </w:rPr>
        <w:t>koncentracije</w:t>
      </w:r>
      <w:proofErr w:type="spellEnd"/>
      <w:r w:rsidRPr="00D73470">
        <w:rPr>
          <w:szCs w:val="20"/>
          <w:lang w:val="en-US"/>
        </w:rPr>
        <w:t xml:space="preserve"> </w:t>
      </w:r>
      <w:r w:rsidR="005D5732" w:rsidRPr="005D5732">
        <w:rPr>
          <w:szCs w:val="20"/>
          <w:lang w:val="en-US"/>
        </w:rPr>
        <w:t>O</w:t>
      </w:r>
      <w:r w:rsidR="005D5732" w:rsidRPr="005D5732">
        <w:rPr>
          <w:szCs w:val="20"/>
          <w:vertAlign w:val="subscript"/>
          <w:lang w:val="en-US"/>
        </w:rPr>
        <w:t>2</w:t>
      </w:r>
      <w:r w:rsidRPr="00D73470">
        <w:rPr>
          <w:szCs w:val="20"/>
          <w:lang w:val="en-US"/>
        </w:rPr>
        <w:t xml:space="preserve"> u </w:t>
      </w:r>
      <w:proofErr w:type="spellStart"/>
      <w:r w:rsidRPr="00D73470">
        <w:rPr>
          <w:szCs w:val="20"/>
          <w:lang w:val="en-US"/>
        </w:rPr>
        <w:t>vodi</w:t>
      </w:r>
      <w:proofErr w:type="spellEnd"/>
      <w:r w:rsidRPr="00D73470">
        <w:rPr>
          <w:szCs w:val="20"/>
          <w:lang w:val="en-US"/>
        </w:rPr>
        <w:t xml:space="preserve"> </w:t>
      </w:r>
      <w:proofErr w:type="spellStart"/>
      <w:r w:rsidRPr="00D73470">
        <w:rPr>
          <w:szCs w:val="20"/>
          <w:lang w:val="en-US"/>
        </w:rPr>
        <w:t>i</w:t>
      </w:r>
      <w:proofErr w:type="spellEnd"/>
      <w:r w:rsidRPr="00D73470">
        <w:rPr>
          <w:szCs w:val="20"/>
          <w:lang w:val="en-US"/>
        </w:rPr>
        <w:t xml:space="preserve"> </w:t>
      </w:r>
      <w:proofErr w:type="spellStart"/>
      <w:r w:rsidRPr="00D73470">
        <w:rPr>
          <w:szCs w:val="20"/>
          <w:lang w:val="en-US"/>
        </w:rPr>
        <w:t>zakiseljavanja</w:t>
      </w:r>
      <w:proofErr w:type="spellEnd"/>
      <w:r w:rsidRPr="00D73470">
        <w:rPr>
          <w:szCs w:val="20"/>
          <w:lang w:val="en-US"/>
        </w:rPr>
        <w:t xml:space="preserve"> </w:t>
      </w:r>
      <w:proofErr w:type="spellStart"/>
      <w:r w:rsidRPr="00D73470">
        <w:rPr>
          <w:szCs w:val="20"/>
          <w:lang w:val="en-US"/>
        </w:rPr>
        <w:t>vodotoka</w:t>
      </w:r>
      <w:proofErr w:type="spellEnd"/>
      <w:r w:rsidRPr="00D73470">
        <w:rPr>
          <w:szCs w:val="20"/>
          <w:lang w:val="en-US"/>
        </w:rPr>
        <w:t xml:space="preserve">, </w:t>
      </w:r>
      <w:proofErr w:type="spellStart"/>
      <w:r>
        <w:rPr>
          <w:szCs w:val="20"/>
          <w:lang w:val="en-US"/>
        </w:rPr>
        <w:t>čime</w:t>
      </w:r>
      <w:proofErr w:type="spellEnd"/>
      <w:r>
        <w:rPr>
          <w:szCs w:val="20"/>
          <w:lang w:val="en-US"/>
        </w:rPr>
        <w:t xml:space="preserve"> se</w:t>
      </w:r>
      <w:r w:rsidRPr="00D73470">
        <w:rPr>
          <w:szCs w:val="20"/>
          <w:lang w:val="en-US"/>
        </w:rPr>
        <w:t xml:space="preserve"> </w:t>
      </w:r>
      <w:proofErr w:type="spellStart"/>
      <w:r w:rsidRPr="00D73470">
        <w:rPr>
          <w:szCs w:val="20"/>
          <w:lang w:val="en-US"/>
        </w:rPr>
        <w:t>uzrokuje</w:t>
      </w:r>
      <w:proofErr w:type="spellEnd"/>
      <w:r w:rsidRPr="00D73470">
        <w:rPr>
          <w:szCs w:val="20"/>
          <w:lang w:val="en-US"/>
        </w:rPr>
        <w:t xml:space="preserve"> </w:t>
      </w:r>
      <w:proofErr w:type="spellStart"/>
      <w:r w:rsidRPr="00D73470">
        <w:rPr>
          <w:szCs w:val="20"/>
          <w:lang w:val="en-US"/>
        </w:rPr>
        <w:t>stres</w:t>
      </w:r>
      <w:proofErr w:type="spellEnd"/>
      <w:r w:rsidRPr="00D73470">
        <w:rPr>
          <w:szCs w:val="20"/>
          <w:lang w:val="en-US"/>
        </w:rPr>
        <w:t xml:space="preserve"> </w:t>
      </w:r>
      <w:proofErr w:type="spellStart"/>
      <w:r w:rsidRPr="00D73470">
        <w:rPr>
          <w:szCs w:val="20"/>
          <w:lang w:val="en-US"/>
        </w:rPr>
        <w:t>kod</w:t>
      </w:r>
      <w:proofErr w:type="spellEnd"/>
      <w:r w:rsidRPr="00D73470">
        <w:rPr>
          <w:szCs w:val="20"/>
          <w:lang w:val="en-US"/>
        </w:rPr>
        <w:t xml:space="preserve"> </w:t>
      </w:r>
      <w:proofErr w:type="spellStart"/>
      <w:r w:rsidRPr="00D73470">
        <w:rPr>
          <w:szCs w:val="20"/>
          <w:lang w:val="en-US"/>
        </w:rPr>
        <w:t>riba</w:t>
      </w:r>
      <w:proofErr w:type="spellEnd"/>
      <w:r w:rsidRPr="00D73470">
        <w:rPr>
          <w:szCs w:val="20"/>
          <w:lang w:val="en-US"/>
        </w:rPr>
        <w:t xml:space="preserve">, </w:t>
      </w:r>
      <w:proofErr w:type="spellStart"/>
      <w:r w:rsidR="005D5732">
        <w:rPr>
          <w:szCs w:val="20"/>
          <w:lang w:val="en-US"/>
        </w:rPr>
        <w:t>što</w:t>
      </w:r>
      <w:proofErr w:type="spellEnd"/>
      <w:r w:rsidRPr="00D73470">
        <w:rPr>
          <w:szCs w:val="20"/>
          <w:lang w:val="en-US"/>
        </w:rPr>
        <w:t xml:space="preserve"> </w:t>
      </w:r>
      <w:proofErr w:type="spellStart"/>
      <w:r w:rsidRPr="00D73470">
        <w:rPr>
          <w:szCs w:val="20"/>
          <w:lang w:val="en-US"/>
        </w:rPr>
        <w:t>negativno</w:t>
      </w:r>
      <w:proofErr w:type="spellEnd"/>
      <w:r w:rsidRPr="00D73470">
        <w:rPr>
          <w:szCs w:val="20"/>
          <w:lang w:val="en-US"/>
        </w:rPr>
        <w:t xml:space="preserve"> </w:t>
      </w:r>
      <w:proofErr w:type="spellStart"/>
      <w:r w:rsidRPr="00D73470">
        <w:rPr>
          <w:szCs w:val="20"/>
          <w:lang w:val="en-US"/>
        </w:rPr>
        <w:t>ut</w:t>
      </w:r>
      <w:r>
        <w:rPr>
          <w:szCs w:val="20"/>
          <w:lang w:val="en-US"/>
        </w:rPr>
        <w:t>i</w:t>
      </w:r>
      <w:r w:rsidRPr="00D73470">
        <w:rPr>
          <w:szCs w:val="20"/>
          <w:lang w:val="en-US"/>
        </w:rPr>
        <w:t>če</w:t>
      </w:r>
      <w:proofErr w:type="spellEnd"/>
      <w:r w:rsidRPr="00D73470">
        <w:rPr>
          <w:szCs w:val="20"/>
          <w:lang w:val="en-US"/>
        </w:rPr>
        <w:t xml:space="preserve"> </w:t>
      </w:r>
      <w:proofErr w:type="spellStart"/>
      <w:r w:rsidRPr="00D73470">
        <w:rPr>
          <w:szCs w:val="20"/>
          <w:lang w:val="en-US"/>
        </w:rPr>
        <w:t>na</w:t>
      </w:r>
      <w:proofErr w:type="spellEnd"/>
      <w:r w:rsidRPr="00D73470">
        <w:rPr>
          <w:szCs w:val="20"/>
          <w:lang w:val="en-US"/>
        </w:rPr>
        <w:t xml:space="preserve"> </w:t>
      </w:r>
      <w:proofErr w:type="spellStart"/>
      <w:r w:rsidRPr="00D73470">
        <w:rPr>
          <w:szCs w:val="20"/>
          <w:lang w:val="en-US"/>
        </w:rPr>
        <w:t>bio</w:t>
      </w:r>
      <w:r w:rsidR="005D5732">
        <w:rPr>
          <w:szCs w:val="20"/>
          <w:lang w:val="en-US"/>
        </w:rPr>
        <w:t>diverzitet</w:t>
      </w:r>
      <w:proofErr w:type="spellEnd"/>
      <w:r w:rsidRPr="00D73470">
        <w:rPr>
          <w:szCs w:val="20"/>
          <w:lang w:val="en-US"/>
        </w:rPr>
        <w:t xml:space="preserve">. </w:t>
      </w:r>
      <w:proofErr w:type="spellStart"/>
      <w:r w:rsidRPr="00D73470">
        <w:rPr>
          <w:szCs w:val="20"/>
          <w:lang w:val="en-US"/>
        </w:rPr>
        <w:t>Općenito</w:t>
      </w:r>
      <w:proofErr w:type="spellEnd"/>
      <w:r w:rsidRPr="00D73470">
        <w:rPr>
          <w:szCs w:val="20"/>
          <w:lang w:val="en-US"/>
        </w:rPr>
        <w:t xml:space="preserve">, </w:t>
      </w:r>
      <w:proofErr w:type="spellStart"/>
      <w:r w:rsidRPr="00D73470">
        <w:rPr>
          <w:szCs w:val="20"/>
          <w:lang w:val="en-US"/>
        </w:rPr>
        <w:t>osjetljivost</w:t>
      </w:r>
      <w:proofErr w:type="spellEnd"/>
      <w:r w:rsidRPr="00D73470">
        <w:rPr>
          <w:szCs w:val="20"/>
          <w:lang w:val="en-US"/>
        </w:rPr>
        <w:t xml:space="preserve"> </w:t>
      </w:r>
      <w:proofErr w:type="spellStart"/>
      <w:r w:rsidRPr="00D73470">
        <w:rPr>
          <w:szCs w:val="20"/>
          <w:lang w:val="en-US"/>
        </w:rPr>
        <w:t>ekos</w:t>
      </w:r>
      <w:r>
        <w:rPr>
          <w:szCs w:val="20"/>
          <w:lang w:val="en-US"/>
        </w:rPr>
        <w:t>istema</w:t>
      </w:r>
      <w:proofErr w:type="spellEnd"/>
      <w:r w:rsidRPr="00D73470">
        <w:rPr>
          <w:szCs w:val="20"/>
          <w:lang w:val="en-US"/>
        </w:rPr>
        <w:t xml:space="preserve"> </w:t>
      </w:r>
      <w:proofErr w:type="spellStart"/>
      <w:r w:rsidRPr="00D73470">
        <w:rPr>
          <w:szCs w:val="20"/>
          <w:lang w:val="en-US"/>
        </w:rPr>
        <w:t>na</w:t>
      </w:r>
      <w:proofErr w:type="spellEnd"/>
      <w:r w:rsidRPr="00D73470">
        <w:rPr>
          <w:szCs w:val="20"/>
          <w:lang w:val="en-US"/>
        </w:rPr>
        <w:t xml:space="preserve"> </w:t>
      </w:r>
      <w:proofErr w:type="spellStart"/>
      <w:r w:rsidR="005D5732">
        <w:rPr>
          <w:szCs w:val="20"/>
          <w:lang w:val="en-US"/>
        </w:rPr>
        <w:t>uticaje</w:t>
      </w:r>
      <w:proofErr w:type="spellEnd"/>
      <w:r w:rsidRPr="00D73470">
        <w:rPr>
          <w:szCs w:val="20"/>
          <w:lang w:val="en-US"/>
        </w:rPr>
        <w:t xml:space="preserve"> </w:t>
      </w:r>
      <w:proofErr w:type="spellStart"/>
      <w:r w:rsidRPr="00D73470">
        <w:rPr>
          <w:szCs w:val="20"/>
          <w:lang w:val="en-US"/>
        </w:rPr>
        <w:t>klimatskih</w:t>
      </w:r>
      <w:proofErr w:type="spellEnd"/>
      <w:r w:rsidRPr="00D73470">
        <w:rPr>
          <w:szCs w:val="20"/>
          <w:lang w:val="en-US"/>
        </w:rPr>
        <w:t xml:space="preserve"> </w:t>
      </w:r>
      <w:proofErr w:type="spellStart"/>
      <w:r w:rsidRPr="00D73470">
        <w:rPr>
          <w:szCs w:val="20"/>
          <w:lang w:val="en-US"/>
        </w:rPr>
        <w:t>promjena</w:t>
      </w:r>
      <w:proofErr w:type="spellEnd"/>
      <w:r w:rsidRPr="00D73470">
        <w:rPr>
          <w:szCs w:val="20"/>
          <w:lang w:val="en-US"/>
        </w:rPr>
        <w:t xml:space="preserve"> </w:t>
      </w:r>
      <w:r w:rsidR="005D5732">
        <w:rPr>
          <w:szCs w:val="20"/>
          <w:lang w:val="en-US"/>
        </w:rPr>
        <w:t xml:space="preserve">je </w:t>
      </w:r>
      <w:proofErr w:type="spellStart"/>
      <w:r w:rsidRPr="00D73470">
        <w:rPr>
          <w:szCs w:val="20"/>
          <w:lang w:val="en-US"/>
        </w:rPr>
        <w:t>poveća</w:t>
      </w:r>
      <w:r w:rsidR="005D5732">
        <w:rPr>
          <w:szCs w:val="20"/>
          <w:lang w:val="en-US"/>
        </w:rPr>
        <w:t>na</w:t>
      </w:r>
      <w:proofErr w:type="spellEnd"/>
      <w:r w:rsidRPr="00D73470">
        <w:rPr>
          <w:szCs w:val="20"/>
          <w:lang w:val="en-US"/>
        </w:rPr>
        <w:t xml:space="preserve"> se </w:t>
      </w:r>
      <w:proofErr w:type="spellStart"/>
      <w:r w:rsidRPr="00D73470">
        <w:rPr>
          <w:szCs w:val="20"/>
          <w:lang w:val="en-US"/>
        </w:rPr>
        <w:t>zbog</w:t>
      </w:r>
      <w:proofErr w:type="spellEnd"/>
      <w:r w:rsidRPr="00D73470">
        <w:rPr>
          <w:szCs w:val="20"/>
          <w:lang w:val="en-US"/>
        </w:rPr>
        <w:t xml:space="preserve"> </w:t>
      </w:r>
      <w:proofErr w:type="spellStart"/>
      <w:r w:rsidRPr="00D73470">
        <w:rPr>
          <w:szCs w:val="20"/>
          <w:lang w:val="en-US"/>
        </w:rPr>
        <w:t>njihov</w:t>
      </w:r>
      <w:r w:rsidR="00841E2F">
        <w:rPr>
          <w:szCs w:val="20"/>
          <w:lang w:val="en-US"/>
        </w:rPr>
        <w:t>e</w:t>
      </w:r>
      <w:proofErr w:type="spellEnd"/>
      <w:r w:rsidRPr="00D73470">
        <w:rPr>
          <w:szCs w:val="20"/>
          <w:lang w:val="en-US"/>
        </w:rPr>
        <w:t xml:space="preserve"> </w:t>
      </w:r>
      <w:proofErr w:type="spellStart"/>
      <w:r w:rsidR="00841E2F" w:rsidRPr="00F5382E">
        <w:rPr>
          <w:szCs w:val="20"/>
          <w:lang w:val="en-US"/>
        </w:rPr>
        <w:t>ra</w:t>
      </w:r>
      <w:r w:rsidR="00F5382E" w:rsidRPr="00F5382E">
        <w:rPr>
          <w:szCs w:val="20"/>
          <w:lang w:val="en-US"/>
        </w:rPr>
        <w:t>sprostranjenosti</w:t>
      </w:r>
      <w:proofErr w:type="spellEnd"/>
      <w:r w:rsidRPr="00F5382E">
        <w:rPr>
          <w:szCs w:val="20"/>
          <w:lang w:val="en-US"/>
        </w:rPr>
        <w:t>,</w:t>
      </w:r>
      <w:r w:rsidRPr="00D73470">
        <w:rPr>
          <w:szCs w:val="20"/>
          <w:lang w:val="en-US"/>
        </w:rPr>
        <w:t xml:space="preserve"> </w:t>
      </w:r>
      <w:proofErr w:type="spellStart"/>
      <w:r w:rsidR="00BF4BD5">
        <w:rPr>
          <w:szCs w:val="20"/>
          <w:lang w:val="en-US"/>
        </w:rPr>
        <w:t>usitnjenosti</w:t>
      </w:r>
      <w:proofErr w:type="spellEnd"/>
      <w:r w:rsidRPr="00D73470">
        <w:rPr>
          <w:szCs w:val="20"/>
          <w:lang w:val="en-US"/>
        </w:rPr>
        <w:t xml:space="preserve"> </w:t>
      </w:r>
      <w:proofErr w:type="spellStart"/>
      <w:r w:rsidRPr="00D73470">
        <w:rPr>
          <w:szCs w:val="20"/>
          <w:lang w:val="en-US"/>
        </w:rPr>
        <w:t>i</w:t>
      </w:r>
      <w:proofErr w:type="spellEnd"/>
      <w:r w:rsidRPr="00D73470">
        <w:rPr>
          <w:szCs w:val="20"/>
          <w:lang w:val="en-US"/>
        </w:rPr>
        <w:t xml:space="preserve"> </w:t>
      </w:r>
      <w:proofErr w:type="spellStart"/>
      <w:r w:rsidRPr="00D73470">
        <w:rPr>
          <w:szCs w:val="20"/>
          <w:lang w:val="en-US"/>
        </w:rPr>
        <w:t>različitih</w:t>
      </w:r>
      <w:proofErr w:type="spellEnd"/>
      <w:r w:rsidRPr="00D73470">
        <w:rPr>
          <w:szCs w:val="20"/>
          <w:lang w:val="en-US"/>
        </w:rPr>
        <w:t xml:space="preserve"> </w:t>
      </w:r>
      <w:proofErr w:type="spellStart"/>
      <w:r w:rsidRPr="00D73470">
        <w:rPr>
          <w:szCs w:val="20"/>
          <w:lang w:val="en-US"/>
        </w:rPr>
        <w:t>antropogenih</w:t>
      </w:r>
      <w:proofErr w:type="spellEnd"/>
      <w:r w:rsidRPr="00D73470">
        <w:rPr>
          <w:szCs w:val="20"/>
          <w:lang w:val="en-US"/>
        </w:rPr>
        <w:t xml:space="preserve"> </w:t>
      </w:r>
      <w:proofErr w:type="spellStart"/>
      <w:r w:rsidRPr="00D73470">
        <w:rPr>
          <w:szCs w:val="20"/>
          <w:lang w:val="en-US"/>
        </w:rPr>
        <w:t>ut</w:t>
      </w:r>
      <w:r>
        <w:rPr>
          <w:szCs w:val="20"/>
          <w:lang w:val="en-US"/>
        </w:rPr>
        <w:t>i</w:t>
      </w:r>
      <w:r w:rsidRPr="00D73470">
        <w:rPr>
          <w:szCs w:val="20"/>
          <w:lang w:val="en-US"/>
        </w:rPr>
        <w:t>caja</w:t>
      </w:r>
      <w:proofErr w:type="spellEnd"/>
      <w:r w:rsidRPr="00D73470">
        <w:rPr>
          <w:szCs w:val="20"/>
          <w:lang w:val="en-US"/>
        </w:rPr>
        <w:t xml:space="preserve">. </w:t>
      </w:r>
      <w:proofErr w:type="spellStart"/>
      <w:r w:rsidRPr="00D73470">
        <w:rPr>
          <w:szCs w:val="20"/>
          <w:lang w:val="en-US"/>
        </w:rPr>
        <w:t>Očekuje</w:t>
      </w:r>
      <w:proofErr w:type="spellEnd"/>
      <w:r w:rsidRPr="00D73470">
        <w:rPr>
          <w:szCs w:val="20"/>
          <w:lang w:val="en-US"/>
        </w:rPr>
        <w:t xml:space="preserve"> se da </w:t>
      </w:r>
      <w:proofErr w:type="spellStart"/>
      <w:r w:rsidRPr="00D73470">
        <w:rPr>
          <w:szCs w:val="20"/>
          <w:lang w:val="en-US"/>
        </w:rPr>
        <w:t>će</w:t>
      </w:r>
      <w:proofErr w:type="spellEnd"/>
      <w:r w:rsidRPr="00D73470">
        <w:rPr>
          <w:szCs w:val="20"/>
          <w:lang w:val="en-US"/>
        </w:rPr>
        <w:t xml:space="preserve"> </w:t>
      </w:r>
      <w:proofErr w:type="spellStart"/>
      <w:r w:rsidRPr="00D73470">
        <w:rPr>
          <w:szCs w:val="20"/>
          <w:lang w:val="en-US"/>
        </w:rPr>
        <w:t>klimatske</w:t>
      </w:r>
      <w:proofErr w:type="spellEnd"/>
      <w:r w:rsidRPr="00D73470">
        <w:rPr>
          <w:szCs w:val="20"/>
          <w:lang w:val="en-US"/>
        </w:rPr>
        <w:t xml:space="preserve"> </w:t>
      </w:r>
      <w:proofErr w:type="spellStart"/>
      <w:r w:rsidRPr="00D73470">
        <w:rPr>
          <w:szCs w:val="20"/>
          <w:lang w:val="en-US"/>
        </w:rPr>
        <w:t>promjene</w:t>
      </w:r>
      <w:proofErr w:type="spellEnd"/>
      <w:r w:rsidRPr="00D73470">
        <w:rPr>
          <w:szCs w:val="20"/>
          <w:lang w:val="en-US"/>
        </w:rPr>
        <w:t xml:space="preserve"> </w:t>
      </w:r>
      <w:proofErr w:type="spellStart"/>
      <w:r w:rsidRPr="00D73470">
        <w:rPr>
          <w:szCs w:val="20"/>
          <w:lang w:val="en-US"/>
        </w:rPr>
        <w:t>značajno</w:t>
      </w:r>
      <w:proofErr w:type="spellEnd"/>
      <w:r w:rsidRPr="00D73470">
        <w:rPr>
          <w:szCs w:val="20"/>
          <w:lang w:val="en-US"/>
        </w:rPr>
        <w:t xml:space="preserve"> </w:t>
      </w:r>
      <w:proofErr w:type="spellStart"/>
      <w:r w:rsidRPr="00D73470">
        <w:rPr>
          <w:szCs w:val="20"/>
          <w:lang w:val="en-US"/>
        </w:rPr>
        <w:t>ut</w:t>
      </w:r>
      <w:r>
        <w:rPr>
          <w:szCs w:val="20"/>
          <w:lang w:val="en-US"/>
        </w:rPr>
        <w:t>i</w:t>
      </w:r>
      <w:r w:rsidRPr="00D73470">
        <w:rPr>
          <w:szCs w:val="20"/>
          <w:lang w:val="en-US"/>
        </w:rPr>
        <w:t>cati</w:t>
      </w:r>
      <w:proofErr w:type="spellEnd"/>
      <w:r w:rsidRPr="00D73470">
        <w:rPr>
          <w:szCs w:val="20"/>
          <w:lang w:val="en-US"/>
        </w:rPr>
        <w:t xml:space="preserve"> </w:t>
      </w:r>
      <w:proofErr w:type="spellStart"/>
      <w:r w:rsidRPr="00D73470">
        <w:rPr>
          <w:szCs w:val="20"/>
          <w:lang w:val="en-US"/>
        </w:rPr>
        <w:t>na</w:t>
      </w:r>
      <w:proofErr w:type="spellEnd"/>
      <w:r w:rsidRPr="00D73470">
        <w:rPr>
          <w:szCs w:val="20"/>
          <w:lang w:val="en-US"/>
        </w:rPr>
        <w:t xml:space="preserve"> </w:t>
      </w:r>
      <w:proofErr w:type="spellStart"/>
      <w:r w:rsidRPr="00D73470">
        <w:rPr>
          <w:szCs w:val="20"/>
          <w:lang w:val="en-US"/>
        </w:rPr>
        <w:t>bio</w:t>
      </w:r>
      <w:r w:rsidR="00841E2F">
        <w:rPr>
          <w:szCs w:val="20"/>
          <w:lang w:val="en-US"/>
        </w:rPr>
        <w:t>diverzitet</w:t>
      </w:r>
      <w:proofErr w:type="spellEnd"/>
      <w:r w:rsidRPr="00D73470">
        <w:rPr>
          <w:szCs w:val="20"/>
          <w:lang w:val="en-US"/>
        </w:rPr>
        <w:t xml:space="preserve"> </w:t>
      </w:r>
      <w:proofErr w:type="spellStart"/>
      <w:r w:rsidRPr="00D73470">
        <w:rPr>
          <w:szCs w:val="20"/>
          <w:lang w:val="en-US"/>
        </w:rPr>
        <w:t>na</w:t>
      </w:r>
      <w:proofErr w:type="spellEnd"/>
      <w:r w:rsidRPr="00D73470">
        <w:rPr>
          <w:szCs w:val="20"/>
          <w:lang w:val="en-US"/>
        </w:rPr>
        <w:t xml:space="preserve"> </w:t>
      </w:r>
      <w:proofErr w:type="spellStart"/>
      <w:r w:rsidRPr="00D73470">
        <w:rPr>
          <w:szCs w:val="20"/>
          <w:lang w:val="en-US"/>
        </w:rPr>
        <w:t>način</w:t>
      </w:r>
      <w:proofErr w:type="spellEnd"/>
      <w:r w:rsidRPr="00D73470">
        <w:rPr>
          <w:szCs w:val="20"/>
          <w:lang w:val="en-US"/>
        </w:rPr>
        <w:t xml:space="preserve"> da </w:t>
      </w:r>
      <w:proofErr w:type="spellStart"/>
      <w:r w:rsidRPr="00D73470">
        <w:rPr>
          <w:szCs w:val="20"/>
          <w:lang w:val="en-US"/>
        </w:rPr>
        <w:t>će</w:t>
      </w:r>
      <w:proofErr w:type="spellEnd"/>
      <w:r w:rsidRPr="00D73470">
        <w:rPr>
          <w:szCs w:val="20"/>
          <w:lang w:val="en-US"/>
        </w:rPr>
        <w:t xml:space="preserve"> 15-37% </w:t>
      </w:r>
      <w:proofErr w:type="spellStart"/>
      <w:r w:rsidRPr="00D73470">
        <w:rPr>
          <w:szCs w:val="20"/>
          <w:lang w:val="en-US"/>
        </w:rPr>
        <w:t>kopnenih</w:t>
      </w:r>
      <w:proofErr w:type="spellEnd"/>
      <w:r w:rsidRPr="00D73470">
        <w:rPr>
          <w:szCs w:val="20"/>
          <w:lang w:val="en-US"/>
        </w:rPr>
        <w:t xml:space="preserve"> </w:t>
      </w:r>
      <w:proofErr w:type="spellStart"/>
      <w:r w:rsidRPr="00D73470">
        <w:rPr>
          <w:szCs w:val="20"/>
          <w:lang w:val="en-US"/>
        </w:rPr>
        <w:t>vrsta</w:t>
      </w:r>
      <w:proofErr w:type="spellEnd"/>
      <w:r w:rsidRPr="00D73470">
        <w:rPr>
          <w:szCs w:val="20"/>
          <w:lang w:val="en-US"/>
        </w:rPr>
        <w:t xml:space="preserve"> </w:t>
      </w:r>
      <w:proofErr w:type="spellStart"/>
      <w:r w:rsidRPr="00D73470">
        <w:rPr>
          <w:szCs w:val="20"/>
          <w:lang w:val="en-US"/>
        </w:rPr>
        <w:t>izumrijeti</w:t>
      </w:r>
      <w:proofErr w:type="spellEnd"/>
      <w:r w:rsidRPr="00D73470">
        <w:rPr>
          <w:szCs w:val="20"/>
          <w:lang w:val="en-US"/>
        </w:rPr>
        <w:t xml:space="preserve"> </w:t>
      </w:r>
      <w:proofErr w:type="spellStart"/>
      <w:r w:rsidRPr="00D73470">
        <w:rPr>
          <w:szCs w:val="20"/>
          <w:lang w:val="en-US"/>
        </w:rPr>
        <w:t>zbog</w:t>
      </w:r>
      <w:proofErr w:type="spellEnd"/>
      <w:r w:rsidRPr="00D73470">
        <w:rPr>
          <w:szCs w:val="20"/>
          <w:lang w:val="en-US"/>
        </w:rPr>
        <w:t xml:space="preserve"> </w:t>
      </w:r>
      <w:proofErr w:type="spellStart"/>
      <w:r w:rsidRPr="00D73470">
        <w:rPr>
          <w:szCs w:val="20"/>
          <w:lang w:val="en-US"/>
        </w:rPr>
        <w:t>klimatskih</w:t>
      </w:r>
      <w:proofErr w:type="spellEnd"/>
      <w:r w:rsidRPr="00D73470">
        <w:rPr>
          <w:szCs w:val="20"/>
          <w:lang w:val="en-US"/>
        </w:rPr>
        <w:t xml:space="preserve"> </w:t>
      </w:r>
      <w:proofErr w:type="spellStart"/>
      <w:r w:rsidRPr="00D73470">
        <w:rPr>
          <w:szCs w:val="20"/>
          <w:lang w:val="en-US"/>
        </w:rPr>
        <w:t>promjena</w:t>
      </w:r>
      <w:proofErr w:type="spellEnd"/>
      <w:r w:rsidRPr="00D73470">
        <w:rPr>
          <w:szCs w:val="20"/>
          <w:lang w:val="en-US"/>
        </w:rPr>
        <w:t xml:space="preserve"> u </w:t>
      </w:r>
      <w:proofErr w:type="spellStart"/>
      <w:r w:rsidRPr="00D73470">
        <w:rPr>
          <w:szCs w:val="20"/>
          <w:lang w:val="en-US"/>
        </w:rPr>
        <w:t>sljedećih</w:t>
      </w:r>
      <w:proofErr w:type="spellEnd"/>
      <w:r w:rsidRPr="00D73470">
        <w:rPr>
          <w:szCs w:val="20"/>
          <w:lang w:val="en-US"/>
        </w:rPr>
        <w:t xml:space="preserve"> </w:t>
      </w:r>
      <w:proofErr w:type="spellStart"/>
      <w:r w:rsidRPr="00D73470">
        <w:rPr>
          <w:szCs w:val="20"/>
          <w:lang w:val="en-US"/>
        </w:rPr>
        <w:t>pedeset</w:t>
      </w:r>
      <w:proofErr w:type="spellEnd"/>
      <w:r w:rsidRPr="00D73470">
        <w:rPr>
          <w:szCs w:val="20"/>
          <w:lang w:val="en-US"/>
        </w:rPr>
        <w:t xml:space="preserve"> </w:t>
      </w:r>
      <w:proofErr w:type="spellStart"/>
      <w:r w:rsidRPr="00D73470">
        <w:rPr>
          <w:szCs w:val="20"/>
          <w:lang w:val="en-US"/>
        </w:rPr>
        <w:t>godina</w:t>
      </w:r>
      <w:proofErr w:type="spellEnd"/>
      <w:r w:rsidRPr="00D73470">
        <w:rPr>
          <w:szCs w:val="20"/>
          <w:lang w:val="en-US"/>
        </w:rPr>
        <w:t xml:space="preserve">, </w:t>
      </w:r>
      <w:proofErr w:type="gramStart"/>
      <w:r w:rsidRPr="00D73470">
        <w:rPr>
          <w:szCs w:val="20"/>
          <w:lang w:val="en-US"/>
        </w:rPr>
        <w:t>a</w:t>
      </w:r>
      <w:proofErr w:type="gramEnd"/>
      <w:r w:rsidRPr="00D73470">
        <w:rPr>
          <w:szCs w:val="20"/>
          <w:lang w:val="en-US"/>
        </w:rPr>
        <w:t xml:space="preserve"> </w:t>
      </w:r>
      <w:proofErr w:type="spellStart"/>
      <w:r w:rsidRPr="00D73470">
        <w:rPr>
          <w:szCs w:val="20"/>
          <w:lang w:val="en-US"/>
        </w:rPr>
        <w:t>isti</w:t>
      </w:r>
      <w:proofErr w:type="spellEnd"/>
      <w:r w:rsidRPr="00D73470">
        <w:rPr>
          <w:szCs w:val="20"/>
          <w:lang w:val="en-US"/>
        </w:rPr>
        <w:t xml:space="preserve"> </w:t>
      </w:r>
      <w:proofErr w:type="spellStart"/>
      <w:r w:rsidRPr="00D73470">
        <w:rPr>
          <w:szCs w:val="20"/>
          <w:lang w:val="en-US"/>
        </w:rPr>
        <w:t>će</w:t>
      </w:r>
      <w:proofErr w:type="spellEnd"/>
      <w:r w:rsidRPr="00D73470">
        <w:rPr>
          <w:szCs w:val="20"/>
          <w:lang w:val="en-US"/>
        </w:rPr>
        <w:t xml:space="preserve"> se trend </w:t>
      </w:r>
      <w:proofErr w:type="spellStart"/>
      <w:r w:rsidRPr="00D73470">
        <w:rPr>
          <w:szCs w:val="20"/>
          <w:lang w:val="en-US"/>
        </w:rPr>
        <w:t>odraziti</w:t>
      </w:r>
      <w:proofErr w:type="spellEnd"/>
      <w:r w:rsidRPr="00D73470">
        <w:rPr>
          <w:szCs w:val="20"/>
          <w:lang w:val="en-US"/>
        </w:rPr>
        <w:t xml:space="preserve"> </w:t>
      </w:r>
      <w:proofErr w:type="spellStart"/>
      <w:r w:rsidRPr="00D73470">
        <w:rPr>
          <w:szCs w:val="20"/>
          <w:lang w:val="en-US"/>
        </w:rPr>
        <w:t>i</w:t>
      </w:r>
      <w:proofErr w:type="spellEnd"/>
      <w:r w:rsidRPr="00D73470">
        <w:rPr>
          <w:szCs w:val="20"/>
          <w:lang w:val="en-US"/>
        </w:rPr>
        <w:t xml:space="preserve"> </w:t>
      </w:r>
      <w:proofErr w:type="spellStart"/>
      <w:r w:rsidRPr="00D73470">
        <w:rPr>
          <w:szCs w:val="20"/>
          <w:lang w:val="en-US"/>
        </w:rPr>
        <w:t>na</w:t>
      </w:r>
      <w:proofErr w:type="spellEnd"/>
      <w:r w:rsidRPr="00D73470">
        <w:rPr>
          <w:szCs w:val="20"/>
          <w:lang w:val="en-US"/>
        </w:rPr>
        <w:t xml:space="preserve"> </w:t>
      </w:r>
      <w:proofErr w:type="spellStart"/>
      <w:r w:rsidRPr="00D73470">
        <w:rPr>
          <w:szCs w:val="20"/>
          <w:lang w:val="en-US"/>
        </w:rPr>
        <w:t>slatkovodne</w:t>
      </w:r>
      <w:proofErr w:type="spellEnd"/>
      <w:r w:rsidRPr="00D73470">
        <w:rPr>
          <w:szCs w:val="20"/>
          <w:lang w:val="en-US"/>
        </w:rPr>
        <w:t xml:space="preserve"> </w:t>
      </w:r>
      <w:proofErr w:type="spellStart"/>
      <w:r w:rsidRPr="00D73470">
        <w:rPr>
          <w:szCs w:val="20"/>
          <w:lang w:val="en-US"/>
        </w:rPr>
        <w:t>vrste</w:t>
      </w:r>
      <w:proofErr w:type="spellEnd"/>
      <w:r w:rsidR="006A2E99" w:rsidRPr="008A2404">
        <w:rPr>
          <w:rStyle w:val="FootnoteReference"/>
          <w:szCs w:val="20"/>
          <w:lang w:val="en-US"/>
        </w:rPr>
        <w:footnoteReference w:id="3"/>
      </w:r>
      <w:r w:rsidR="00154A3E" w:rsidRPr="008A2404">
        <w:rPr>
          <w:szCs w:val="20"/>
          <w:lang w:val="en-US"/>
        </w:rPr>
        <w:t xml:space="preserve">. </w:t>
      </w:r>
    </w:p>
    <w:p w14:paraId="3BB5EEBF" w14:textId="3838B81D" w:rsidR="00AE4839" w:rsidRPr="008A2404" w:rsidRDefault="00D73470" w:rsidP="00362359">
      <w:pPr>
        <w:jc w:val="both"/>
        <w:rPr>
          <w:lang w:val="en-US"/>
        </w:rPr>
      </w:pPr>
      <w:proofErr w:type="spellStart"/>
      <w:r w:rsidRPr="00D73470">
        <w:rPr>
          <w:szCs w:val="20"/>
          <w:lang w:val="en-US"/>
        </w:rPr>
        <w:t>Stoga</w:t>
      </w:r>
      <w:proofErr w:type="spellEnd"/>
      <w:r w:rsidRPr="00D73470">
        <w:rPr>
          <w:szCs w:val="20"/>
          <w:lang w:val="en-US"/>
        </w:rPr>
        <w:t xml:space="preserve"> je </w:t>
      </w:r>
      <w:proofErr w:type="spellStart"/>
      <w:r w:rsidRPr="00D73470">
        <w:rPr>
          <w:szCs w:val="20"/>
          <w:lang w:val="en-US"/>
        </w:rPr>
        <w:t>važno</w:t>
      </w:r>
      <w:proofErr w:type="spellEnd"/>
      <w:r w:rsidRPr="00D73470">
        <w:rPr>
          <w:szCs w:val="20"/>
          <w:lang w:val="en-US"/>
        </w:rPr>
        <w:t xml:space="preserve"> </w:t>
      </w:r>
      <w:proofErr w:type="spellStart"/>
      <w:r w:rsidRPr="00D73470">
        <w:rPr>
          <w:szCs w:val="20"/>
          <w:lang w:val="en-US"/>
        </w:rPr>
        <w:t>povećati</w:t>
      </w:r>
      <w:proofErr w:type="spellEnd"/>
      <w:r w:rsidRPr="00D73470">
        <w:rPr>
          <w:szCs w:val="20"/>
          <w:lang w:val="en-US"/>
        </w:rPr>
        <w:t xml:space="preserve"> </w:t>
      </w:r>
      <w:proofErr w:type="spellStart"/>
      <w:r w:rsidRPr="00D73470">
        <w:rPr>
          <w:szCs w:val="20"/>
          <w:lang w:val="en-US"/>
        </w:rPr>
        <w:t>otpornost</w:t>
      </w:r>
      <w:proofErr w:type="spellEnd"/>
      <w:r w:rsidRPr="00D73470">
        <w:rPr>
          <w:szCs w:val="20"/>
          <w:lang w:val="en-US"/>
        </w:rPr>
        <w:t xml:space="preserve"> FBiH </w:t>
      </w:r>
      <w:proofErr w:type="spellStart"/>
      <w:r w:rsidRPr="00D73470">
        <w:rPr>
          <w:szCs w:val="20"/>
          <w:lang w:val="en-US"/>
        </w:rPr>
        <w:t>na</w:t>
      </w:r>
      <w:proofErr w:type="spellEnd"/>
      <w:r w:rsidRPr="00D73470">
        <w:rPr>
          <w:szCs w:val="20"/>
          <w:lang w:val="en-US"/>
        </w:rPr>
        <w:t xml:space="preserve"> </w:t>
      </w:r>
      <w:proofErr w:type="spellStart"/>
      <w:r w:rsidRPr="00D73470">
        <w:rPr>
          <w:szCs w:val="20"/>
          <w:lang w:val="en-US"/>
        </w:rPr>
        <w:t>klimatske</w:t>
      </w:r>
      <w:proofErr w:type="spellEnd"/>
      <w:r w:rsidRPr="00D73470">
        <w:rPr>
          <w:szCs w:val="20"/>
          <w:lang w:val="en-US"/>
        </w:rPr>
        <w:t xml:space="preserve"> </w:t>
      </w:r>
      <w:proofErr w:type="spellStart"/>
      <w:r w:rsidRPr="00D73470">
        <w:rPr>
          <w:szCs w:val="20"/>
          <w:lang w:val="en-US"/>
        </w:rPr>
        <w:t>varijabilnosti</w:t>
      </w:r>
      <w:proofErr w:type="spellEnd"/>
      <w:r w:rsidRPr="00D73470">
        <w:rPr>
          <w:szCs w:val="20"/>
          <w:lang w:val="en-US"/>
        </w:rPr>
        <w:t xml:space="preserve"> </w:t>
      </w:r>
      <w:proofErr w:type="spellStart"/>
      <w:r w:rsidRPr="00D73470">
        <w:rPr>
          <w:szCs w:val="20"/>
          <w:lang w:val="en-US"/>
        </w:rPr>
        <w:t>i</w:t>
      </w:r>
      <w:proofErr w:type="spellEnd"/>
      <w:r w:rsidRPr="00D73470">
        <w:rPr>
          <w:szCs w:val="20"/>
          <w:lang w:val="en-US"/>
        </w:rPr>
        <w:t xml:space="preserve"> </w:t>
      </w:r>
      <w:proofErr w:type="spellStart"/>
      <w:r w:rsidRPr="00D73470">
        <w:rPr>
          <w:szCs w:val="20"/>
          <w:lang w:val="en-US"/>
        </w:rPr>
        <w:t>dugoročne</w:t>
      </w:r>
      <w:proofErr w:type="spellEnd"/>
      <w:r w:rsidRPr="00D73470">
        <w:rPr>
          <w:szCs w:val="20"/>
          <w:lang w:val="en-US"/>
        </w:rPr>
        <w:t xml:space="preserve"> </w:t>
      </w:r>
      <w:proofErr w:type="spellStart"/>
      <w:r w:rsidRPr="00D73470">
        <w:rPr>
          <w:szCs w:val="20"/>
          <w:lang w:val="en-US"/>
        </w:rPr>
        <w:t>klimatske</w:t>
      </w:r>
      <w:proofErr w:type="spellEnd"/>
      <w:r w:rsidRPr="00D73470">
        <w:rPr>
          <w:szCs w:val="20"/>
          <w:lang w:val="en-US"/>
        </w:rPr>
        <w:t xml:space="preserve"> </w:t>
      </w:r>
      <w:proofErr w:type="spellStart"/>
      <w:r w:rsidRPr="00D73470">
        <w:rPr>
          <w:szCs w:val="20"/>
          <w:lang w:val="en-US"/>
        </w:rPr>
        <w:t>promjene</w:t>
      </w:r>
      <w:proofErr w:type="spellEnd"/>
      <w:r w:rsidRPr="00D73470">
        <w:rPr>
          <w:szCs w:val="20"/>
          <w:lang w:val="en-US"/>
        </w:rPr>
        <w:t xml:space="preserve">. To se </w:t>
      </w:r>
      <w:proofErr w:type="spellStart"/>
      <w:r w:rsidRPr="00D73470">
        <w:rPr>
          <w:szCs w:val="20"/>
          <w:lang w:val="en-US"/>
        </w:rPr>
        <w:t>može</w:t>
      </w:r>
      <w:proofErr w:type="spellEnd"/>
      <w:r w:rsidRPr="00D73470">
        <w:rPr>
          <w:szCs w:val="20"/>
          <w:lang w:val="en-US"/>
        </w:rPr>
        <w:t xml:space="preserve"> </w:t>
      </w:r>
      <w:proofErr w:type="spellStart"/>
      <w:r w:rsidRPr="00D73470">
        <w:rPr>
          <w:szCs w:val="20"/>
          <w:lang w:val="en-US"/>
        </w:rPr>
        <w:t>postići</w:t>
      </w:r>
      <w:proofErr w:type="spellEnd"/>
      <w:r w:rsidRPr="00D73470">
        <w:rPr>
          <w:szCs w:val="20"/>
          <w:lang w:val="en-US"/>
        </w:rPr>
        <w:t xml:space="preserve">, </w:t>
      </w:r>
      <w:proofErr w:type="spellStart"/>
      <w:r w:rsidRPr="00D73470">
        <w:rPr>
          <w:szCs w:val="20"/>
          <w:lang w:val="en-US"/>
        </w:rPr>
        <w:t>između</w:t>
      </w:r>
      <w:proofErr w:type="spellEnd"/>
      <w:r w:rsidRPr="00D73470">
        <w:rPr>
          <w:szCs w:val="20"/>
          <w:lang w:val="en-US"/>
        </w:rPr>
        <w:t xml:space="preserve"> </w:t>
      </w:r>
      <w:proofErr w:type="spellStart"/>
      <w:r w:rsidRPr="00D73470">
        <w:rPr>
          <w:szCs w:val="20"/>
          <w:lang w:val="en-US"/>
        </w:rPr>
        <w:t>ostalog</w:t>
      </w:r>
      <w:proofErr w:type="spellEnd"/>
      <w:r w:rsidRPr="00D73470">
        <w:rPr>
          <w:szCs w:val="20"/>
          <w:lang w:val="en-US"/>
        </w:rPr>
        <w:t xml:space="preserve">, </w:t>
      </w:r>
      <w:proofErr w:type="spellStart"/>
      <w:r>
        <w:rPr>
          <w:szCs w:val="20"/>
          <w:lang w:val="en-US"/>
        </w:rPr>
        <w:t>efikasnom</w:t>
      </w:r>
      <w:proofErr w:type="spellEnd"/>
      <w:r w:rsidRPr="00D73470">
        <w:rPr>
          <w:szCs w:val="20"/>
          <w:lang w:val="en-US"/>
        </w:rPr>
        <w:t xml:space="preserve"> </w:t>
      </w:r>
      <w:proofErr w:type="spellStart"/>
      <w:r w:rsidRPr="00D73470">
        <w:rPr>
          <w:szCs w:val="20"/>
          <w:lang w:val="en-US"/>
        </w:rPr>
        <w:t>upo</w:t>
      </w:r>
      <w:r>
        <w:rPr>
          <w:szCs w:val="20"/>
          <w:lang w:val="en-US"/>
        </w:rPr>
        <w:t>t</w:t>
      </w:r>
      <w:r w:rsidRPr="00D73470">
        <w:rPr>
          <w:szCs w:val="20"/>
          <w:lang w:val="en-US"/>
        </w:rPr>
        <w:t>r</w:t>
      </w:r>
      <w:r>
        <w:rPr>
          <w:szCs w:val="20"/>
          <w:lang w:val="en-US"/>
        </w:rPr>
        <w:t>e</w:t>
      </w:r>
      <w:r w:rsidRPr="00D73470">
        <w:rPr>
          <w:szCs w:val="20"/>
          <w:lang w:val="en-US"/>
        </w:rPr>
        <w:t>bom</w:t>
      </w:r>
      <w:proofErr w:type="spellEnd"/>
      <w:r w:rsidRPr="00D73470">
        <w:rPr>
          <w:szCs w:val="20"/>
          <w:lang w:val="en-US"/>
        </w:rPr>
        <w:t xml:space="preserve"> </w:t>
      </w:r>
      <w:proofErr w:type="spellStart"/>
      <w:r w:rsidRPr="00D73470">
        <w:rPr>
          <w:szCs w:val="20"/>
          <w:lang w:val="en-US"/>
        </w:rPr>
        <w:t>resursa</w:t>
      </w:r>
      <w:proofErr w:type="spellEnd"/>
      <w:r w:rsidRPr="00D73470">
        <w:rPr>
          <w:szCs w:val="20"/>
          <w:lang w:val="en-US"/>
        </w:rPr>
        <w:t xml:space="preserve">, </w:t>
      </w:r>
      <w:proofErr w:type="spellStart"/>
      <w:r w:rsidRPr="00D73470">
        <w:rPr>
          <w:szCs w:val="20"/>
          <w:lang w:val="en-US"/>
        </w:rPr>
        <w:t>povećanjem</w:t>
      </w:r>
      <w:proofErr w:type="spellEnd"/>
      <w:r w:rsidRPr="00D73470">
        <w:rPr>
          <w:szCs w:val="20"/>
          <w:lang w:val="en-US"/>
        </w:rPr>
        <w:t xml:space="preserve"> </w:t>
      </w:r>
      <w:proofErr w:type="spellStart"/>
      <w:r w:rsidRPr="00D73470">
        <w:rPr>
          <w:szCs w:val="20"/>
          <w:lang w:val="en-US"/>
        </w:rPr>
        <w:t>energetske</w:t>
      </w:r>
      <w:proofErr w:type="spellEnd"/>
      <w:r w:rsidRPr="00D73470">
        <w:rPr>
          <w:szCs w:val="20"/>
          <w:lang w:val="en-US"/>
        </w:rPr>
        <w:t xml:space="preserve"> </w:t>
      </w:r>
      <w:proofErr w:type="spellStart"/>
      <w:r w:rsidRPr="00D73470">
        <w:rPr>
          <w:szCs w:val="20"/>
          <w:lang w:val="en-US"/>
        </w:rPr>
        <w:t>učinkovitosti</w:t>
      </w:r>
      <w:proofErr w:type="spellEnd"/>
      <w:r w:rsidRPr="00D73470">
        <w:rPr>
          <w:szCs w:val="20"/>
          <w:lang w:val="en-US"/>
        </w:rPr>
        <w:t xml:space="preserve">, </w:t>
      </w:r>
      <w:proofErr w:type="spellStart"/>
      <w:r w:rsidRPr="00D73470">
        <w:rPr>
          <w:szCs w:val="20"/>
          <w:lang w:val="en-US"/>
        </w:rPr>
        <w:t>korištenjem</w:t>
      </w:r>
      <w:proofErr w:type="spellEnd"/>
      <w:r w:rsidRPr="00D73470">
        <w:rPr>
          <w:szCs w:val="20"/>
          <w:lang w:val="en-US"/>
        </w:rPr>
        <w:t xml:space="preserve"> </w:t>
      </w:r>
      <w:proofErr w:type="spellStart"/>
      <w:r w:rsidRPr="00D73470">
        <w:rPr>
          <w:szCs w:val="20"/>
          <w:lang w:val="en-US"/>
        </w:rPr>
        <w:t>obnovljivih</w:t>
      </w:r>
      <w:proofErr w:type="spellEnd"/>
      <w:r w:rsidRPr="00D73470">
        <w:rPr>
          <w:szCs w:val="20"/>
          <w:lang w:val="en-US"/>
        </w:rPr>
        <w:t xml:space="preserve"> </w:t>
      </w:r>
      <w:proofErr w:type="spellStart"/>
      <w:r w:rsidRPr="00D73470">
        <w:rPr>
          <w:szCs w:val="20"/>
          <w:lang w:val="en-US"/>
        </w:rPr>
        <w:t>izvora</w:t>
      </w:r>
      <w:proofErr w:type="spellEnd"/>
      <w:r w:rsidRPr="00D73470">
        <w:rPr>
          <w:szCs w:val="20"/>
          <w:lang w:val="en-US"/>
        </w:rPr>
        <w:t xml:space="preserve"> </w:t>
      </w:r>
      <w:proofErr w:type="spellStart"/>
      <w:r w:rsidRPr="00D73470">
        <w:rPr>
          <w:szCs w:val="20"/>
          <w:lang w:val="en-US"/>
        </w:rPr>
        <w:t>energije</w:t>
      </w:r>
      <w:proofErr w:type="spellEnd"/>
      <w:r w:rsidRPr="00D73470">
        <w:rPr>
          <w:szCs w:val="20"/>
          <w:lang w:val="en-US"/>
        </w:rPr>
        <w:t xml:space="preserve"> </w:t>
      </w:r>
      <w:proofErr w:type="spellStart"/>
      <w:r w:rsidRPr="00D73470">
        <w:rPr>
          <w:szCs w:val="20"/>
          <w:lang w:val="en-US"/>
        </w:rPr>
        <w:t>i</w:t>
      </w:r>
      <w:proofErr w:type="spellEnd"/>
      <w:r w:rsidRPr="00D73470">
        <w:rPr>
          <w:szCs w:val="20"/>
          <w:lang w:val="en-US"/>
        </w:rPr>
        <w:t xml:space="preserve"> </w:t>
      </w:r>
      <w:proofErr w:type="spellStart"/>
      <w:r w:rsidRPr="00D73470">
        <w:rPr>
          <w:szCs w:val="20"/>
          <w:lang w:val="en-US"/>
        </w:rPr>
        <w:t>poboljšanjem</w:t>
      </w:r>
      <w:proofErr w:type="spellEnd"/>
      <w:r w:rsidRPr="00D73470">
        <w:rPr>
          <w:szCs w:val="20"/>
          <w:lang w:val="en-US"/>
        </w:rPr>
        <w:t xml:space="preserve"> </w:t>
      </w:r>
      <w:proofErr w:type="spellStart"/>
      <w:r w:rsidRPr="00D73470">
        <w:rPr>
          <w:szCs w:val="20"/>
          <w:lang w:val="en-US"/>
        </w:rPr>
        <w:t>energetske</w:t>
      </w:r>
      <w:proofErr w:type="spellEnd"/>
      <w:r w:rsidRPr="00D73470">
        <w:rPr>
          <w:szCs w:val="20"/>
          <w:lang w:val="en-US"/>
        </w:rPr>
        <w:t xml:space="preserve"> </w:t>
      </w:r>
      <w:proofErr w:type="spellStart"/>
      <w:r w:rsidRPr="00D73470">
        <w:rPr>
          <w:szCs w:val="20"/>
          <w:lang w:val="en-US"/>
        </w:rPr>
        <w:t>i</w:t>
      </w:r>
      <w:proofErr w:type="spellEnd"/>
      <w:r w:rsidRPr="00D73470">
        <w:rPr>
          <w:szCs w:val="20"/>
          <w:lang w:val="en-US"/>
        </w:rPr>
        <w:t xml:space="preserve"> </w:t>
      </w:r>
      <w:proofErr w:type="spellStart"/>
      <w:r>
        <w:rPr>
          <w:szCs w:val="20"/>
          <w:lang w:val="en-US"/>
        </w:rPr>
        <w:t>saobraćajne</w:t>
      </w:r>
      <w:proofErr w:type="spellEnd"/>
      <w:r w:rsidRPr="00D73470">
        <w:rPr>
          <w:szCs w:val="20"/>
          <w:lang w:val="en-US"/>
        </w:rPr>
        <w:t xml:space="preserve"> </w:t>
      </w:r>
      <w:proofErr w:type="spellStart"/>
      <w:r w:rsidRPr="00D73470">
        <w:rPr>
          <w:szCs w:val="20"/>
          <w:lang w:val="en-US"/>
        </w:rPr>
        <w:t>infrastrukture</w:t>
      </w:r>
      <w:proofErr w:type="spellEnd"/>
      <w:r w:rsidRPr="00D73470">
        <w:rPr>
          <w:szCs w:val="20"/>
          <w:lang w:val="en-US"/>
        </w:rPr>
        <w:t xml:space="preserve"> </w:t>
      </w:r>
      <w:proofErr w:type="spellStart"/>
      <w:r w:rsidRPr="00D73470">
        <w:rPr>
          <w:szCs w:val="20"/>
          <w:lang w:val="en-US"/>
        </w:rPr>
        <w:t>i</w:t>
      </w:r>
      <w:proofErr w:type="spellEnd"/>
      <w:r w:rsidRPr="00D73470">
        <w:rPr>
          <w:szCs w:val="20"/>
          <w:lang w:val="en-US"/>
        </w:rPr>
        <w:t xml:space="preserve"> </w:t>
      </w:r>
      <w:proofErr w:type="spellStart"/>
      <w:r w:rsidRPr="00D73470">
        <w:rPr>
          <w:szCs w:val="20"/>
          <w:lang w:val="en-US"/>
        </w:rPr>
        <w:t>usluga</w:t>
      </w:r>
      <w:proofErr w:type="spellEnd"/>
      <w:r w:rsidRPr="00D73470">
        <w:rPr>
          <w:szCs w:val="20"/>
          <w:lang w:val="en-US"/>
        </w:rPr>
        <w:t>.</w:t>
      </w:r>
      <w:r>
        <w:rPr>
          <w:szCs w:val="20"/>
          <w:lang w:val="en-US"/>
        </w:rPr>
        <w:t xml:space="preserve"> </w:t>
      </w:r>
    </w:p>
    <w:p w14:paraId="74B9D60C" w14:textId="1C9310D3" w:rsidR="00731B30" w:rsidRPr="008A2404" w:rsidRDefault="004E2979" w:rsidP="002F10AA">
      <w:pPr>
        <w:pStyle w:val="Heading2"/>
      </w:pPr>
      <w:bookmarkStart w:id="37" w:name="_Toc59045900"/>
      <w:r>
        <w:t>3.4</w:t>
      </w:r>
      <w:r>
        <w:tab/>
      </w:r>
      <w:r w:rsidR="00D73470">
        <w:t xml:space="preserve">Kvalitet </w:t>
      </w:r>
      <w:proofErr w:type="spellStart"/>
      <w:r w:rsidR="00D73470">
        <w:t>vode</w:t>
      </w:r>
      <w:bookmarkEnd w:id="37"/>
      <w:proofErr w:type="spellEnd"/>
    </w:p>
    <w:p w14:paraId="393FCBFF" w14:textId="6F6512B7" w:rsidR="00F17DAE" w:rsidRPr="008A2404" w:rsidRDefault="004E2979" w:rsidP="0000119C">
      <w:pPr>
        <w:pStyle w:val="Heading3"/>
      </w:pPr>
      <w:bookmarkStart w:id="38" w:name="_Toc59045901"/>
      <w:r>
        <w:t>3.4.1</w:t>
      </w:r>
      <w:r>
        <w:tab/>
      </w:r>
      <w:proofErr w:type="spellStart"/>
      <w:r w:rsidR="00D73470">
        <w:t>Opće</w:t>
      </w:r>
      <w:proofErr w:type="spellEnd"/>
      <w:r w:rsidR="00D73470">
        <w:t xml:space="preserve"> </w:t>
      </w:r>
      <w:proofErr w:type="spellStart"/>
      <w:r>
        <w:t>informacije</w:t>
      </w:r>
      <w:bookmarkEnd w:id="38"/>
      <w:proofErr w:type="spellEnd"/>
    </w:p>
    <w:p w14:paraId="72A0F17A" w14:textId="5F987B5D" w:rsidR="00F17DAE" w:rsidRPr="008A2404" w:rsidRDefault="00D73470" w:rsidP="00F17DAE">
      <w:pPr>
        <w:spacing w:before="0" w:after="60"/>
        <w:jc w:val="both"/>
        <w:rPr>
          <w:lang w:val="en-US"/>
        </w:rPr>
      </w:pPr>
      <w:proofErr w:type="spellStart"/>
      <w:r w:rsidRPr="00D73470">
        <w:rPr>
          <w:szCs w:val="20"/>
          <w:lang w:val="en-US"/>
        </w:rPr>
        <w:t>Izvori</w:t>
      </w:r>
      <w:proofErr w:type="spellEnd"/>
      <w:r w:rsidRPr="00D73470">
        <w:rPr>
          <w:szCs w:val="20"/>
          <w:lang w:val="en-US"/>
        </w:rPr>
        <w:t xml:space="preserve"> </w:t>
      </w:r>
      <w:proofErr w:type="spellStart"/>
      <w:r w:rsidRPr="00D73470">
        <w:rPr>
          <w:szCs w:val="20"/>
          <w:lang w:val="en-US"/>
        </w:rPr>
        <w:t>površinske</w:t>
      </w:r>
      <w:proofErr w:type="spellEnd"/>
      <w:r w:rsidRPr="00D73470">
        <w:rPr>
          <w:szCs w:val="20"/>
          <w:lang w:val="en-US"/>
        </w:rPr>
        <w:t xml:space="preserve"> </w:t>
      </w:r>
      <w:proofErr w:type="spellStart"/>
      <w:r w:rsidRPr="00D73470">
        <w:rPr>
          <w:szCs w:val="20"/>
          <w:lang w:val="en-US"/>
        </w:rPr>
        <w:t>i</w:t>
      </w:r>
      <w:proofErr w:type="spellEnd"/>
      <w:r w:rsidRPr="00D73470">
        <w:rPr>
          <w:szCs w:val="20"/>
          <w:lang w:val="en-US"/>
        </w:rPr>
        <w:t xml:space="preserve"> </w:t>
      </w:r>
      <w:proofErr w:type="spellStart"/>
      <w:r w:rsidRPr="00D73470">
        <w:rPr>
          <w:szCs w:val="20"/>
          <w:lang w:val="en-US"/>
        </w:rPr>
        <w:t>podzemne</w:t>
      </w:r>
      <w:proofErr w:type="spellEnd"/>
      <w:r w:rsidRPr="00D73470">
        <w:rPr>
          <w:szCs w:val="20"/>
          <w:lang w:val="en-US"/>
        </w:rPr>
        <w:t xml:space="preserve"> </w:t>
      </w:r>
      <w:proofErr w:type="spellStart"/>
      <w:r w:rsidRPr="00D73470">
        <w:rPr>
          <w:szCs w:val="20"/>
          <w:lang w:val="en-US"/>
        </w:rPr>
        <w:t>vode</w:t>
      </w:r>
      <w:proofErr w:type="spellEnd"/>
      <w:r w:rsidRPr="00D73470">
        <w:rPr>
          <w:szCs w:val="20"/>
          <w:lang w:val="en-US"/>
        </w:rPr>
        <w:t xml:space="preserve"> u </w:t>
      </w:r>
      <w:proofErr w:type="spellStart"/>
      <w:r w:rsidRPr="00D73470">
        <w:rPr>
          <w:szCs w:val="20"/>
          <w:lang w:val="en-US"/>
        </w:rPr>
        <w:t>BiH</w:t>
      </w:r>
      <w:proofErr w:type="spellEnd"/>
      <w:r w:rsidRPr="00D73470">
        <w:rPr>
          <w:szCs w:val="20"/>
          <w:lang w:val="en-US"/>
        </w:rPr>
        <w:t xml:space="preserve"> </w:t>
      </w:r>
      <w:proofErr w:type="spellStart"/>
      <w:r w:rsidRPr="00D73470">
        <w:rPr>
          <w:szCs w:val="20"/>
          <w:lang w:val="en-US"/>
        </w:rPr>
        <w:t>pripadaju</w:t>
      </w:r>
      <w:proofErr w:type="spellEnd"/>
      <w:r w:rsidRPr="00D73470">
        <w:rPr>
          <w:szCs w:val="20"/>
          <w:lang w:val="en-US"/>
        </w:rPr>
        <w:t xml:space="preserve"> </w:t>
      </w:r>
      <w:proofErr w:type="spellStart"/>
      <w:r w:rsidRPr="00D73470">
        <w:rPr>
          <w:szCs w:val="20"/>
          <w:lang w:val="en-US"/>
        </w:rPr>
        <w:t>dvama</w:t>
      </w:r>
      <w:proofErr w:type="spellEnd"/>
      <w:r w:rsidRPr="00D73470">
        <w:rPr>
          <w:szCs w:val="20"/>
          <w:lang w:val="en-US"/>
        </w:rPr>
        <w:t xml:space="preserve"> </w:t>
      </w:r>
      <w:proofErr w:type="spellStart"/>
      <w:r w:rsidRPr="00D73470">
        <w:rPr>
          <w:szCs w:val="20"/>
          <w:lang w:val="en-US"/>
        </w:rPr>
        <w:t>glavnim</w:t>
      </w:r>
      <w:proofErr w:type="spellEnd"/>
      <w:r w:rsidRPr="00D73470">
        <w:rPr>
          <w:szCs w:val="20"/>
          <w:lang w:val="en-US"/>
        </w:rPr>
        <w:t xml:space="preserve"> </w:t>
      </w:r>
      <w:proofErr w:type="spellStart"/>
      <w:r w:rsidRPr="00D73470">
        <w:rPr>
          <w:szCs w:val="20"/>
          <w:lang w:val="en-US"/>
        </w:rPr>
        <w:t>riječnim</w:t>
      </w:r>
      <w:proofErr w:type="spellEnd"/>
      <w:r w:rsidRPr="00D73470">
        <w:rPr>
          <w:szCs w:val="20"/>
          <w:lang w:val="en-US"/>
        </w:rPr>
        <w:t xml:space="preserve"> </w:t>
      </w:r>
      <w:proofErr w:type="spellStart"/>
      <w:r w:rsidRPr="00D73470">
        <w:rPr>
          <w:szCs w:val="20"/>
          <w:lang w:val="en-US"/>
        </w:rPr>
        <w:t>slivovima</w:t>
      </w:r>
      <w:proofErr w:type="spellEnd"/>
      <w:r w:rsidRPr="00D73470">
        <w:rPr>
          <w:szCs w:val="20"/>
          <w:lang w:val="en-US"/>
        </w:rPr>
        <w:t xml:space="preserve">: </w:t>
      </w:r>
      <w:proofErr w:type="spellStart"/>
      <w:r w:rsidRPr="00D73470">
        <w:rPr>
          <w:szCs w:val="20"/>
          <w:lang w:val="en-US"/>
        </w:rPr>
        <w:t>slivu</w:t>
      </w:r>
      <w:proofErr w:type="spellEnd"/>
      <w:r w:rsidRPr="00D73470">
        <w:rPr>
          <w:szCs w:val="20"/>
          <w:lang w:val="en-US"/>
        </w:rPr>
        <w:t xml:space="preserve"> </w:t>
      </w:r>
      <w:proofErr w:type="spellStart"/>
      <w:r w:rsidRPr="00D73470">
        <w:rPr>
          <w:szCs w:val="20"/>
          <w:lang w:val="en-US"/>
        </w:rPr>
        <w:t>Crnog</w:t>
      </w:r>
      <w:proofErr w:type="spellEnd"/>
      <w:r w:rsidRPr="00D73470">
        <w:rPr>
          <w:szCs w:val="20"/>
          <w:lang w:val="en-US"/>
        </w:rPr>
        <w:t xml:space="preserve"> mora (</w:t>
      </w:r>
      <w:proofErr w:type="spellStart"/>
      <w:r w:rsidRPr="00D73470">
        <w:rPr>
          <w:szCs w:val="20"/>
          <w:lang w:val="en-US"/>
        </w:rPr>
        <w:t>tj</w:t>
      </w:r>
      <w:proofErr w:type="spellEnd"/>
      <w:r w:rsidRPr="00D73470">
        <w:rPr>
          <w:szCs w:val="20"/>
          <w:lang w:val="en-US"/>
        </w:rPr>
        <w:t xml:space="preserve">. </w:t>
      </w:r>
      <w:proofErr w:type="spellStart"/>
      <w:r w:rsidR="00B86520">
        <w:rPr>
          <w:szCs w:val="20"/>
          <w:lang w:val="en-US"/>
        </w:rPr>
        <w:t>s</w:t>
      </w:r>
      <w:r w:rsidRPr="00D73470">
        <w:rPr>
          <w:szCs w:val="20"/>
          <w:lang w:val="en-US"/>
        </w:rPr>
        <w:t>livu</w:t>
      </w:r>
      <w:proofErr w:type="spellEnd"/>
      <w:r w:rsidRPr="00D73470">
        <w:rPr>
          <w:szCs w:val="20"/>
          <w:lang w:val="en-US"/>
        </w:rPr>
        <w:t xml:space="preserve"> </w:t>
      </w:r>
      <w:proofErr w:type="spellStart"/>
      <w:r w:rsidRPr="00D73470">
        <w:rPr>
          <w:szCs w:val="20"/>
          <w:lang w:val="en-US"/>
        </w:rPr>
        <w:t>rijeke</w:t>
      </w:r>
      <w:proofErr w:type="spellEnd"/>
      <w:r w:rsidRPr="00D73470">
        <w:rPr>
          <w:szCs w:val="20"/>
          <w:lang w:val="en-US"/>
        </w:rPr>
        <w:t xml:space="preserve"> Save u </w:t>
      </w:r>
      <w:proofErr w:type="spellStart"/>
      <w:r w:rsidRPr="00D73470">
        <w:rPr>
          <w:szCs w:val="20"/>
          <w:lang w:val="en-US"/>
        </w:rPr>
        <w:t>BiH</w:t>
      </w:r>
      <w:proofErr w:type="spellEnd"/>
      <w:r w:rsidRPr="00D73470">
        <w:rPr>
          <w:szCs w:val="20"/>
          <w:lang w:val="en-US"/>
        </w:rPr>
        <w:t xml:space="preserve">) </w:t>
      </w:r>
      <w:proofErr w:type="spellStart"/>
      <w:r w:rsidRPr="00D73470">
        <w:rPr>
          <w:szCs w:val="20"/>
          <w:lang w:val="en-US"/>
        </w:rPr>
        <w:t>i</w:t>
      </w:r>
      <w:proofErr w:type="spellEnd"/>
      <w:r w:rsidRPr="00D73470">
        <w:rPr>
          <w:szCs w:val="20"/>
          <w:lang w:val="en-US"/>
        </w:rPr>
        <w:t xml:space="preserve"> </w:t>
      </w:r>
      <w:proofErr w:type="spellStart"/>
      <w:r w:rsidR="00B86520">
        <w:rPr>
          <w:szCs w:val="20"/>
          <w:lang w:val="en-US"/>
        </w:rPr>
        <w:t>slivu</w:t>
      </w:r>
      <w:proofErr w:type="spellEnd"/>
      <w:r w:rsidR="00B86520">
        <w:rPr>
          <w:szCs w:val="20"/>
          <w:lang w:val="en-US"/>
        </w:rPr>
        <w:t xml:space="preserve"> </w:t>
      </w:r>
      <w:proofErr w:type="spellStart"/>
      <w:r w:rsidR="00B86520">
        <w:rPr>
          <w:szCs w:val="20"/>
          <w:lang w:val="en-US"/>
        </w:rPr>
        <w:t>J</w:t>
      </w:r>
      <w:r w:rsidRPr="00D73470">
        <w:rPr>
          <w:szCs w:val="20"/>
          <w:lang w:val="en-US"/>
        </w:rPr>
        <w:t>adransko</w:t>
      </w:r>
      <w:r w:rsidR="00B86520">
        <w:rPr>
          <w:szCs w:val="20"/>
          <w:lang w:val="en-US"/>
        </w:rPr>
        <w:t>g</w:t>
      </w:r>
      <w:proofErr w:type="spellEnd"/>
      <w:r w:rsidRPr="00D73470">
        <w:rPr>
          <w:szCs w:val="20"/>
          <w:lang w:val="en-US"/>
        </w:rPr>
        <w:t xml:space="preserve"> </w:t>
      </w:r>
      <w:r w:rsidR="00B86520">
        <w:rPr>
          <w:szCs w:val="20"/>
          <w:lang w:val="en-US"/>
        </w:rPr>
        <w:t>mora</w:t>
      </w:r>
      <w:r w:rsidRPr="00D73470">
        <w:rPr>
          <w:szCs w:val="20"/>
          <w:lang w:val="en-US"/>
        </w:rPr>
        <w:t xml:space="preserve">. </w:t>
      </w:r>
      <w:proofErr w:type="spellStart"/>
      <w:r w:rsidRPr="00D73470">
        <w:rPr>
          <w:szCs w:val="20"/>
          <w:lang w:val="en-US"/>
        </w:rPr>
        <w:t>Sliv</w:t>
      </w:r>
      <w:proofErr w:type="spellEnd"/>
      <w:r w:rsidRPr="00D73470">
        <w:rPr>
          <w:szCs w:val="20"/>
          <w:lang w:val="en-US"/>
        </w:rPr>
        <w:t xml:space="preserve"> </w:t>
      </w:r>
      <w:proofErr w:type="spellStart"/>
      <w:r w:rsidRPr="00D73470">
        <w:rPr>
          <w:szCs w:val="20"/>
          <w:lang w:val="en-US"/>
        </w:rPr>
        <w:t>rijeke</w:t>
      </w:r>
      <w:proofErr w:type="spellEnd"/>
      <w:r w:rsidRPr="00D73470">
        <w:rPr>
          <w:szCs w:val="20"/>
          <w:lang w:val="en-US"/>
        </w:rPr>
        <w:t xml:space="preserve"> Save </w:t>
      </w:r>
      <w:proofErr w:type="spellStart"/>
      <w:r w:rsidRPr="00D73470">
        <w:rPr>
          <w:szCs w:val="20"/>
          <w:lang w:val="en-US"/>
        </w:rPr>
        <w:t>obuhva</w:t>
      </w:r>
      <w:r>
        <w:rPr>
          <w:szCs w:val="20"/>
          <w:lang w:val="en-US"/>
        </w:rPr>
        <w:t>t</w:t>
      </w:r>
      <w:r w:rsidRPr="00D73470">
        <w:rPr>
          <w:szCs w:val="20"/>
          <w:lang w:val="en-US"/>
        </w:rPr>
        <w:t>a</w:t>
      </w:r>
      <w:proofErr w:type="spellEnd"/>
      <w:r w:rsidRPr="00D73470">
        <w:rPr>
          <w:szCs w:val="20"/>
          <w:lang w:val="en-US"/>
        </w:rPr>
        <w:t xml:space="preserve"> 17</w:t>
      </w:r>
      <w:r>
        <w:rPr>
          <w:szCs w:val="20"/>
          <w:lang w:val="en-US"/>
        </w:rPr>
        <w:t>,</w:t>
      </w:r>
      <w:r w:rsidRPr="00D73470">
        <w:rPr>
          <w:szCs w:val="20"/>
          <w:lang w:val="en-US"/>
        </w:rPr>
        <w:t xml:space="preserve">315 </w:t>
      </w:r>
      <w:r w:rsidR="00B86520" w:rsidRPr="00B86520">
        <w:rPr>
          <w:szCs w:val="20"/>
          <w:lang w:val="en-US"/>
        </w:rPr>
        <w:t>km</w:t>
      </w:r>
      <w:r w:rsidR="00B86520" w:rsidRPr="00B86520">
        <w:rPr>
          <w:szCs w:val="20"/>
          <w:vertAlign w:val="superscript"/>
          <w:lang w:val="en-US"/>
        </w:rPr>
        <w:t>2</w:t>
      </w:r>
      <w:r w:rsidRPr="00D73470">
        <w:rPr>
          <w:szCs w:val="20"/>
          <w:lang w:val="en-US"/>
        </w:rPr>
        <w:t xml:space="preserve"> (67%) </w:t>
      </w:r>
      <w:proofErr w:type="spellStart"/>
      <w:r w:rsidRPr="00D73470">
        <w:rPr>
          <w:szCs w:val="20"/>
          <w:lang w:val="en-US"/>
        </w:rPr>
        <w:t>teritorija</w:t>
      </w:r>
      <w:proofErr w:type="spellEnd"/>
      <w:r w:rsidRPr="00D73470">
        <w:rPr>
          <w:szCs w:val="20"/>
          <w:lang w:val="en-US"/>
        </w:rPr>
        <w:t xml:space="preserve"> FBIH, </w:t>
      </w:r>
      <w:proofErr w:type="spellStart"/>
      <w:r w:rsidRPr="00D73470">
        <w:rPr>
          <w:szCs w:val="20"/>
          <w:lang w:val="en-US"/>
        </w:rPr>
        <w:t>dok</w:t>
      </w:r>
      <w:proofErr w:type="spellEnd"/>
      <w:r w:rsidRPr="00D73470">
        <w:rPr>
          <w:szCs w:val="20"/>
          <w:lang w:val="en-US"/>
        </w:rPr>
        <w:t xml:space="preserve"> </w:t>
      </w:r>
      <w:proofErr w:type="spellStart"/>
      <w:r w:rsidRPr="00D73470">
        <w:rPr>
          <w:szCs w:val="20"/>
          <w:lang w:val="en-US"/>
        </w:rPr>
        <w:t>sliv</w:t>
      </w:r>
      <w:proofErr w:type="spellEnd"/>
      <w:r w:rsidRPr="00D73470">
        <w:rPr>
          <w:szCs w:val="20"/>
          <w:lang w:val="en-US"/>
        </w:rPr>
        <w:t xml:space="preserve"> </w:t>
      </w:r>
      <w:proofErr w:type="spellStart"/>
      <w:r w:rsidRPr="00D73470">
        <w:rPr>
          <w:szCs w:val="20"/>
          <w:lang w:val="en-US"/>
        </w:rPr>
        <w:lastRenderedPageBreak/>
        <w:t>Jadranskog</w:t>
      </w:r>
      <w:proofErr w:type="spellEnd"/>
      <w:r w:rsidRPr="00D73470">
        <w:rPr>
          <w:szCs w:val="20"/>
          <w:lang w:val="en-US"/>
        </w:rPr>
        <w:t xml:space="preserve"> mora </w:t>
      </w:r>
      <w:proofErr w:type="spellStart"/>
      <w:r w:rsidRPr="00D73470">
        <w:rPr>
          <w:szCs w:val="20"/>
          <w:lang w:val="en-US"/>
        </w:rPr>
        <w:t>obuhva</w:t>
      </w:r>
      <w:r>
        <w:rPr>
          <w:szCs w:val="20"/>
          <w:lang w:val="en-US"/>
        </w:rPr>
        <w:t>t</w:t>
      </w:r>
      <w:r w:rsidRPr="00D73470">
        <w:rPr>
          <w:szCs w:val="20"/>
          <w:lang w:val="en-US"/>
        </w:rPr>
        <w:t>a</w:t>
      </w:r>
      <w:proofErr w:type="spellEnd"/>
      <w:r w:rsidRPr="00D73470">
        <w:rPr>
          <w:szCs w:val="20"/>
          <w:lang w:val="en-US"/>
        </w:rPr>
        <w:t xml:space="preserve"> 8</w:t>
      </w:r>
      <w:r>
        <w:rPr>
          <w:szCs w:val="20"/>
          <w:lang w:val="en-US"/>
        </w:rPr>
        <w:t>,</w:t>
      </w:r>
      <w:r w:rsidRPr="00D73470">
        <w:rPr>
          <w:szCs w:val="20"/>
          <w:lang w:val="en-US"/>
        </w:rPr>
        <w:t>621 km2 (33%)</w:t>
      </w:r>
      <w:r w:rsidR="00F17DAE" w:rsidRPr="008A2404">
        <w:rPr>
          <w:lang w:val="en-US"/>
        </w:rPr>
        <w:t>)</w:t>
      </w:r>
      <w:r w:rsidR="00F17DAE" w:rsidRPr="008A2404">
        <w:rPr>
          <w:vertAlign w:val="superscript"/>
          <w:lang w:val="en-US"/>
        </w:rPr>
        <w:footnoteReference w:id="4"/>
      </w:r>
      <w:r w:rsidR="00F17DAE" w:rsidRPr="008A2404">
        <w:rPr>
          <w:lang w:val="en-US"/>
        </w:rPr>
        <w:t>.</w:t>
      </w:r>
      <w:r w:rsidR="00CC0EA2" w:rsidRPr="008A2404">
        <w:rPr>
          <w:lang w:val="en-US"/>
        </w:rPr>
        <w:t xml:space="preserve"> </w:t>
      </w:r>
      <w:r w:rsidRPr="00D73470">
        <w:rPr>
          <w:lang w:val="en-US"/>
        </w:rPr>
        <w:t xml:space="preserve">U </w:t>
      </w:r>
      <w:proofErr w:type="spellStart"/>
      <w:r w:rsidRPr="00D73470">
        <w:rPr>
          <w:lang w:val="en-US"/>
        </w:rPr>
        <w:t>BiH</w:t>
      </w:r>
      <w:proofErr w:type="spellEnd"/>
      <w:r w:rsidRPr="00D73470">
        <w:rPr>
          <w:lang w:val="en-US"/>
        </w:rPr>
        <w:t xml:space="preserve"> </w:t>
      </w:r>
      <w:proofErr w:type="spellStart"/>
      <w:r w:rsidRPr="00D73470">
        <w:rPr>
          <w:lang w:val="en-US"/>
        </w:rPr>
        <w:t>postoji</w:t>
      </w:r>
      <w:proofErr w:type="spellEnd"/>
      <w:r w:rsidRPr="00D73470">
        <w:rPr>
          <w:lang w:val="en-US"/>
        </w:rPr>
        <w:t xml:space="preserve"> 8 </w:t>
      </w:r>
      <w:proofErr w:type="spellStart"/>
      <w:r w:rsidR="00B86520">
        <w:rPr>
          <w:lang w:val="en-US"/>
        </w:rPr>
        <w:t>pod</w:t>
      </w:r>
      <w:r w:rsidRPr="00D73470">
        <w:rPr>
          <w:lang w:val="en-US"/>
        </w:rPr>
        <w:t>slivova</w:t>
      </w:r>
      <w:proofErr w:type="spellEnd"/>
      <w:r w:rsidRPr="00D73470">
        <w:rPr>
          <w:lang w:val="en-US"/>
        </w:rPr>
        <w:t xml:space="preserve"> </w:t>
      </w:r>
      <w:proofErr w:type="spellStart"/>
      <w:r w:rsidRPr="00D73470">
        <w:rPr>
          <w:lang w:val="en-US"/>
        </w:rPr>
        <w:t>rijeka</w:t>
      </w:r>
      <w:proofErr w:type="spellEnd"/>
      <w:r w:rsidRPr="00D73470">
        <w:rPr>
          <w:lang w:val="en-US"/>
        </w:rPr>
        <w:t>: Un</w:t>
      </w:r>
      <w:r w:rsidR="00B86520">
        <w:rPr>
          <w:lang w:val="en-US"/>
        </w:rPr>
        <w:t>a</w:t>
      </w:r>
      <w:r w:rsidRPr="00D73470">
        <w:rPr>
          <w:lang w:val="en-US"/>
        </w:rPr>
        <w:t xml:space="preserve"> (s </w:t>
      </w:r>
      <w:proofErr w:type="spellStart"/>
      <w:r w:rsidRPr="00D73470">
        <w:rPr>
          <w:lang w:val="en-US"/>
        </w:rPr>
        <w:t>Koranom</w:t>
      </w:r>
      <w:proofErr w:type="spellEnd"/>
      <w:r w:rsidRPr="00D73470">
        <w:rPr>
          <w:lang w:val="en-US"/>
        </w:rPr>
        <w:t xml:space="preserve"> </w:t>
      </w:r>
      <w:proofErr w:type="spellStart"/>
      <w:r w:rsidRPr="00D73470">
        <w:rPr>
          <w:lang w:val="en-US"/>
        </w:rPr>
        <w:t>i</w:t>
      </w:r>
      <w:proofErr w:type="spellEnd"/>
      <w:r w:rsidRPr="00D73470">
        <w:rPr>
          <w:lang w:val="en-US"/>
        </w:rPr>
        <w:t xml:space="preserve"> </w:t>
      </w:r>
      <w:proofErr w:type="spellStart"/>
      <w:r w:rsidRPr="00D73470">
        <w:rPr>
          <w:lang w:val="en-US"/>
        </w:rPr>
        <w:t>Glinom</w:t>
      </w:r>
      <w:proofErr w:type="spellEnd"/>
      <w:r w:rsidRPr="00D73470">
        <w:rPr>
          <w:lang w:val="en-US"/>
        </w:rPr>
        <w:t xml:space="preserve">), </w:t>
      </w:r>
      <w:proofErr w:type="spellStart"/>
      <w:r w:rsidRPr="00D73470">
        <w:rPr>
          <w:lang w:val="en-US"/>
        </w:rPr>
        <w:t>Vrbas</w:t>
      </w:r>
      <w:proofErr w:type="spellEnd"/>
      <w:r w:rsidRPr="00D73470">
        <w:rPr>
          <w:lang w:val="en-US"/>
        </w:rPr>
        <w:t xml:space="preserve">, Bosna, Drina, </w:t>
      </w:r>
      <w:proofErr w:type="spellStart"/>
      <w:r w:rsidRPr="00D73470">
        <w:rPr>
          <w:lang w:val="en-US"/>
        </w:rPr>
        <w:t>Cetina</w:t>
      </w:r>
      <w:proofErr w:type="spellEnd"/>
      <w:r w:rsidRPr="00D73470">
        <w:rPr>
          <w:lang w:val="en-US"/>
        </w:rPr>
        <w:t xml:space="preserve">, Neretva, </w:t>
      </w:r>
      <w:proofErr w:type="spellStart"/>
      <w:r w:rsidRPr="00D73470">
        <w:rPr>
          <w:lang w:val="en-US"/>
        </w:rPr>
        <w:t>Trebišnjica</w:t>
      </w:r>
      <w:proofErr w:type="spellEnd"/>
      <w:r w:rsidRPr="00D73470">
        <w:rPr>
          <w:lang w:val="en-US"/>
        </w:rPr>
        <w:t xml:space="preserve"> </w:t>
      </w:r>
      <w:proofErr w:type="spellStart"/>
      <w:r w:rsidRPr="00D73470">
        <w:rPr>
          <w:lang w:val="en-US"/>
        </w:rPr>
        <w:t>i</w:t>
      </w:r>
      <w:proofErr w:type="spellEnd"/>
      <w:r w:rsidRPr="00D73470">
        <w:rPr>
          <w:lang w:val="en-US"/>
        </w:rPr>
        <w:t xml:space="preserve"> Sava </w:t>
      </w:r>
      <w:r w:rsidR="00CC0EA2" w:rsidRPr="008A2404">
        <w:rPr>
          <w:szCs w:val="20"/>
          <w:lang w:val="en-US"/>
        </w:rPr>
        <w:t>(</w:t>
      </w:r>
      <w:proofErr w:type="spellStart"/>
      <w:r w:rsidR="00CC0EA2" w:rsidRPr="008A2404">
        <w:rPr>
          <w:szCs w:val="20"/>
          <w:lang w:val="en-US"/>
        </w:rPr>
        <w:fldChar w:fldCharType="begin"/>
      </w:r>
      <w:r w:rsidR="00CC0EA2" w:rsidRPr="008A2404">
        <w:rPr>
          <w:szCs w:val="20"/>
          <w:lang w:val="en-US"/>
        </w:rPr>
        <w:instrText xml:space="preserve"> REF _Ref57376987 \h  \* MERGEFORMAT </w:instrText>
      </w:r>
      <w:r w:rsidR="00CC0EA2" w:rsidRPr="008A2404">
        <w:rPr>
          <w:szCs w:val="20"/>
          <w:lang w:val="en-US"/>
        </w:rPr>
      </w:r>
      <w:r w:rsidR="00CC0EA2" w:rsidRPr="008A2404">
        <w:rPr>
          <w:szCs w:val="20"/>
          <w:lang w:val="en-US"/>
        </w:rPr>
        <w:fldChar w:fldCharType="separate"/>
      </w:r>
      <w:r w:rsidR="00B7517D" w:rsidRPr="00A662B9">
        <w:rPr>
          <w:rFonts w:asciiTheme="minorHAnsi" w:hAnsiTheme="minorHAnsi" w:cstheme="minorHAnsi"/>
          <w:i/>
          <w:iCs/>
          <w:color w:val="446590"/>
          <w:szCs w:val="20"/>
          <w:lang w:val="en-US"/>
        </w:rPr>
        <w:t>Slika</w:t>
      </w:r>
      <w:proofErr w:type="spellEnd"/>
      <w:r w:rsidR="00B7517D" w:rsidRPr="00A662B9">
        <w:rPr>
          <w:rFonts w:asciiTheme="minorHAnsi" w:hAnsiTheme="minorHAnsi" w:cstheme="minorHAnsi"/>
          <w:i/>
          <w:iCs/>
          <w:color w:val="446590"/>
          <w:szCs w:val="20"/>
          <w:lang w:val="en-US"/>
        </w:rPr>
        <w:t xml:space="preserve"> 6</w:t>
      </w:r>
      <w:r w:rsidR="00CC0EA2" w:rsidRPr="008A2404">
        <w:rPr>
          <w:szCs w:val="20"/>
          <w:lang w:val="en-US"/>
        </w:rPr>
        <w:fldChar w:fldCharType="end"/>
      </w:r>
      <w:r w:rsidR="00CC0EA2" w:rsidRPr="008A2404">
        <w:rPr>
          <w:szCs w:val="20"/>
          <w:lang w:val="en-US"/>
        </w:rPr>
        <w:t>).</w:t>
      </w:r>
      <w:r w:rsidR="00F17DAE" w:rsidRPr="008A2404">
        <w:rPr>
          <w:lang w:val="en-US"/>
        </w:rPr>
        <w:t xml:space="preserve"> </w:t>
      </w:r>
    </w:p>
    <w:p w14:paraId="5EA74E08" w14:textId="76BC5080" w:rsidR="005A6B5C" w:rsidRDefault="00B86520" w:rsidP="00731B30">
      <w:pPr>
        <w:tabs>
          <w:tab w:val="center" w:pos="2410"/>
        </w:tabs>
        <w:jc w:val="both"/>
        <w:rPr>
          <w:szCs w:val="20"/>
        </w:rPr>
      </w:pPr>
      <w:r>
        <w:rPr>
          <w:szCs w:val="20"/>
        </w:rPr>
        <w:t>Pored</w:t>
      </w:r>
      <w:r w:rsidR="005A6B5C" w:rsidRPr="005A6B5C">
        <w:rPr>
          <w:szCs w:val="20"/>
        </w:rPr>
        <w:t xml:space="preserve"> </w:t>
      </w:r>
      <w:r>
        <w:rPr>
          <w:szCs w:val="20"/>
        </w:rPr>
        <w:t>kopnenih</w:t>
      </w:r>
      <w:r w:rsidR="005A6B5C" w:rsidRPr="005A6B5C">
        <w:rPr>
          <w:szCs w:val="20"/>
        </w:rPr>
        <w:t xml:space="preserve"> voda, BiH ima </w:t>
      </w:r>
      <w:r>
        <w:rPr>
          <w:szCs w:val="20"/>
        </w:rPr>
        <w:t xml:space="preserve">i </w:t>
      </w:r>
      <w:r w:rsidR="005A6B5C" w:rsidRPr="005A6B5C">
        <w:rPr>
          <w:szCs w:val="20"/>
        </w:rPr>
        <w:t xml:space="preserve">teritorijalnu nadležnost nad dijelom Jadranskog mora uz obalu općine Neum i dijelom Malostonskog </w:t>
      </w:r>
      <w:r w:rsidR="005A6B5C">
        <w:rPr>
          <w:szCs w:val="20"/>
        </w:rPr>
        <w:t>zaljeva.</w:t>
      </w:r>
    </w:p>
    <w:p w14:paraId="023AF6F6" w14:textId="5DA00331" w:rsidR="00A863E4" w:rsidRPr="008A2404" w:rsidRDefault="00550AAC" w:rsidP="00731B30">
      <w:pPr>
        <w:tabs>
          <w:tab w:val="center" w:pos="2410"/>
        </w:tabs>
        <w:jc w:val="both"/>
        <w:rPr>
          <w:szCs w:val="20"/>
          <w:lang w:val="en-US"/>
        </w:rPr>
      </w:pPr>
      <w:r w:rsidRPr="008A2404">
        <w:rPr>
          <w:noProof/>
          <w:szCs w:val="20"/>
          <w:lang w:val="en-US"/>
        </w:rPr>
        <w:drawing>
          <wp:inline distT="0" distB="0" distL="0" distR="0" wp14:anchorId="1CD7CC06" wp14:editId="0B7F3961">
            <wp:extent cx="5727700" cy="4047490"/>
            <wp:effectExtent l="0" t="0" r="0" b="3810"/>
            <wp:docPr id="13" name="Picture 13"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Map&#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27700" cy="4047490"/>
                    </a:xfrm>
                    <a:prstGeom prst="rect">
                      <a:avLst/>
                    </a:prstGeom>
                  </pic:spPr>
                </pic:pic>
              </a:graphicData>
            </a:graphic>
          </wp:inline>
        </w:drawing>
      </w:r>
    </w:p>
    <w:p w14:paraId="060C62BD" w14:textId="3E6E3547" w:rsidR="00A863E4" w:rsidRPr="008A2404" w:rsidRDefault="005A6B5C" w:rsidP="00EE6E0A">
      <w:pPr>
        <w:spacing w:before="0"/>
        <w:jc w:val="center"/>
        <w:rPr>
          <w:rFonts w:asciiTheme="minorHAnsi" w:hAnsiTheme="minorHAnsi" w:cstheme="minorHAnsi"/>
          <w:b/>
          <w:bCs/>
          <w:i/>
          <w:szCs w:val="18"/>
          <w:lang w:val="en-US"/>
        </w:rPr>
      </w:pPr>
      <w:bookmarkStart w:id="39" w:name="_Ref57376987"/>
      <w:bookmarkStart w:id="40" w:name="_Toc59045983"/>
      <w:proofErr w:type="spellStart"/>
      <w:r>
        <w:rPr>
          <w:rFonts w:asciiTheme="minorHAnsi" w:hAnsiTheme="minorHAnsi" w:cstheme="minorHAnsi"/>
          <w:i/>
          <w:iCs/>
          <w:color w:val="446590"/>
          <w:sz w:val="18"/>
          <w:szCs w:val="18"/>
          <w:lang w:val="en-US"/>
        </w:rPr>
        <w:t>S</w:t>
      </w:r>
      <w:r w:rsidR="00B86520">
        <w:rPr>
          <w:rFonts w:asciiTheme="minorHAnsi" w:hAnsiTheme="minorHAnsi" w:cstheme="minorHAnsi"/>
          <w:i/>
          <w:iCs/>
          <w:color w:val="446590"/>
          <w:sz w:val="18"/>
          <w:szCs w:val="18"/>
          <w:lang w:val="en-US"/>
        </w:rPr>
        <w:t>l</w:t>
      </w:r>
      <w:r>
        <w:rPr>
          <w:rFonts w:asciiTheme="minorHAnsi" w:hAnsiTheme="minorHAnsi" w:cstheme="minorHAnsi"/>
          <w:i/>
          <w:iCs/>
          <w:color w:val="446590"/>
          <w:sz w:val="18"/>
          <w:szCs w:val="18"/>
          <w:lang w:val="en-US"/>
        </w:rPr>
        <w:t>ika</w:t>
      </w:r>
      <w:proofErr w:type="spellEnd"/>
      <w:r>
        <w:rPr>
          <w:rFonts w:asciiTheme="minorHAnsi" w:hAnsiTheme="minorHAnsi" w:cstheme="minorHAnsi"/>
          <w:i/>
          <w:iCs/>
          <w:color w:val="446590"/>
          <w:sz w:val="18"/>
          <w:szCs w:val="18"/>
          <w:lang w:val="en-US"/>
        </w:rPr>
        <w:t xml:space="preserve"> </w:t>
      </w:r>
      <w:r w:rsidR="00A863E4" w:rsidRPr="008A2404">
        <w:rPr>
          <w:rFonts w:asciiTheme="minorHAnsi" w:hAnsiTheme="minorHAnsi" w:cstheme="minorHAnsi"/>
          <w:i/>
          <w:iCs/>
          <w:color w:val="446590"/>
          <w:sz w:val="18"/>
          <w:szCs w:val="18"/>
          <w:lang w:val="en-US"/>
        </w:rPr>
        <w:fldChar w:fldCharType="begin"/>
      </w:r>
      <w:r w:rsidR="00A863E4" w:rsidRPr="008A2404">
        <w:rPr>
          <w:rFonts w:asciiTheme="minorHAnsi" w:hAnsiTheme="minorHAnsi" w:cstheme="minorHAnsi"/>
          <w:i/>
          <w:iCs/>
          <w:color w:val="446590"/>
          <w:sz w:val="18"/>
          <w:szCs w:val="18"/>
          <w:lang w:val="en-US"/>
        </w:rPr>
        <w:instrText xml:space="preserve"> SEQ Figure \* ARABIC </w:instrText>
      </w:r>
      <w:r w:rsidR="00A863E4" w:rsidRPr="008A2404">
        <w:rPr>
          <w:rFonts w:asciiTheme="minorHAnsi" w:hAnsiTheme="minorHAnsi" w:cstheme="minorHAnsi"/>
          <w:i/>
          <w:iCs/>
          <w:color w:val="446590"/>
          <w:sz w:val="18"/>
          <w:szCs w:val="18"/>
          <w:lang w:val="en-US"/>
        </w:rPr>
        <w:fldChar w:fldCharType="separate"/>
      </w:r>
      <w:r w:rsidR="00B7517D">
        <w:rPr>
          <w:rFonts w:asciiTheme="minorHAnsi" w:hAnsiTheme="minorHAnsi" w:cstheme="minorHAnsi"/>
          <w:i/>
          <w:iCs/>
          <w:noProof/>
          <w:color w:val="446590"/>
          <w:sz w:val="18"/>
          <w:szCs w:val="18"/>
          <w:lang w:val="en-US"/>
        </w:rPr>
        <w:t>6</w:t>
      </w:r>
      <w:r w:rsidR="00A863E4" w:rsidRPr="008A2404">
        <w:rPr>
          <w:rFonts w:asciiTheme="minorHAnsi" w:hAnsiTheme="minorHAnsi" w:cstheme="minorHAnsi"/>
          <w:i/>
          <w:iCs/>
          <w:color w:val="446590"/>
          <w:sz w:val="18"/>
          <w:szCs w:val="18"/>
          <w:lang w:val="en-US"/>
        </w:rPr>
        <w:fldChar w:fldCharType="end"/>
      </w:r>
      <w:bookmarkEnd w:id="39"/>
      <w:r w:rsidR="00A863E4" w:rsidRPr="008A2404">
        <w:rPr>
          <w:rFonts w:asciiTheme="minorHAnsi" w:hAnsiTheme="minorHAnsi" w:cstheme="minorHAnsi"/>
          <w:i/>
          <w:iCs/>
          <w:color w:val="446590"/>
          <w:sz w:val="18"/>
          <w:szCs w:val="18"/>
          <w:lang w:val="en-US"/>
        </w:rPr>
        <w:t>:</w:t>
      </w:r>
      <w:r w:rsidR="00A863E4" w:rsidRPr="008A2404">
        <w:rPr>
          <w:rFonts w:asciiTheme="minorHAnsi" w:hAnsiTheme="minorHAnsi" w:cstheme="minorHAnsi"/>
          <w:i/>
          <w:color w:val="446590"/>
          <w:sz w:val="18"/>
          <w:szCs w:val="18"/>
          <w:lang w:val="en-US"/>
        </w:rPr>
        <w:t xml:space="preserve"> </w:t>
      </w:r>
      <w:r w:rsidRPr="005A6B5C">
        <w:rPr>
          <w:rFonts w:asciiTheme="minorHAnsi" w:hAnsiTheme="minorHAnsi" w:cstheme="minorHAnsi"/>
          <w:i/>
          <w:sz w:val="18"/>
          <w:szCs w:val="18"/>
        </w:rPr>
        <w:t>Glavni slivovi i podslivovi u BiH</w:t>
      </w:r>
      <w:bookmarkEnd w:id="40"/>
    </w:p>
    <w:p w14:paraId="0FC3F173" w14:textId="2BC56601" w:rsidR="00731B30" w:rsidRPr="008A2404" w:rsidRDefault="00B86520" w:rsidP="00731B30">
      <w:pPr>
        <w:jc w:val="both"/>
        <w:rPr>
          <w:lang w:val="en-US"/>
        </w:rPr>
      </w:pPr>
      <w:r>
        <w:rPr>
          <w:lang w:val="en-US"/>
        </w:rPr>
        <w:t>U</w:t>
      </w:r>
      <w:r w:rsidRPr="005A6B5C">
        <w:rPr>
          <w:lang w:val="en-US"/>
        </w:rPr>
        <w:t xml:space="preserve"> </w:t>
      </w:r>
      <w:proofErr w:type="spellStart"/>
      <w:r>
        <w:rPr>
          <w:lang w:val="en-US"/>
        </w:rPr>
        <w:t>periodu</w:t>
      </w:r>
      <w:proofErr w:type="spellEnd"/>
      <w:r w:rsidRPr="005A6B5C">
        <w:rPr>
          <w:lang w:val="en-US"/>
        </w:rPr>
        <w:t xml:space="preserve"> 2013 - 2017. </w:t>
      </w:r>
      <w:proofErr w:type="spellStart"/>
      <w:r w:rsidRPr="005A6B5C">
        <w:rPr>
          <w:lang w:val="en-US"/>
        </w:rPr>
        <w:t>na</w:t>
      </w:r>
      <w:proofErr w:type="spellEnd"/>
      <w:r w:rsidRPr="005A6B5C">
        <w:rPr>
          <w:lang w:val="en-US"/>
        </w:rPr>
        <w:t xml:space="preserve"> </w:t>
      </w:r>
      <w:proofErr w:type="spellStart"/>
      <w:r w:rsidRPr="005A6B5C">
        <w:rPr>
          <w:lang w:val="en-US"/>
        </w:rPr>
        <w:t>teritoriji</w:t>
      </w:r>
      <w:proofErr w:type="spellEnd"/>
      <w:r w:rsidRPr="005A6B5C">
        <w:rPr>
          <w:lang w:val="en-US"/>
        </w:rPr>
        <w:t xml:space="preserve"> </w:t>
      </w:r>
      <w:proofErr w:type="spellStart"/>
      <w:r w:rsidRPr="005A6B5C">
        <w:rPr>
          <w:lang w:val="en-US"/>
        </w:rPr>
        <w:t>BiH</w:t>
      </w:r>
      <w:proofErr w:type="spellEnd"/>
      <w:r w:rsidRPr="005A6B5C">
        <w:rPr>
          <w:lang w:val="en-US"/>
        </w:rPr>
        <w:t xml:space="preserve"> (51.129 km</w:t>
      </w:r>
      <w:r w:rsidRPr="005A6B5C">
        <w:rPr>
          <w:vertAlign w:val="superscript"/>
          <w:lang w:val="en-US"/>
        </w:rPr>
        <w:t>2</w:t>
      </w:r>
      <w:r w:rsidRPr="005A6B5C">
        <w:rPr>
          <w:lang w:val="en-US"/>
        </w:rPr>
        <w:t>)</w:t>
      </w:r>
      <w:r>
        <w:rPr>
          <w:lang w:val="en-US"/>
        </w:rPr>
        <w:t xml:space="preserve"> </w:t>
      </w:r>
      <w:proofErr w:type="spellStart"/>
      <w:r>
        <w:rPr>
          <w:lang w:val="en-US"/>
        </w:rPr>
        <w:t>z</w:t>
      </w:r>
      <w:r w:rsidRPr="005A6B5C">
        <w:rPr>
          <w:lang w:val="en-US"/>
        </w:rPr>
        <w:t>abilježeno</w:t>
      </w:r>
      <w:proofErr w:type="spellEnd"/>
      <w:r w:rsidRPr="005A6B5C">
        <w:rPr>
          <w:lang w:val="en-US"/>
        </w:rPr>
        <w:t xml:space="preserve"> </w:t>
      </w:r>
      <w:r>
        <w:rPr>
          <w:lang w:val="en-US"/>
        </w:rPr>
        <w:t xml:space="preserve">je </w:t>
      </w:r>
      <w:proofErr w:type="spellStart"/>
      <w:r>
        <w:rPr>
          <w:lang w:val="en-US"/>
        </w:rPr>
        <w:t>p</w:t>
      </w:r>
      <w:r w:rsidR="005A6B5C" w:rsidRPr="005A6B5C">
        <w:rPr>
          <w:lang w:val="en-US"/>
        </w:rPr>
        <w:t>rosječno</w:t>
      </w:r>
      <w:proofErr w:type="spellEnd"/>
      <w:r w:rsidR="005A6B5C" w:rsidRPr="005A6B5C">
        <w:rPr>
          <w:lang w:val="en-US"/>
        </w:rPr>
        <w:t xml:space="preserve"> 58,32 km</w:t>
      </w:r>
      <w:r w:rsidR="005A6B5C" w:rsidRPr="005A6B5C">
        <w:rPr>
          <w:vertAlign w:val="superscript"/>
          <w:lang w:val="en-US"/>
        </w:rPr>
        <w:t>3</w:t>
      </w:r>
      <w:r w:rsidR="005A6B5C" w:rsidRPr="005A6B5C">
        <w:rPr>
          <w:lang w:val="en-US"/>
        </w:rPr>
        <w:t xml:space="preserve"> </w:t>
      </w:r>
      <w:proofErr w:type="spellStart"/>
      <w:r w:rsidR="005A6B5C" w:rsidRPr="005A6B5C">
        <w:rPr>
          <w:lang w:val="en-US"/>
        </w:rPr>
        <w:t>ili</w:t>
      </w:r>
      <w:proofErr w:type="spellEnd"/>
      <w:r w:rsidR="005A6B5C" w:rsidRPr="005A6B5C">
        <w:rPr>
          <w:lang w:val="en-US"/>
        </w:rPr>
        <w:t xml:space="preserve"> 1.141 mm </w:t>
      </w:r>
      <w:proofErr w:type="spellStart"/>
      <w:r w:rsidR="005A6B5C">
        <w:rPr>
          <w:lang w:val="en-US"/>
        </w:rPr>
        <w:t>padavina</w:t>
      </w:r>
      <w:proofErr w:type="spellEnd"/>
      <w:r w:rsidR="005A6B5C" w:rsidRPr="005A6B5C">
        <w:rPr>
          <w:lang w:val="en-US"/>
        </w:rPr>
        <w:t xml:space="preserve">. </w:t>
      </w:r>
      <w:proofErr w:type="spellStart"/>
      <w:r w:rsidR="005A6B5C" w:rsidRPr="005A6B5C">
        <w:rPr>
          <w:lang w:val="en-US"/>
        </w:rPr>
        <w:t>Prosječna</w:t>
      </w:r>
      <w:proofErr w:type="spellEnd"/>
      <w:r w:rsidR="005A6B5C" w:rsidRPr="005A6B5C">
        <w:rPr>
          <w:lang w:val="en-US"/>
        </w:rPr>
        <w:t xml:space="preserve"> </w:t>
      </w:r>
      <w:proofErr w:type="spellStart"/>
      <w:r w:rsidR="005A6B5C" w:rsidRPr="005A6B5C">
        <w:rPr>
          <w:lang w:val="en-US"/>
        </w:rPr>
        <w:t>evapotranspiracija</w:t>
      </w:r>
      <w:proofErr w:type="spellEnd"/>
      <w:r w:rsidR="005A6B5C" w:rsidRPr="005A6B5C">
        <w:rPr>
          <w:lang w:val="en-US"/>
        </w:rPr>
        <w:t xml:space="preserve"> u </w:t>
      </w:r>
      <w:proofErr w:type="spellStart"/>
      <w:r w:rsidR="005A6B5C" w:rsidRPr="005A6B5C">
        <w:rPr>
          <w:lang w:val="en-US"/>
        </w:rPr>
        <w:t>istom</w:t>
      </w:r>
      <w:proofErr w:type="spellEnd"/>
      <w:r w:rsidR="005A6B5C" w:rsidRPr="005A6B5C">
        <w:rPr>
          <w:lang w:val="en-US"/>
        </w:rPr>
        <w:t xml:space="preserve"> </w:t>
      </w:r>
      <w:proofErr w:type="spellStart"/>
      <w:r w:rsidR="005A6B5C">
        <w:rPr>
          <w:lang w:val="en-US"/>
        </w:rPr>
        <w:t>periodu</w:t>
      </w:r>
      <w:proofErr w:type="spellEnd"/>
      <w:r w:rsidR="005A6B5C" w:rsidRPr="005A6B5C">
        <w:rPr>
          <w:lang w:val="en-US"/>
        </w:rPr>
        <w:t xml:space="preserve"> </w:t>
      </w:r>
      <w:proofErr w:type="spellStart"/>
      <w:r w:rsidR="005A6B5C" w:rsidRPr="005A6B5C">
        <w:rPr>
          <w:lang w:val="en-US"/>
        </w:rPr>
        <w:t>bila</w:t>
      </w:r>
      <w:proofErr w:type="spellEnd"/>
      <w:r w:rsidR="005A6B5C" w:rsidRPr="005A6B5C">
        <w:rPr>
          <w:lang w:val="en-US"/>
        </w:rPr>
        <w:t xml:space="preserve"> je </w:t>
      </w:r>
      <w:proofErr w:type="spellStart"/>
      <w:r w:rsidR="005A6B5C" w:rsidRPr="005A6B5C">
        <w:rPr>
          <w:lang w:val="en-US"/>
        </w:rPr>
        <w:t>jednaka</w:t>
      </w:r>
      <w:proofErr w:type="spellEnd"/>
      <w:r w:rsidR="005A6B5C" w:rsidRPr="005A6B5C">
        <w:rPr>
          <w:lang w:val="en-US"/>
        </w:rPr>
        <w:t xml:space="preserve"> 25,74 km</w:t>
      </w:r>
      <w:r w:rsidR="005A6B5C" w:rsidRPr="005A6B5C">
        <w:rPr>
          <w:vertAlign w:val="superscript"/>
          <w:lang w:val="en-US"/>
        </w:rPr>
        <w:t>3</w:t>
      </w:r>
      <w:r w:rsidR="005A6B5C" w:rsidRPr="005A6B5C">
        <w:rPr>
          <w:lang w:val="en-US"/>
        </w:rPr>
        <w:t xml:space="preserve">. </w:t>
      </w:r>
      <w:proofErr w:type="spellStart"/>
      <w:r w:rsidR="005A6B5C" w:rsidRPr="005A6B5C">
        <w:rPr>
          <w:lang w:val="en-US"/>
        </w:rPr>
        <w:t>Otprilike</w:t>
      </w:r>
      <w:proofErr w:type="spellEnd"/>
      <w:r w:rsidR="005A6B5C" w:rsidRPr="005A6B5C">
        <w:rPr>
          <w:lang w:val="en-US"/>
        </w:rPr>
        <w:t xml:space="preserve"> 60% </w:t>
      </w:r>
      <w:proofErr w:type="spellStart"/>
      <w:r w:rsidR="005A6B5C" w:rsidRPr="005A6B5C">
        <w:rPr>
          <w:lang w:val="en-US"/>
        </w:rPr>
        <w:t>ukupnih</w:t>
      </w:r>
      <w:proofErr w:type="spellEnd"/>
      <w:r w:rsidR="005A6B5C" w:rsidRPr="005A6B5C">
        <w:rPr>
          <w:lang w:val="en-US"/>
        </w:rPr>
        <w:t xml:space="preserve"> </w:t>
      </w:r>
      <w:proofErr w:type="spellStart"/>
      <w:r w:rsidR="005A6B5C">
        <w:rPr>
          <w:lang w:val="en-US"/>
        </w:rPr>
        <w:t>padavina</w:t>
      </w:r>
      <w:proofErr w:type="spellEnd"/>
      <w:r w:rsidR="005A6B5C" w:rsidRPr="005A6B5C">
        <w:rPr>
          <w:lang w:val="en-US"/>
        </w:rPr>
        <w:t xml:space="preserve"> </w:t>
      </w:r>
      <w:proofErr w:type="spellStart"/>
      <w:r w:rsidR="005A6B5C" w:rsidRPr="005A6B5C">
        <w:rPr>
          <w:lang w:val="en-US"/>
        </w:rPr>
        <w:t>završi</w:t>
      </w:r>
      <w:proofErr w:type="spellEnd"/>
      <w:r w:rsidR="005A6B5C" w:rsidRPr="005A6B5C">
        <w:rPr>
          <w:lang w:val="en-US"/>
        </w:rPr>
        <w:t xml:space="preserve"> u </w:t>
      </w:r>
      <w:proofErr w:type="spellStart"/>
      <w:r w:rsidR="005A6B5C" w:rsidRPr="005A6B5C">
        <w:rPr>
          <w:lang w:val="en-US"/>
        </w:rPr>
        <w:t>rijekama</w:t>
      </w:r>
      <w:proofErr w:type="spellEnd"/>
      <w:r w:rsidR="005A6B5C" w:rsidRPr="005A6B5C">
        <w:rPr>
          <w:lang w:val="en-US"/>
        </w:rPr>
        <w:t xml:space="preserve"> </w:t>
      </w:r>
      <w:proofErr w:type="spellStart"/>
      <w:r w:rsidR="005A6B5C" w:rsidRPr="005A6B5C">
        <w:rPr>
          <w:lang w:val="en-US"/>
        </w:rPr>
        <w:t>i</w:t>
      </w:r>
      <w:proofErr w:type="spellEnd"/>
      <w:r w:rsidR="005A6B5C" w:rsidRPr="005A6B5C">
        <w:rPr>
          <w:lang w:val="en-US"/>
        </w:rPr>
        <w:t xml:space="preserve"> </w:t>
      </w:r>
      <w:proofErr w:type="spellStart"/>
      <w:r w:rsidR="005A6B5C" w:rsidRPr="005A6B5C">
        <w:rPr>
          <w:lang w:val="en-US"/>
        </w:rPr>
        <w:t>odljevima</w:t>
      </w:r>
      <w:proofErr w:type="spellEnd"/>
      <w:r w:rsidR="005A6B5C" w:rsidRPr="005A6B5C">
        <w:rPr>
          <w:lang w:val="en-US"/>
        </w:rPr>
        <w:t xml:space="preserve"> u </w:t>
      </w:r>
      <w:proofErr w:type="spellStart"/>
      <w:r w:rsidR="005A6B5C" w:rsidRPr="005A6B5C">
        <w:rPr>
          <w:lang w:val="en-US"/>
        </w:rPr>
        <w:t>susjedne</w:t>
      </w:r>
      <w:proofErr w:type="spellEnd"/>
      <w:r w:rsidR="005A6B5C" w:rsidRPr="005A6B5C">
        <w:rPr>
          <w:lang w:val="en-US"/>
        </w:rPr>
        <w:t xml:space="preserve"> </w:t>
      </w:r>
      <w:proofErr w:type="spellStart"/>
      <w:r w:rsidR="005A6B5C" w:rsidRPr="005A6B5C">
        <w:rPr>
          <w:lang w:val="en-US"/>
        </w:rPr>
        <w:t>zemlje</w:t>
      </w:r>
      <w:proofErr w:type="spellEnd"/>
      <w:r w:rsidR="005A6B5C" w:rsidRPr="005A6B5C">
        <w:rPr>
          <w:lang w:val="en-US"/>
        </w:rPr>
        <w:t xml:space="preserve"> (24,53 </w:t>
      </w:r>
      <w:proofErr w:type="spellStart"/>
      <w:r w:rsidR="005A6B5C" w:rsidRPr="005A6B5C">
        <w:rPr>
          <w:lang w:val="en-US"/>
        </w:rPr>
        <w:t>mili</w:t>
      </w:r>
      <w:r>
        <w:rPr>
          <w:lang w:val="en-US"/>
        </w:rPr>
        <w:t>o</w:t>
      </w:r>
      <w:r w:rsidR="005A6B5C" w:rsidRPr="005A6B5C">
        <w:rPr>
          <w:lang w:val="en-US"/>
        </w:rPr>
        <w:t>na</w:t>
      </w:r>
      <w:proofErr w:type="spellEnd"/>
      <w:r w:rsidR="005A6B5C" w:rsidRPr="005A6B5C">
        <w:rPr>
          <w:lang w:val="en-US"/>
        </w:rPr>
        <w:t xml:space="preserve"> km</w:t>
      </w:r>
      <w:r w:rsidR="005A6B5C" w:rsidRPr="005A6B5C">
        <w:rPr>
          <w:vertAlign w:val="superscript"/>
          <w:lang w:val="en-US"/>
        </w:rPr>
        <w:t>3</w:t>
      </w:r>
      <w:r w:rsidR="005A6B5C" w:rsidRPr="005A6B5C">
        <w:rPr>
          <w:lang w:val="en-US"/>
        </w:rPr>
        <w:t xml:space="preserve"> </w:t>
      </w:r>
      <w:proofErr w:type="spellStart"/>
      <w:r w:rsidR="005A6B5C" w:rsidRPr="005A6B5C">
        <w:rPr>
          <w:lang w:val="en-US"/>
        </w:rPr>
        <w:t>ili</w:t>
      </w:r>
      <w:proofErr w:type="spellEnd"/>
      <w:r w:rsidR="005A6B5C" w:rsidRPr="005A6B5C">
        <w:rPr>
          <w:lang w:val="en-US"/>
        </w:rPr>
        <w:t xml:space="preserve"> 480 mm) </w:t>
      </w:r>
      <w:proofErr w:type="spellStart"/>
      <w:r w:rsidR="005A6B5C" w:rsidRPr="005A6B5C">
        <w:rPr>
          <w:lang w:val="en-US"/>
        </w:rPr>
        <w:t>i</w:t>
      </w:r>
      <w:proofErr w:type="spellEnd"/>
      <w:r w:rsidR="005A6B5C" w:rsidRPr="005A6B5C">
        <w:rPr>
          <w:lang w:val="en-US"/>
        </w:rPr>
        <w:t xml:space="preserve"> u </w:t>
      </w:r>
      <w:proofErr w:type="spellStart"/>
      <w:r w:rsidR="005A6B5C" w:rsidRPr="005A6B5C">
        <w:rPr>
          <w:lang w:val="en-US"/>
        </w:rPr>
        <w:t>Jadransko</w:t>
      </w:r>
      <w:proofErr w:type="spellEnd"/>
      <w:r w:rsidR="005A6B5C" w:rsidRPr="005A6B5C">
        <w:rPr>
          <w:lang w:val="en-US"/>
        </w:rPr>
        <w:t xml:space="preserve"> more (10,97 </w:t>
      </w:r>
      <w:proofErr w:type="spellStart"/>
      <w:r w:rsidR="005A6B5C" w:rsidRPr="005A6B5C">
        <w:rPr>
          <w:lang w:val="en-US"/>
        </w:rPr>
        <w:t>milijuna</w:t>
      </w:r>
      <w:proofErr w:type="spellEnd"/>
      <w:r w:rsidR="005A6B5C" w:rsidRPr="005A6B5C">
        <w:rPr>
          <w:lang w:val="en-US"/>
        </w:rPr>
        <w:t xml:space="preserve"> m</w:t>
      </w:r>
      <w:r w:rsidR="005A6B5C" w:rsidRPr="005A6B5C">
        <w:rPr>
          <w:vertAlign w:val="superscript"/>
          <w:lang w:val="en-US"/>
        </w:rPr>
        <w:t>3</w:t>
      </w:r>
      <w:r w:rsidR="005A6B5C" w:rsidRPr="005A6B5C">
        <w:rPr>
          <w:lang w:val="en-US"/>
        </w:rPr>
        <w:t xml:space="preserve"> </w:t>
      </w:r>
      <w:proofErr w:type="spellStart"/>
      <w:r w:rsidR="005A6B5C" w:rsidRPr="005A6B5C">
        <w:rPr>
          <w:lang w:val="en-US"/>
        </w:rPr>
        <w:t>ili</w:t>
      </w:r>
      <w:proofErr w:type="spellEnd"/>
      <w:r w:rsidR="005A6B5C" w:rsidRPr="005A6B5C">
        <w:rPr>
          <w:lang w:val="en-US"/>
        </w:rPr>
        <w:t xml:space="preserve"> 214 mm). </w:t>
      </w:r>
      <w:proofErr w:type="spellStart"/>
      <w:r w:rsidR="005A6B5C" w:rsidRPr="005A6B5C">
        <w:rPr>
          <w:lang w:val="en-US"/>
        </w:rPr>
        <w:t>Dotok</w:t>
      </w:r>
      <w:proofErr w:type="spellEnd"/>
      <w:r w:rsidR="005A6B5C" w:rsidRPr="005A6B5C">
        <w:rPr>
          <w:lang w:val="en-US"/>
        </w:rPr>
        <w:t xml:space="preserve"> </w:t>
      </w:r>
      <w:proofErr w:type="spellStart"/>
      <w:r w:rsidR="005A6B5C" w:rsidRPr="005A6B5C">
        <w:rPr>
          <w:lang w:val="en-US"/>
        </w:rPr>
        <w:t>vode</w:t>
      </w:r>
      <w:proofErr w:type="spellEnd"/>
      <w:r w:rsidR="005A6B5C" w:rsidRPr="005A6B5C">
        <w:rPr>
          <w:lang w:val="en-US"/>
        </w:rPr>
        <w:t xml:space="preserve"> </w:t>
      </w:r>
      <w:proofErr w:type="spellStart"/>
      <w:r w:rsidR="005A6B5C" w:rsidRPr="005A6B5C">
        <w:rPr>
          <w:lang w:val="en-US"/>
        </w:rPr>
        <w:t>iz</w:t>
      </w:r>
      <w:proofErr w:type="spellEnd"/>
      <w:r w:rsidR="005A6B5C" w:rsidRPr="005A6B5C">
        <w:rPr>
          <w:lang w:val="en-US"/>
        </w:rPr>
        <w:t xml:space="preserve"> </w:t>
      </w:r>
      <w:proofErr w:type="spellStart"/>
      <w:r w:rsidR="005A6B5C" w:rsidRPr="005A6B5C">
        <w:rPr>
          <w:lang w:val="en-US"/>
        </w:rPr>
        <w:t>susjednih</w:t>
      </w:r>
      <w:proofErr w:type="spellEnd"/>
      <w:r w:rsidR="005A6B5C" w:rsidRPr="005A6B5C">
        <w:rPr>
          <w:lang w:val="en-US"/>
        </w:rPr>
        <w:t xml:space="preserve"> </w:t>
      </w:r>
      <w:proofErr w:type="spellStart"/>
      <w:r w:rsidR="005A6B5C" w:rsidRPr="005A6B5C">
        <w:rPr>
          <w:lang w:val="en-US"/>
        </w:rPr>
        <w:t>zemalja</w:t>
      </w:r>
      <w:proofErr w:type="spellEnd"/>
      <w:r w:rsidR="005A6B5C" w:rsidRPr="005A6B5C">
        <w:rPr>
          <w:lang w:val="en-US"/>
        </w:rPr>
        <w:t xml:space="preserve"> u </w:t>
      </w:r>
      <w:proofErr w:type="spellStart"/>
      <w:r w:rsidR="005A6B5C" w:rsidRPr="005A6B5C">
        <w:rPr>
          <w:lang w:val="en-US"/>
        </w:rPr>
        <w:t>BiH</w:t>
      </w:r>
      <w:proofErr w:type="spellEnd"/>
      <w:r w:rsidR="005A6B5C" w:rsidRPr="005A6B5C">
        <w:rPr>
          <w:lang w:val="en-US"/>
        </w:rPr>
        <w:t xml:space="preserve"> </w:t>
      </w:r>
      <w:proofErr w:type="spellStart"/>
      <w:r w:rsidR="005A6B5C" w:rsidRPr="005A6B5C">
        <w:rPr>
          <w:lang w:val="en-US"/>
        </w:rPr>
        <w:t>procjenjuje</w:t>
      </w:r>
      <w:proofErr w:type="spellEnd"/>
      <w:r w:rsidR="005A6B5C" w:rsidRPr="005A6B5C">
        <w:rPr>
          <w:lang w:val="en-US"/>
        </w:rPr>
        <w:t xml:space="preserve"> se </w:t>
      </w:r>
      <w:proofErr w:type="spellStart"/>
      <w:r w:rsidR="005A6B5C" w:rsidRPr="005A6B5C">
        <w:rPr>
          <w:lang w:val="en-US"/>
        </w:rPr>
        <w:t>na</w:t>
      </w:r>
      <w:proofErr w:type="spellEnd"/>
      <w:r w:rsidR="005A6B5C" w:rsidRPr="005A6B5C">
        <w:rPr>
          <w:lang w:val="en-US"/>
        </w:rPr>
        <w:t xml:space="preserve"> </w:t>
      </w:r>
      <w:proofErr w:type="spellStart"/>
      <w:r w:rsidR="005A6B5C" w:rsidRPr="005A6B5C">
        <w:rPr>
          <w:lang w:val="en-US"/>
        </w:rPr>
        <w:t>oko</w:t>
      </w:r>
      <w:proofErr w:type="spellEnd"/>
      <w:r w:rsidR="005A6B5C" w:rsidRPr="005A6B5C">
        <w:rPr>
          <w:lang w:val="en-US"/>
        </w:rPr>
        <w:t xml:space="preserve"> 2 km</w:t>
      </w:r>
      <w:r w:rsidR="005A6B5C" w:rsidRPr="005A6B5C">
        <w:rPr>
          <w:vertAlign w:val="superscript"/>
          <w:lang w:val="en-US"/>
        </w:rPr>
        <w:t>3</w:t>
      </w:r>
      <w:r w:rsidR="005A6B5C" w:rsidRPr="005A6B5C">
        <w:rPr>
          <w:lang w:val="en-US"/>
        </w:rPr>
        <w:t xml:space="preserve"> (39 mm)</w:t>
      </w:r>
      <w:r w:rsidR="00731B30" w:rsidRPr="008A2404">
        <w:rPr>
          <w:lang w:val="en-US"/>
        </w:rPr>
        <w:t>.</w:t>
      </w:r>
      <w:r w:rsidR="00731B30" w:rsidRPr="008A2404">
        <w:rPr>
          <w:vertAlign w:val="superscript"/>
          <w:lang w:val="en-US"/>
        </w:rPr>
        <w:footnoteReference w:id="5"/>
      </w:r>
      <w:r w:rsidR="00731B30" w:rsidRPr="008A2404">
        <w:rPr>
          <w:lang w:val="en-US"/>
        </w:rPr>
        <w:t xml:space="preserve"> </w:t>
      </w:r>
    </w:p>
    <w:p w14:paraId="6B127DE6" w14:textId="21822345" w:rsidR="00731B30" w:rsidRPr="008A2404" w:rsidRDefault="005A6B5C" w:rsidP="00731B30">
      <w:pPr>
        <w:jc w:val="both"/>
        <w:rPr>
          <w:rFonts w:eastAsia="Yu Mincho"/>
          <w:lang w:val="en-US"/>
        </w:rPr>
      </w:pPr>
      <w:r w:rsidRPr="005A6B5C">
        <w:t xml:space="preserve">U </w:t>
      </w:r>
      <w:r>
        <w:t>periodu</w:t>
      </w:r>
      <w:r w:rsidRPr="005A6B5C">
        <w:t xml:space="preserve"> 2013 - 2017. </w:t>
      </w:r>
      <w:r w:rsidR="00CF52D7">
        <w:t xml:space="preserve">procjenjuje se da </w:t>
      </w:r>
      <w:r w:rsidRPr="005A6B5C">
        <w:t xml:space="preserve">ukupna količina obnovljivih izvora u BiH </w:t>
      </w:r>
      <w:r w:rsidR="00CF52D7">
        <w:t>iznosi</w:t>
      </w:r>
      <w:r w:rsidRPr="005A6B5C">
        <w:t xml:space="preserve"> 26 - 51 milijardi</w:t>
      </w:r>
      <w:r w:rsidRPr="005A6B5C">
        <w:rPr>
          <w:lang w:val="en-US"/>
        </w:rPr>
        <w:t xml:space="preserve"> </w:t>
      </w:r>
      <w:r w:rsidR="00731B30" w:rsidRPr="008A2404">
        <w:rPr>
          <w:lang w:val="en-US"/>
        </w:rPr>
        <w:t>m</w:t>
      </w:r>
      <w:r w:rsidR="00731B30" w:rsidRPr="008A2404">
        <w:rPr>
          <w:vertAlign w:val="superscript"/>
          <w:lang w:val="en-US"/>
        </w:rPr>
        <w:t>3</w:t>
      </w:r>
      <w:r w:rsidR="00731B30" w:rsidRPr="008A2404">
        <w:rPr>
          <w:lang w:val="en-US"/>
        </w:rPr>
        <w:t xml:space="preserve"> </w:t>
      </w:r>
      <w:proofErr w:type="spellStart"/>
      <w:r>
        <w:rPr>
          <w:lang w:val="en-US"/>
        </w:rPr>
        <w:t>godišnje</w:t>
      </w:r>
      <w:proofErr w:type="spellEnd"/>
      <w:r w:rsidR="00731B30" w:rsidRPr="008A2404">
        <w:rPr>
          <w:rFonts w:eastAsia="Yu Mincho"/>
          <w:vertAlign w:val="superscript"/>
          <w:lang w:val="en-US"/>
        </w:rPr>
        <w:footnoteReference w:id="6"/>
      </w:r>
      <w:r w:rsidR="00F2611B" w:rsidRPr="008A2404">
        <w:rPr>
          <w:lang w:val="en-US"/>
        </w:rPr>
        <w:t>.</w:t>
      </w:r>
      <w:r w:rsidR="00731B30" w:rsidRPr="008A2404">
        <w:rPr>
          <w:lang w:val="en-US"/>
        </w:rPr>
        <w:t xml:space="preserve"> </w:t>
      </w:r>
      <w:proofErr w:type="spellStart"/>
      <w:r w:rsidRPr="005A6B5C">
        <w:rPr>
          <w:lang w:val="en-US"/>
        </w:rPr>
        <w:t>Raz</w:t>
      </w:r>
      <w:r w:rsidR="00CF52D7">
        <w:rPr>
          <w:lang w:val="en-US"/>
        </w:rPr>
        <w:t>ličiti</w:t>
      </w:r>
      <w:proofErr w:type="spellEnd"/>
      <w:r w:rsidRPr="005A6B5C">
        <w:rPr>
          <w:lang w:val="en-US"/>
        </w:rPr>
        <w:t xml:space="preserve"> </w:t>
      </w:r>
      <w:proofErr w:type="spellStart"/>
      <w:r w:rsidRPr="005A6B5C">
        <w:rPr>
          <w:lang w:val="en-US"/>
        </w:rPr>
        <w:t>klimatski</w:t>
      </w:r>
      <w:proofErr w:type="spellEnd"/>
      <w:r w:rsidRPr="005A6B5C">
        <w:rPr>
          <w:lang w:val="en-US"/>
        </w:rPr>
        <w:t xml:space="preserve"> </w:t>
      </w:r>
      <w:proofErr w:type="spellStart"/>
      <w:r w:rsidRPr="005A6B5C">
        <w:rPr>
          <w:lang w:val="en-US"/>
        </w:rPr>
        <w:t>u</w:t>
      </w:r>
      <w:r>
        <w:rPr>
          <w:lang w:val="en-US"/>
        </w:rPr>
        <w:t>slovi</w:t>
      </w:r>
      <w:proofErr w:type="spellEnd"/>
      <w:r w:rsidRPr="005A6B5C">
        <w:rPr>
          <w:lang w:val="en-US"/>
        </w:rPr>
        <w:t xml:space="preserve">, </w:t>
      </w:r>
      <w:proofErr w:type="spellStart"/>
      <w:r w:rsidRPr="005A6B5C">
        <w:rPr>
          <w:lang w:val="en-US"/>
        </w:rPr>
        <w:t>složenost</w:t>
      </w:r>
      <w:proofErr w:type="spellEnd"/>
      <w:r w:rsidRPr="005A6B5C">
        <w:rPr>
          <w:lang w:val="en-US"/>
        </w:rPr>
        <w:t xml:space="preserve"> </w:t>
      </w:r>
      <w:proofErr w:type="spellStart"/>
      <w:r w:rsidRPr="005A6B5C">
        <w:rPr>
          <w:lang w:val="en-US"/>
        </w:rPr>
        <w:t>hidrološke</w:t>
      </w:r>
      <w:proofErr w:type="spellEnd"/>
      <w:r w:rsidRPr="005A6B5C">
        <w:rPr>
          <w:lang w:val="en-US"/>
        </w:rPr>
        <w:t xml:space="preserve"> </w:t>
      </w:r>
      <w:proofErr w:type="spellStart"/>
      <w:r w:rsidRPr="005A6B5C">
        <w:rPr>
          <w:lang w:val="en-US"/>
        </w:rPr>
        <w:t>mreže</w:t>
      </w:r>
      <w:proofErr w:type="spellEnd"/>
      <w:r w:rsidRPr="005A6B5C">
        <w:rPr>
          <w:lang w:val="en-US"/>
        </w:rPr>
        <w:t xml:space="preserve"> </w:t>
      </w:r>
      <w:proofErr w:type="spellStart"/>
      <w:r w:rsidRPr="005A6B5C">
        <w:rPr>
          <w:lang w:val="en-US"/>
        </w:rPr>
        <w:t>i</w:t>
      </w:r>
      <w:proofErr w:type="spellEnd"/>
      <w:r w:rsidRPr="005A6B5C">
        <w:rPr>
          <w:lang w:val="en-US"/>
        </w:rPr>
        <w:t xml:space="preserve"> </w:t>
      </w:r>
      <w:proofErr w:type="spellStart"/>
      <w:r w:rsidRPr="005A6B5C">
        <w:rPr>
          <w:lang w:val="en-US"/>
        </w:rPr>
        <w:t>geoloških</w:t>
      </w:r>
      <w:proofErr w:type="spellEnd"/>
      <w:r w:rsidRPr="005A6B5C">
        <w:rPr>
          <w:lang w:val="en-US"/>
        </w:rPr>
        <w:t xml:space="preserve"> </w:t>
      </w:r>
      <w:proofErr w:type="spellStart"/>
      <w:r w:rsidRPr="005A6B5C">
        <w:rPr>
          <w:lang w:val="en-US"/>
        </w:rPr>
        <w:t>supstrata</w:t>
      </w:r>
      <w:proofErr w:type="spellEnd"/>
      <w:r w:rsidRPr="005A6B5C">
        <w:rPr>
          <w:lang w:val="en-US"/>
        </w:rPr>
        <w:t xml:space="preserve"> </w:t>
      </w:r>
      <w:proofErr w:type="spellStart"/>
      <w:r w:rsidRPr="005A6B5C">
        <w:rPr>
          <w:lang w:val="en-US"/>
        </w:rPr>
        <w:t>rezultirali</w:t>
      </w:r>
      <w:proofErr w:type="spellEnd"/>
      <w:r w:rsidRPr="005A6B5C">
        <w:rPr>
          <w:lang w:val="en-US"/>
        </w:rPr>
        <w:t xml:space="preserve"> </w:t>
      </w:r>
      <w:proofErr w:type="spellStart"/>
      <w:r w:rsidRPr="005A6B5C">
        <w:rPr>
          <w:lang w:val="en-US"/>
        </w:rPr>
        <w:t>su</w:t>
      </w:r>
      <w:proofErr w:type="spellEnd"/>
      <w:r w:rsidRPr="005A6B5C">
        <w:rPr>
          <w:lang w:val="en-US"/>
        </w:rPr>
        <w:t xml:space="preserve"> </w:t>
      </w:r>
      <w:proofErr w:type="spellStart"/>
      <w:r w:rsidRPr="005A6B5C">
        <w:rPr>
          <w:lang w:val="en-US"/>
        </w:rPr>
        <w:t>različitom</w:t>
      </w:r>
      <w:proofErr w:type="spellEnd"/>
      <w:r w:rsidRPr="005A6B5C">
        <w:rPr>
          <w:lang w:val="en-US"/>
        </w:rPr>
        <w:t xml:space="preserve"> </w:t>
      </w:r>
      <w:proofErr w:type="spellStart"/>
      <w:r w:rsidRPr="005A6B5C">
        <w:rPr>
          <w:lang w:val="en-US"/>
        </w:rPr>
        <w:t>raspodjelom</w:t>
      </w:r>
      <w:proofErr w:type="spellEnd"/>
      <w:r w:rsidRPr="005A6B5C">
        <w:rPr>
          <w:lang w:val="en-US"/>
        </w:rPr>
        <w:t xml:space="preserve"> </w:t>
      </w:r>
      <w:proofErr w:type="spellStart"/>
      <w:r w:rsidRPr="005A6B5C">
        <w:rPr>
          <w:lang w:val="en-US"/>
        </w:rPr>
        <w:t>vodnih</w:t>
      </w:r>
      <w:proofErr w:type="spellEnd"/>
      <w:r w:rsidRPr="005A6B5C">
        <w:rPr>
          <w:lang w:val="en-US"/>
        </w:rPr>
        <w:t xml:space="preserve"> </w:t>
      </w:r>
      <w:proofErr w:type="spellStart"/>
      <w:r w:rsidRPr="005A6B5C">
        <w:rPr>
          <w:lang w:val="en-US"/>
        </w:rPr>
        <w:t>resursa</w:t>
      </w:r>
      <w:proofErr w:type="spellEnd"/>
      <w:r w:rsidRPr="005A6B5C">
        <w:rPr>
          <w:lang w:val="en-US"/>
        </w:rPr>
        <w:t xml:space="preserve">. </w:t>
      </w:r>
      <w:proofErr w:type="spellStart"/>
      <w:r w:rsidRPr="005A6B5C">
        <w:rPr>
          <w:lang w:val="en-US"/>
        </w:rPr>
        <w:t>Tako</w:t>
      </w:r>
      <w:proofErr w:type="spellEnd"/>
      <w:r w:rsidRPr="005A6B5C">
        <w:rPr>
          <w:lang w:val="en-US"/>
        </w:rPr>
        <w:t xml:space="preserve"> </w:t>
      </w:r>
      <w:proofErr w:type="spellStart"/>
      <w:r w:rsidR="00CF52D7">
        <w:rPr>
          <w:lang w:val="en-US"/>
        </w:rPr>
        <w:t>su</w:t>
      </w:r>
      <w:proofErr w:type="spellEnd"/>
      <w:r w:rsidRPr="005A6B5C">
        <w:rPr>
          <w:lang w:val="en-US"/>
        </w:rPr>
        <w:t xml:space="preserve">, </w:t>
      </w:r>
      <w:proofErr w:type="spellStart"/>
      <w:r w:rsidRPr="005A6B5C">
        <w:rPr>
          <w:lang w:val="en-US"/>
        </w:rPr>
        <w:t>na</w:t>
      </w:r>
      <w:proofErr w:type="spellEnd"/>
      <w:r w:rsidRPr="005A6B5C">
        <w:rPr>
          <w:lang w:val="en-US"/>
        </w:rPr>
        <w:t xml:space="preserve"> </w:t>
      </w:r>
      <w:proofErr w:type="spellStart"/>
      <w:r w:rsidRPr="005A6B5C">
        <w:rPr>
          <w:lang w:val="en-US"/>
        </w:rPr>
        <w:t>primjer</w:t>
      </w:r>
      <w:proofErr w:type="spellEnd"/>
      <w:r w:rsidRPr="005A6B5C">
        <w:rPr>
          <w:lang w:val="en-US"/>
        </w:rPr>
        <w:t xml:space="preserve">, </w:t>
      </w:r>
      <w:proofErr w:type="spellStart"/>
      <w:r>
        <w:rPr>
          <w:lang w:val="en-US"/>
        </w:rPr>
        <w:t>područje</w:t>
      </w:r>
      <w:proofErr w:type="spellEnd"/>
      <w:r>
        <w:rPr>
          <w:lang w:val="en-US"/>
        </w:rPr>
        <w:t xml:space="preserve"> </w:t>
      </w:r>
      <w:proofErr w:type="spellStart"/>
      <w:r>
        <w:rPr>
          <w:lang w:val="en-US"/>
        </w:rPr>
        <w:t>Posavine</w:t>
      </w:r>
      <w:proofErr w:type="spellEnd"/>
      <w:r>
        <w:rPr>
          <w:lang w:val="en-US"/>
        </w:rPr>
        <w:t xml:space="preserve"> </w:t>
      </w:r>
      <w:proofErr w:type="spellStart"/>
      <w:r w:rsidR="00CF52D7">
        <w:rPr>
          <w:lang w:val="en-US"/>
        </w:rPr>
        <w:t>koje</w:t>
      </w:r>
      <w:proofErr w:type="spellEnd"/>
      <w:r w:rsidR="00CF52D7">
        <w:rPr>
          <w:lang w:val="en-US"/>
        </w:rPr>
        <w:t xml:space="preserve"> se </w:t>
      </w:r>
      <w:proofErr w:type="spellStart"/>
      <w:r w:rsidR="00CF52D7">
        <w:rPr>
          <w:lang w:val="en-US"/>
        </w:rPr>
        <w:t>prostire</w:t>
      </w:r>
      <w:proofErr w:type="spellEnd"/>
      <w:r w:rsidR="00CF52D7">
        <w:rPr>
          <w:lang w:val="en-US"/>
        </w:rPr>
        <w:t xml:space="preserve"> u</w:t>
      </w:r>
      <w:r w:rsidRPr="005A6B5C">
        <w:rPr>
          <w:lang w:val="en-US"/>
        </w:rPr>
        <w:t xml:space="preserve"> </w:t>
      </w:r>
      <w:proofErr w:type="spellStart"/>
      <w:r w:rsidRPr="005A6B5C">
        <w:rPr>
          <w:lang w:val="en-US"/>
        </w:rPr>
        <w:t>podsliv</w:t>
      </w:r>
      <w:r w:rsidR="00CF52D7">
        <w:rPr>
          <w:lang w:val="en-US"/>
        </w:rPr>
        <w:t>u</w:t>
      </w:r>
      <w:proofErr w:type="spellEnd"/>
      <w:r w:rsidRPr="005A6B5C">
        <w:rPr>
          <w:lang w:val="en-US"/>
        </w:rPr>
        <w:t xml:space="preserve"> </w:t>
      </w:r>
      <w:proofErr w:type="spellStart"/>
      <w:r w:rsidR="00CF52D7">
        <w:rPr>
          <w:lang w:val="en-US"/>
        </w:rPr>
        <w:t>rijeke</w:t>
      </w:r>
      <w:proofErr w:type="spellEnd"/>
      <w:r w:rsidR="00CF52D7">
        <w:rPr>
          <w:lang w:val="en-US"/>
        </w:rPr>
        <w:t xml:space="preserve"> </w:t>
      </w:r>
      <w:r w:rsidRPr="005A6B5C">
        <w:rPr>
          <w:lang w:val="en-US"/>
        </w:rPr>
        <w:t xml:space="preserve">Save </w:t>
      </w:r>
      <w:proofErr w:type="spellStart"/>
      <w:r w:rsidR="00CF52D7">
        <w:rPr>
          <w:lang w:val="en-US"/>
        </w:rPr>
        <w:t>sa</w:t>
      </w:r>
      <w:proofErr w:type="spellEnd"/>
      <w:r w:rsidR="00CF52D7">
        <w:rPr>
          <w:lang w:val="en-US"/>
        </w:rPr>
        <w:t xml:space="preserve"> </w:t>
      </w:r>
      <w:proofErr w:type="spellStart"/>
      <w:r w:rsidRPr="005A6B5C">
        <w:rPr>
          <w:lang w:val="en-US"/>
        </w:rPr>
        <w:t>najveći</w:t>
      </w:r>
      <w:r w:rsidR="00CF52D7">
        <w:rPr>
          <w:lang w:val="en-US"/>
        </w:rPr>
        <w:t>m</w:t>
      </w:r>
      <w:proofErr w:type="spellEnd"/>
      <w:r w:rsidRPr="005A6B5C">
        <w:rPr>
          <w:lang w:val="en-US"/>
        </w:rPr>
        <w:t xml:space="preserve"> </w:t>
      </w:r>
      <w:proofErr w:type="spellStart"/>
      <w:r w:rsidRPr="005A6B5C">
        <w:rPr>
          <w:lang w:val="en-US"/>
        </w:rPr>
        <w:t>poljoprivredni</w:t>
      </w:r>
      <w:r w:rsidR="00CF52D7">
        <w:rPr>
          <w:lang w:val="en-US"/>
        </w:rPr>
        <w:t>m</w:t>
      </w:r>
      <w:proofErr w:type="spellEnd"/>
      <w:r w:rsidRPr="005A6B5C">
        <w:rPr>
          <w:lang w:val="en-US"/>
        </w:rPr>
        <w:t xml:space="preserve"> </w:t>
      </w:r>
      <w:proofErr w:type="spellStart"/>
      <w:r w:rsidRPr="005A6B5C">
        <w:rPr>
          <w:lang w:val="en-US"/>
        </w:rPr>
        <w:t>potencijal</w:t>
      </w:r>
      <w:r w:rsidR="00CF52D7">
        <w:rPr>
          <w:lang w:val="en-US"/>
        </w:rPr>
        <w:t>om</w:t>
      </w:r>
      <w:proofErr w:type="spellEnd"/>
      <w:r w:rsidRPr="005A6B5C">
        <w:rPr>
          <w:lang w:val="en-US"/>
        </w:rPr>
        <w:t xml:space="preserve"> </w:t>
      </w:r>
      <w:proofErr w:type="spellStart"/>
      <w:r>
        <w:rPr>
          <w:lang w:val="en-US"/>
        </w:rPr>
        <w:t>i</w:t>
      </w:r>
      <w:proofErr w:type="spellEnd"/>
      <w:r>
        <w:rPr>
          <w:lang w:val="en-US"/>
        </w:rPr>
        <w:t xml:space="preserve"> gusto</w:t>
      </w:r>
      <w:r w:rsidRPr="005A6B5C">
        <w:rPr>
          <w:lang w:val="en-US"/>
        </w:rPr>
        <w:t xml:space="preserve"> </w:t>
      </w:r>
      <w:proofErr w:type="spellStart"/>
      <w:r w:rsidRPr="005A6B5C">
        <w:rPr>
          <w:lang w:val="en-US"/>
        </w:rPr>
        <w:t>naseljeni</w:t>
      </w:r>
      <w:proofErr w:type="spellEnd"/>
      <w:r w:rsidRPr="005A6B5C">
        <w:rPr>
          <w:lang w:val="en-US"/>
        </w:rPr>
        <w:t xml:space="preserve"> </w:t>
      </w:r>
      <w:proofErr w:type="spellStart"/>
      <w:r w:rsidRPr="005A6B5C">
        <w:rPr>
          <w:lang w:val="en-US"/>
        </w:rPr>
        <w:t>i</w:t>
      </w:r>
      <w:proofErr w:type="spellEnd"/>
      <w:r w:rsidRPr="005A6B5C">
        <w:rPr>
          <w:lang w:val="en-US"/>
        </w:rPr>
        <w:t xml:space="preserve"> </w:t>
      </w:r>
      <w:proofErr w:type="spellStart"/>
      <w:r w:rsidRPr="005A6B5C">
        <w:rPr>
          <w:lang w:val="en-US"/>
        </w:rPr>
        <w:t>industrijaliz</w:t>
      </w:r>
      <w:r>
        <w:rPr>
          <w:lang w:val="en-US"/>
        </w:rPr>
        <w:t>ovani</w:t>
      </w:r>
      <w:proofErr w:type="spellEnd"/>
      <w:r w:rsidRPr="005A6B5C">
        <w:rPr>
          <w:lang w:val="en-US"/>
        </w:rPr>
        <w:t xml:space="preserve"> </w:t>
      </w:r>
      <w:proofErr w:type="spellStart"/>
      <w:r w:rsidRPr="005A6B5C">
        <w:rPr>
          <w:lang w:val="en-US"/>
        </w:rPr>
        <w:t>podsliv</w:t>
      </w:r>
      <w:proofErr w:type="spellEnd"/>
      <w:r w:rsidRPr="005A6B5C">
        <w:rPr>
          <w:lang w:val="en-US"/>
        </w:rPr>
        <w:t xml:space="preserve"> </w:t>
      </w:r>
      <w:proofErr w:type="spellStart"/>
      <w:r w:rsidRPr="005A6B5C">
        <w:rPr>
          <w:lang w:val="en-US"/>
        </w:rPr>
        <w:t>rijeke</w:t>
      </w:r>
      <w:proofErr w:type="spellEnd"/>
      <w:r w:rsidRPr="005A6B5C">
        <w:rPr>
          <w:lang w:val="en-US"/>
        </w:rPr>
        <w:t xml:space="preserve"> </w:t>
      </w:r>
      <w:proofErr w:type="spellStart"/>
      <w:r w:rsidRPr="005A6B5C">
        <w:rPr>
          <w:lang w:val="en-US"/>
        </w:rPr>
        <w:t>Bosne</w:t>
      </w:r>
      <w:proofErr w:type="spellEnd"/>
      <w:r w:rsidRPr="005A6B5C">
        <w:rPr>
          <w:lang w:val="en-US"/>
        </w:rPr>
        <w:t xml:space="preserve"> </w:t>
      </w:r>
      <w:proofErr w:type="spellStart"/>
      <w:r w:rsidRPr="005A6B5C">
        <w:rPr>
          <w:lang w:val="en-US"/>
        </w:rPr>
        <w:t>dv</w:t>
      </w:r>
      <w:r w:rsidR="00CF52D7">
        <w:rPr>
          <w:lang w:val="en-US"/>
        </w:rPr>
        <w:t>a</w:t>
      </w:r>
      <w:proofErr w:type="spellEnd"/>
      <w:r w:rsidR="00CF52D7">
        <w:rPr>
          <w:lang w:val="en-US"/>
        </w:rPr>
        <w:t xml:space="preserve"> </w:t>
      </w:r>
      <w:proofErr w:type="spellStart"/>
      <w:r w:rsidR="00CF52D7">
        <w:rPr>
          <w:lang w:val="en-US"/>
        </w:rPr>
        <w:t>područja</w:t>
      </w:r>
      <w:proofErr w:type="spellEnd"/>
      <w:r w:rsidRPr="005A6B5C">
        <w:rPr>
          <w:lang w:val="en-US"/>
        </w:rPr>
        <w:t xml:space="preserve"> </w:t>
      </w:r>
      <w:proofErr w:type="spellStart"/>
      <w:r w:rsidRPr="005A6B5C">
        <w:rPr>
          <w:lang w:val="en-US"/>
        </w:rPr>
        <w:t>najsiromašnij</w:t>
      </w:r>
      <w:r w:rsidR="00CF52D7">
        <w:rPr>
          <w:lang w:val="en-US"/>
        </w:rPr>
        <w:t>a</w:t>
      </w:r>
      <w:proofErr w:type="spellEnd"/>
      <w:r w:rsidRPr="005A6B5C">
        <w:rPr>
          <w:lang w:val="en-US"/>
        </w:rPr>
        <w:t xml:space="preserve"> </w:t>
      </w:r>
      <w:proofErr w:type="spellStart"/>
      <w:r w:rsidRPr="005A6B5C">
        <w:rPr>
          <w:lang w:val="en-US"/>
        </w:rPr>
        <w:t>vodnim</w:t>
      </w:r>
      <w:proofErr w:type="spellEnd"/>
      <w:r w:rsidRPr="005A6B5C">
        <w:rPr>
          <w:lang w:val="en-US"/>
        </w:rPr>
        <w:t xml:space="preserve"> </w:t>
      </w:r>
      <w:proofErr w:type="spellStart"/>
      <w:r w:rsidRPr="005A6B5C">
        <w:rPr>
          <w:lang w:val="en-US"/>
        </w:rPr>
        <w:t>resursima</w:t>
      </w:r>
      <w:proofErr w:type="spellEnd"/>
      <w:r w:rsidR="00731B30" w:rsidRPr="008A2404">
        <w:rPr>
          <w:lang w:val="en-US"/>
        </w:rPr>
        <w:t>.</w:t>
      </w:r>
      <w:r w:rsidR="00731B30" w:rsidRPr="008A2404">
        <w:rPr>
          <w:rFonts w:eastAsia="Yu Mincho"/>
          <w:vertAlign w:val="superscript"/>
          <w:lang w:val="en-US"/>
        </w:rPr>
        <w:footnoteReference w:id="7"/>
      </w:r>
    </w:p>
    <w:p w14:paraId="1A32927F" w14:textId="6E41F594" w:rsidR="00731B30" w:rsidRPr="008A2404" w:rsidRDefault="00CF52D7" w:rsidP="0092776F">
      <w:pPr>
        <w:pStyle w:val="Heading3"/>
      </w:pPr>
      <w:bookmarkStart w:id="41" w:name="_Toc59045902"/>
      <w:r>
        <w:lastRenderedPageBreak/>
        <w:t>3.4.2</w:t>
      </w:r>
      <w:r>
        <w:tab/>
      </w:r>
      <w:proofErr w:type="spellStart"/>
      <w:r w:rsidR="005A6B5C">
        <w:t>Korištenje</w:t>
      </w:r>
      <w:proofErr w:type="spellEnd"/>
      <w:r w:rsidR="005A6B5C">
        <w:t xml:space="preserve"> </w:t>
      </w:r>
      <w:proofErr w:type="spellStart"/>
      <w:r w:rsidR="005A6B5C">
        <w:t>slatkovodnih</w:t>
      </w:r>
      <w:proofErr w:type="spellEnd"/>
      <w:r w:rsidR="005A6B5C">
        <w:t xml:space="preserve"> </w:t>
      </w:r>
      <w:proofErr w:type="spellStart"/>
      <w:r w:rsidR="005A6B5C">
        <w:t>resursa</w:t>
      </w:r>
      <w:bookmarkEnd w:id="41"/>
      <w:proofErr w:type="spellEnd"/>
    </w:p>
    <w:p w14:paraId="6B667823" w14:textId="5725E24D" w:rsidR="00301ACD" w:rsidRPr="008A2404" w:rsidRDefault="005A6B5C" w:rsidP="00731B30">
      <w:pPr>
        <w:jc w:val="both"/>
        <w:rPr>
          <w:szCs w:val="20"/>
          <w:lang w:val="en-US"/>
        </w:rPr>
      </w:pPr>
      <w:r w:rsidRPr="005A6B5C">
        <w:t>Oko 60% stanovništva u FBIH pokriveno je organiz</w:t>
      </w:r>
      <w:r>
        <w:t>ova</w:t>
      </w:r>
      <w:r w:rsidRPr="005A6B5C">
        <w:t xml:space="preserve">nim </w:t>
      </w:r>
      <w:r w:rsidR="00CF52D7">
        <w:t xml:space="preserve">vodovodnim </w:t>
      </w:r>
      <w:r w:rsidRPr="005A6B5C">
        <w:t>s</w:t>
      </w:r>
      <w:r>
        <w:t>i</w:t>
      </w:r>
      <w:r w:rsidRPr="005A6B5C">
        <w:t>st</w:t>
      </w:r>
      <w:r>
        <w:t>emom</w:t>
      </w:r>
      <w:r w:rsidRPr="005A6B5C">
        <w:t xml:space="preserve"> (javn</w:t>
      </w:r>
      <w:r w:rsidR="00CF52D7">
        <w:t>i vodovod,</w:t>
      </w:r>
      <w:r w:rsidRPr="005A6B5C">
        <w:t xml:space="preserve"> lokalne </w:t>
      </w:r>
      <w:r w:rsidR="00CF52D7">
        <w:t xml:space="preserve">vodovodne </w:t>
      </w:r>
      <w:r w:rsidR="00324149">
        <w:t>m</w:t>
      </w:r>
      <w:r w:rsidRPr="005A6B5C">
        <w:t>reže</w:t>
      </w:r>
      <w:r w:rsidR="00731B30" w:rsidRPr="008A2404">
        <w:rPr>
          <w:lang w:val="en-US"/>
        </w:rPr>
        <w:t>)</w:t>
      </w:r>
      <w:r w:rsidR="00731B30" w:rsidRPr="008A2404">
        <w:rPr>
          <w:rStyle w:val="FootnoteReference"/>
          <w:lang w:val="en-US"/>
        </w:rPr>
        <w:footnoteReference w:id="8"/>
      </w:r>
      <w:r w:rsidR="00F2611B" w:rsidRPr="008A2404">
        <w:rPr>
          <w:lang w:val="en-US"/>
        </w:rPr>
        <w:t>.</w:t>
      </w:r>
      <w:r w:rsidR="00324149">
        <w:rPr>
          <w:lang w:val="en-US"/>
        </w:rPr>
        <w:t xml:space="preserve"> </w:t>
      </w:r>
      <w:r w:rsidR="00F2611B" w:rsidRPr="008A2404">
        <w:rPr>
          <w:lang w:val="en-US"/>
        </w:rPr>
        <w:t xml:space="preserve"> </w:t>
      </w:r>
      <w:r w:rsidR="00324149" w:rsidRPr="00324149">
        <w:t xml:space="preserve">U </w:t>
      </w:r>
      <w:r w:rsidR="00324149">
        <w:t>periodu</w:t>
      </w:r>
      <w:r w:rsidR="00324149" w:rsidRPr="00324149">
        <w:t xml:space="preserve"> 2013 - 2019. u B</w:t>
      </w:r>
      <w:r w:rsidR="00324149">
        <w:t>iH</w:t>
      </w:r>
      <w:r w:rsidR="00324149" w:rsidRPr="00324149">
        <w:t xml:space="preserve"> je zahvaćeno između 311 i 331 mili</w:t>
      </w:r>
      <w:r w:rsidR="00324149">
        <w:t>o</w:t>
      </w:r>
      <w:r w:rsidR="00324149" w:rsidRPr="00324149">
        <w:t xml:space="preserve">na </w:t>
      </w:r>
      <w:r w:rsidR="00324149" w:rsidRPr="00324149">
        <w:rPr>
          <w:lang w:val="en-US"/>
        </w:rPr>
        <w:t>m</w:t>
      </w:r>
      <w:r w:rsidR="00324149" w:rsidRPr="00324149">
        <w:rPr>
          <w:vertAlign w:val="superscript"/>
          <w:lang w:val="en-US"/>
        </w:rPr>
        <w:t>3</w:t>
      </w:r>
      <w:r w:rsidR="00324149" w:rsidRPr="00324149">
        <w:t xml:space="preserve"> vode</w:t>
      </w:r>
      <w:r w:rsidR="00731B30" w:rsidRPr="008A2404">
        <w:rPr>
          <w:rStyle w:val="FootnoteReference"/>
          <w:lang w:val="en-US"/>
        </w:rPr>
        <w:footnoteReference w:id="9"/>
      </w:r>
      <w:r w:rsidR="00731B30" w:rsidRPr="008A2404">
        <w:rPr>
          <w:lang w:val="en-US"/>
        </w:rPr>
        <w:t xml:space="preserve">, </w:t>
      </w:r>
      <w:r w:rsidR="00324149" w:rsidRPr="00324149">
        <w:t>od čega se prosječno 70% koristi u FBiH</w:t>
      </w:r>
      <w:r w:rsidR="00324149" w:rsidRPr="00324149">
        <w:rPr>
          <w:vertAlign w:val="superscript"/>
          <w:lang w:val="en-US"/>
        </w:rPr>
        <w:t xml:space="preserve"> </w:t>
      </w:r>
      <w:r w:rsidR="00731B30" w:rsidRPr="008A2404">
        <w:rPr>
          <w:vertAlign w:val="superscript"/>
          <w:lang w:val="en-US"/>
        </w:rPr>
        <w:footnoteReference w:id="10"/>
      </w:r>
      <w:r w:rsidR="00731B30" w:rsidRPr="008A2404">
        <w:rPr>
          <w:lang w:val="en-US"/>
        </w:rPr>
        <w:t xml:space="preserve">. </w:t>
      </w:r>
      <w:r w:rsidR="00324149" w:rsidRPr="00324149">
        <w:rPr>
          <w:lang w:val="en-US"/>
        </w:rPr>
        <w:t xml:space="preserve">U </w:t>
      </w:r>
      <w:proofErr w:type="spellStart"/>
      <w:r w:rsidR="00324149">
        <w:rPr>
          <w:lang w:val="en-US"/>
        </w:rPr>
        <w:t>periodu</w:t>
      </w:r>
      <w:proofErr w:type="spellEnd"/>
      <w:r w:rsidR="00324149" w:rsidRPr="00324149">
        <w:rPr>
          <w:lang w:val="en-US"/>
        </w:rPr>
        <w:t xml:space="preserve"> 2013 - 2017. </w:t>
      </w:r>
      <w:r w:rsidR="00E44F3D">
        <w:rPr>
          <w:lang w:val="en-US"/>
        </w:rPr>
        <w:t xml:space="preserve">u </w:t>
      </w:r>
      <w:proofErr w:type="spellStart"/>
      <w:r w:rsidR="00E44F3D">
        <w:rPr>
          <w:lang w:val="en-US"/>
        </w:rPr>
        <w:t>prosjeku</w:t>
      </w:r>
      <w:proofErr w:type="spellEnd"/>
      <w:r w:rsidR="00E44F3D">
        <w:rPr>
          <w:lang w:val="en-US"/>
        </w:rPr>
        <w:t xml:space="preserve"> </w:t>
      </w:r>
      <w:r w:rsidR="00324149" w:rsidRPr="00324149">
        <w:rPr>
          <w:lang w:val="en-US"/>
        </w:rPr>
        <w:t xml:space="preserve">je 46% </w:t>
      </w:r>
      <w:proofErr w:type="spellStart"/>
      <w:r w:rsidR="00E44F3D">
        <w:rPr>
          <w:lang w:val="en-US"/>
        </w:rPr>
        <w:t>zahvaćene</w:t>
      </w:r>
      <w:proofErr w:type="spellEnd"/>
      <w:r w:rsidR="00E44F3D">
        <w:rPr>
          <w:lang w:val="en-US"/>
        </w:rPr>
        <w:t xml:space="preserve"> </w:t>
      </w:r>
      <w:proofErr w:type="spellStart"/>
      <w:r w:rsidR="00324149" w:rsidRPr="00324149">
        <w:rPr>
          <w:lang w:val="en-US"/>
        </w:rPr>
        <w:t>vode</w:t>
      </w:r>
      <w:proofErr w:type="spellEnd"/>
      <w:r w:rsidR="00324149" w:rsidRPr="00324149">
        <w:rPr>
          <w:lang w:val="en-US"/>
        </w:rPr>
        <w:t xml:space="preserve"> </w:t>
      </w:r>
      <w:proofErr w:type="spellStart"/>
      <w:r w:rsidR="00324149" w:rsidRPr="00324149">
        <w:rPr>
          <w:lang w:val="en-US"/>
        </w:rPr>
        <w:t>iz</w:t>
      </w:r>
      <w:proofErr w:type="spellEnd"/>
      <w:r w:rsidR="00324149" w:rsidRPr="00324149">
        <w:rPr>
          <w:lang w:val="en-US"/>
        </w:rPr>
        <w:t xml:space="preserve"> </w:t>
      </w:r>
      <w:proofErr w:type="spellStart"/>
      <w:r w:rsidR="00324149" w:rsidRPr="00324149">
        <w:rPr>
          <w:lang w:val="en-US"/>
        </w:rPr>
        <w:t>podzemnih</w:t>
      </w:r>
      <w:proofErr w:type="spellEnd"/>
      <w:r w:rsidR="00324149" w:rsidRPr="00324149">
        <w:rPr>
          <w:lang w:val="en-US"/>
        </w:rPr>
        <w:t xml:space="preserve"> </w:t>
      </w:r>
      <w:proofErr w:type="spellStart"/>
      <w:r w:rsidR="00324149" w:rsidRPr="00324149">
        <w:rPr>
          <w:lang w:val="en-US"/>
        </w:rPr>
        <w:t>voda</w:t>
      </w:r>
      <w:proofErr w:type="spellEnd"/>
      <w:r w:rsidR="00324149" w:rsidRPr="00324149">
        <w:rPr>
          <w:lang w:val="en-US"/>
        </w:rPr>
        <w:t xml:space="preserve">, 36% </w:t>
      </w:r>
      <w:proofErr w:type="spellStart"/>
      <w:r w:rsidR="00324149" w:rsidRPr="00324149">
        <w:rPr>
          <w:lang w:val="en-US"/>
        </w:rPr>
        <w:t>iz</w:t>
      </w:r>
      <w:proofErr w:type="spellEnd"/>
      <w:r w:rsidR="00324149" w:rsidRPr="00324149">
        <w:rPr>
          <w:lang w:val="en-US"/>
        </w:rPr>
        <w:t xml:space="preserve"> </w:t>
      </w:r>
      <w:proofErr w:type="spellStart"/>
      <w:r w:rsidR="00324149" w:rsidRPr="00324149">
        <w:rPr>
          <w:lang w:val="en-US"/>
        </w:rPr>
        <w:t>izvora</w:t>
      </w:r>
      <w:proofErr w:type="spellEnd"/>
      <w:r w:rsidR="00324149" w:rsidRPr="00324149">
        <w:rPr>
          <w:lang w:val="en-US"/>
        </w:rPr>
        <w:t xml:space="preserve"> </w:t>
      </w:r>
      <w:proofErr w:type="spellStart"/>
      <w:r w:rsidR="00324149" w:rsidRPr="00324149">
        <w:rPr>
          <w:lang w:val="en-US"/>
        </w:rPr>
        <w:t>i</w:t>
      </w:r>
      <w:proofErr w:type="spellEnd"/>
      <w:r w:rsidR="00324149" w:rsidRPr="00324149">
        <w:rPr>
          <w:lang w:val="en-US"/>
        </w:rPr>
        <w:t xml:space="preserve"> 14% </w:t>
      </w:r>
      <w:proofErr w:type="spellStart"/>
      <w:r w:rsidR="00324149" w:rsidRPr="00324149">
        <w:rPr>
          <w:lang w:val="en-US"/>
        </w:rPr>
        <w:t>iz</w:t>
      </w:r>
      <w:proofErr w:type="spellEnd"/>
      <w:r w:rsidR="00324149" w:rsidRPr="00324149">
        <w:rPr>
          <w:lang w:val="en-US"/>
        </w:rPr>
        <w:t xml:space="preserve"> </w:t>
      </w:r>
      <w:proofErr w:type="spellStart"/>
      <w:r w:rsidR="00324149" w:rsidRPr="00324149">
        <w:rPr>
          <w:lang w:val="en-US"/>
        </w:rPr>
        <w:t>vodotoka</w:t>
      </w:r>
      <w:proofErr w:type="spellEnd"/>
      <w:r w:rsidR="00324149" w:rsidRPr="00324149">
        <w:rPr>
          <w:lang w:val="en-US"/>
        </w:rPr>
        <w:t xml:space="preserve">, </w:t>
      </w:r>
      <w:proofErr w:type="spellStart"/>
      <w:r w:rsidR="00324149" w:rsidRPr="00324149">
        <w:rPr>
          <w:lang w:val="en-US"/>
        </w:rPr>
        <w:t>dok</w:t>
      </w:r>
      <w:proofErr w:type="spellEnd"/>
      <w:r w:rsidR="00324149" w:rsidRPr="00324149">
        <w:rPr>
          <w:lang w:val="en-US"/>
        </w:rPr>
        <w:t xml:space="preserve"> je </w:t>
      </w:r>
      <w:proofErr w:type="spellStart"/>
      <w:r w:rsidR="00324149" w:rsidRPr="00324149">
        <w:rPr>
          <w:lang w:val="en-US"/>
        </w:rPr>
        <w:t>preostalih</w:t>
      </w:r>
      <w:proofErr w:type="spellEnd"/>
      <w:r w:rsidR="00324149" w:rsidRPr="00324149">
        <w:rPr>
          <w:lang w:val="en-US"/>
        </w:rPr>
        <w:t xml:space="preserve"> 4% </w:t>
      </w:r>
      <w:proofErr w:type="spellStart"/>
      <w:r w:rsidR="00324149" w:rsidRPr="00324149">
        <w:rPr>
          <w:lang w:val="en-US"/>
        </w:rPr>
        <w:t>zahvaćeno</w:t>
      </w:r>
      <w:proofErr w:type="spellEnd"/>
      <w:r w:rsidR="00324149" w:rsidRPr="00324149">
        <w:rPr>
          <w:lang w:val="en-US"/>
        </w:rPr>
        <w:t xml:space="preserve"> </w:t>
      </w:r>
      <w:proofErr w:type="spellStart"/>
      <w:r w:rsidR="00324149" w:rsidRPr="00324149">
        <w:rPr>
          <w:lang w:val="en-US"/>
        </w:rPr>
        <w:t>iz</w:t>
      </w:r>
      <w:proofErr w:type="spellEnd"/>
      <w:r w:rsidR="00324149" w:rsidRPr="00324149">
        <w:rPr>
          <w:lang w:val="en-US"/>
        </w:rPr>
        <w:t xml:space="preserve"> </w:t>
      </w:r>
      <w:proofErr w:type="spellStart"/>
      <w:r w:rsidR="00324149" w:rsidRPr="00324149">
        <w:rPr>
          <w:lang w:val="en-US"/>
        </w:rPr>
        <w:t>rezervoara</w:t>
      </w:r>
      <w:proofErr w:type="spellEnd"/>
      <w:r w:rsidR="00324149" w:rsidRPr="00324149">
        <w:rPr>
          <w:lang w:val="en-US"/>
        </w:rPr>
        <w:t xml:space="preserve">, </w:t>
      </w:r>
      <w:proofErr w:type="spellStart"/>
      <w:r w:rsidR="00324149" w:rsidRPr="00324149">
        <w:rPr>
          <w:lang w:val="en-US"/>
        </w:rPr>
        <w:t>jezera</w:t>
      </w:r>
      <w:proofErr w:type="spellEnd"/>
      <w:r w:rsidR="00324149" w:rsidRPr="00324149">
        <w:rPr>
          <w:lang w:val="en-US"/>
        </w:rPr>
        <w:t xml:space="preserve"> </w:t>
      </w:r>
      <w:proofErr w:type="spellStart"/>
      <w:r w:rsidR="00324149" w:rsidRPr="00324149">
        <w:rPr>
          <w:lang w:val="en-US"/>
        </w:rPr>
        <w:t>i</w:t>
      </w:r>
      <w:proofErr w:type="spellEnd"/>
      <w:r w:rsidR="00324149" w:rsidRPr="00324149">
        <w:rPr>
          <w:lang w:val="en-US"/>
        </w:rPr>
        <w:t xml:space="preserve"> </w:t>
      </w:r>
      <w:proofErr w:type="spellStart"/>
      <w:r w:rsidR="00324149" w:rsidRPr="00324149">
        <w:rPr>
          <w:lang w:val="en-US"/>
        </w:rPr>
        <w:t>drugih</w:t>
      </w:r>
      <w:proofErr w:type="spellEnd"/>
      <w:r w:rsidR="00324149" w:rsidRPr="00324149">
        <w:rPr>
          <w:lang w:val="en-US"/>
        </w:rPr>
        <w:t xml:space="preserve"> </w:t>
      </w:r>
      <w:proofErr w:type="spellStart"/>
      <w:r w:rsidR="00E44F3D">
        <w:rPr>
          <w:lang w:val="en-US"/>
        </w:rPr>
        <w:t>vodovodnih</w:t>
      </w:r>
      <w:proofErr w:type="spellEnd"/>
      <w:r w:rsidR="00E44F3D">
        <w:rPr>
          <w:lang w:val="en-US"/>
        </w:rPr>
        <w:t xml:space="preserve"> </w:t>
      </w:r>
      <w:proofErr w:type="spellStart"/>
      <w:r w:rsidR="00E44F3D">
        <w:rPr>
          <w:lang w:val="en-US"/>
        </w:rPr>
        <w:t>s</w:t>
      </w:r>
      <w:r w:rsidR="00324149">
        <w:rPr>
          <w:lang w:val="en-US"/>
        </w:rPr>
        <w:t>istema</w:t>
      </w:r>
      <w:proofErr w:type="spellEnd"/>
      <w:r w:rsidR="00324149">
        <w:rPr>
          <w:lang w:val="en-US"/>
        </w:rPr>
        <w:t xml:space="preserve"> </w:t>
      </w:r>
      <w:r w:rsidR="00362359" w:rsidRPr="008A2404">
        <w:rPr>
          <w:szCs w:val="20"/>
          <w:lang w:val="en-US"/>
        </w:rPr>
        <w:t>(</w:t>
      </w:r>
      <w:proofErr w:type="spellStart"/>
      <w:r w:rsidR="00362359" w:rsidRPr="008A2404">
        <w:rPr>
          <w:szCs w:val="20"/>
          <w:lang w:val="en-US"/>
        </w:rPr>
        <w:fldChar w:fldCharType="begin"/>
      </w:r>
      <w:r w:rsidR="00362359" w:rsidRPr="008A2404">
        <w:rPr>
          <w:szCs w:val="20"/>
          <w:lang w:val="en-US"/>
        </w:rPr>
        <w:instrText xml:space="preserve"> REF _Ref57375575 \h  \* MERGEFORMAT </w:instrText>
      </w:r>
      <w:r w:rsidR="00362359" w:rsidRPr="008A2404">
        <w:rPr>
          <w:szCs w:val="20"/>
          <w:lang w:val="en-US"/>
        </w:rPr>
      </w:r>
      <w:r w:rsidR="00362359" w:rsidRPr="008A2404">
        <w:rPr>
          <w:szCs w:val="20"/>
          <w:lang w:val="en-US"/>
        </w:rPr>
        <w:fldChar w:fldCharType="separate"/>
      </w:r>
      <w:r w:rsidR="00B7517D" w:rsidRPr="00A662B9">
        <w:rPr>
          <w:i/>
          <w:iCs/>
          <w:color w:val="1F3864"/>
          <w:szCs w:val="20"/>
          <w:lang w:val="en-US"/>
        </w:rPr>
        <w:t>Slika</w:t>
      </w:r>
      <w:proofErr w:type="spellEnd"/>
      <w:r w:rsidR="00B7517D" w:rsidRPr="00A662B9">
        <w:rPr>
          <w:i/>
          <w:iCs/>
          <w:color w:val="1F3864"/>
          <w:szCs w:val="20"/>
          <w:lang w:val="en-US"/>
        </w:rPr>
        <w:t xml:space="preserve"> 7</w:t>
      </w:r>
      <w:r w:rsidR="00362359" w:rsidRPr="008A2404">
        <w:rPr>
          <w:szCs w:val="20"/>
          <w:lang w:val="en-US"/>
        </w:rPr>
        <w:fldChar w:fldCharType="end"/>
      </w:r>
      <w:r w:rsidR="00362359" w:rsidRPr="008A2404">
        <w:rPr>
          <w:szCs w:val="20"/>
          <w:lang w:val="en-US"/>
        </w:rPr>
        <w:t>)</w:t>
      </w:r>
      <w:r w:rsidR="00731B30" w:rsidRPr="008A2404">
        <w:rPr>
          <w:szCs w:val="20"/>
          <w:lang w:val="en-US"/>
        </w:rPr>
        <w:t xml:space="preserve">. </w:t>
      </w:r>
      <w:proofErr w:type="spellStart"/>
      <w:r w:rsidR="00E44F3D">
        <w:rPr>
          <w:szCs w:val="20"/>
          <w:lang w:val="en-US"/>
        </w:rPr>
        <w:t>Zahvatanje</w:t>
      </w:r>
      <w:proofErr w:type="spellEnd"/>
      <w:r w:rsidR="00E44F3D">
        <w:rPr>
          <w:szCs w:val="20"/>
          <w:lang w:val="en-US"/>
        </w:rPr>
        <w:t xml:space="preserve"> </w:t>
      </w:r>
      <w:proofErr w:type="spellStart"/>
      <w:r w:rsidR="00324149" w:rsidRPr="00324149">
        <w:rPr>
          <w:szCs w:val="20"/>
          <w:lang w:val="en-US"/>
        </w:rPr>
        <w:t>vode</w:t>
      </w:r>
      <w:proofErr w:type="spellEnd"/>
      <w:r w:rsidR="00324149" w:rsidRPr="00324149">
        <w:rPr>
          <w:szCs w:val="20"/>
          <w:lang w:val="en-US"/>
        </w:rPr>
        <w:t xml:space="preserve"> </w:t>
      </w:r>
      <w:r w:rsidR="00E44F3D">
        <w:rPr>
          <w:szCs w:val="20"/>
          <w:lang w:val="en-US"/>
        </w:rPr>
        <w:t xml:space="preserve">je u </w:t>
      </w:r>
      <w:proofErr w:type="spellStart"/>
      <w:r w:rsidR="00E44F3D">
        <w:rPr>
          <w:szCs w:val="20"/>
          <w:lang w:val="en-US"/>
        </w:rPr>
        <w:t>prosjeku</w:t>
      </w:r>
      <w:proofErr w:type="spellEnd"/>
      <w:r w:rsidR="00E44F3D">
        <w:rPr>
          <w:szCs w:val="20"/>
          <w:lang w:val="en-US"/>
        </w:rPr>
        <w:t xml:space="preserve"> </w:t>
      </w:r>
      <w:proofErr w:type="spellStart"/>
      <w:r w:rsidR="00324149" w:rsidRPr="00324149">
        <w:rPr>
          <w:szCs w:val="20"/>
          <w:lang w:val="en-US"/>
        </w:rPr>
        <w:t>smanjeno</w:t>
      </w:r>
      <w:proofErr w:type="spellEnd"/>
      <w:r w:rsidR="00324149" w:rsidRPr="00324149">
        <w:rPr>
          <w:szCs w:val="20"/>
          <w:lang w:val="en-US"/>
        </w:rPr>
        <w:t xml:space="preserve"> </w:t>
      </w:r>
      <w:r w:rsidR="00E44F3D">
        <w:rPr>
          <w:szCs w:val="20"/>
          <w:lang w:val="en-US"/>
        </w:rPr>
        <w:t>z</w:t>
      </w:r>
      <w:r w:rsidR="00324149" w:rsidRPr="00324149">
        <w:rPr>
          <w:szCs w:val="20"/>
          <w:lang w:val="en-US"/>
        </w:rPr>
        <w:t xml:space="preserve">a 5% od 2012. do 2019. </w:t>
      </w:r>
      <w:proofErr w:type="spellStart"/>
      <w:r w:rsidR="00324149" w:rsidRPr="00324149">
        <w:rPr>
          <w:szCs w:val="20"/>
          <w:lang w:val="en-US"/>
        </w:rPr>
        <w:t>godine</w:t>
      </w:r>
      <w:proofErr w:type="spellEnd"/>
      <w:r w:rsidR="00324149" w:rsidRPr="00324149">
        <w:rPr>
          <w:szCs w:val="20"/>
          <w:lang w:val="en-US"/>
        </w:rPr>
        <w:t>.</w:t>
      </w:r>
    </w:p>
    <w:p w14:paraId="3EB084A0" w14:textId="77777777" w:rsidR="00731B30" w:rsidRPr="008A2404" w:rsidRDefault="00731B30" w:rsidP="00731B30">
      <w:pPr>
        <w:jc w:val="center"/>
        <w:rPr>
          <w:lang w:val="en-US"/>
        </w:rPr>
      </w:pPr>
      <w:r w:rsidRPr="008A2404">
        <w:rPr>
          <w:noProof/>
          <w:lang w:val="en-US"/>
        </w:rPr>
        <w:drawing>
          <wp:inline distT="0" distB="0" distL="0" distR="0" wp14:anchorId="529B32E7" wp14:editId="26FCA85A">
            <wp:extent cx="5013423" cy="185477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043690" cy="1865971"/>
                    </a:xfrm>
                    <a:prstGeom prst="rect">
                      <a:avLst/>
                    </a:prstGeom>
                    <a:noFill/>
                  </pic:spPr>
                </pic:pic>
              </a:graphicData>
            </a:graphic>
          </wp:inline>
        </w:drawing>
      </w:r>
    </w:p>
    <w:p w14:paraId="74ECC7C8" w14:textId="24C89127" w:rsidR="00731B30" w:rsidRPr="008A2404" w:rsidRDefault="00324149" w:rsidP="00362359">
      <w:pPr>
        <w:spacing w:before="0" w:after="0" w:line="240" w:lineRule="auto"/>
        <w:jc w:val="center"/>
        <w:rPr>
          <w:b/>
          <w:bCs/>
          <w:i/>
          <w:szCs w:val="18"/>
          <w:lang w:val="en-US"/>
        </w:rPr>
      </w:pPr>
      <w:bookmarkStart w:id="42" w:name="_Ref57375575"/>
      <w:bookmarkStart w:id="43" w:name="_Toc59045984"/>
      <w:proofErr w:type="spellStart"/>
      <w:r>
        <w:rPr>
          <w:i/>
          <w:iCs/>
          <w:color w:val="1F3864"/>
          <w:sz w:val="18"/>
          <w:szCs w:val="18"/>
          <w:lang w:val="en-US"/>
        </w:rPr>
        <w:t>Slika</w:t>
      </w:r>
      <w:proofErr w:type="spellEnd"/>
      <w:r w:rsidR="00731B30" w:rsidRPr="008A2404">
        <w:rPr>
          <w:i/>
          <w:iCs/>
          <w:color w:val="1F3864"/>
          <w:sz w:val="18"/>
          <w:szCs w:val="18"/>
          <w:lang w:val="en-US"/>
        </w:rPr>
        <w:t xml:space="preserve"> </w:t>
      </w:r>
      <w:r w:rsidR="00731B30" w:rsidRPr="008A2404">
        <w:rPr>
          <w:i/>
          <w:iCs/>
          <w:color w:val="1F3864"/>
          <w:sz w:val="18"/>
          <w:szCs w:val="18"/>
          <w:lang w:val="en-US"/>
        </w:rPr>
        <w:fldChar w:fldCharType="begin"/>
      </w:r>
      <w:r w:rsidR="00731B30" w:rsidRPr="008A2404">
        <w:rPr>
          <w:i/>
          <w:iCs/>
          <w:color w:val="1F3864"/>
          <w:sz w:val="18"/>
          <w:szCs w:val="18"/>
          <w:lang w:val="en-US"/>
        </w:rPr>
        <w:instrText xml:space="preserve"> SEQ Figure \* ARABIC </w:instrText>
      </w:r>
      <w:r w:rsidR="00731B30" w:rsidRPr="008A2404">
        <w:rPr>
          <w:i/>
          <w:iCs/>
          <w:color w:val="1F3864"/>
          <w:sz w:val="18"/>
          <w:szCs w:val="18"/>
          <w:lang w:val="en-US"/>
        </w:rPr>
        <w:fldChar w:fldCharType="separate"/>
      </w:r>
      <w:r w:rsidR="00B7517D">
        <w:rPr>
          <w:i/>
          <w:iCs/>
          <w:noProof/>
          <w:color w:val="1F3864"/>
          <w:sz w:val="18"/>
          <w:szCs w:val="18"/>
          <w:lang w:val="en-US"/>
        </w:rPr>
        <w:t>7</w:t>
      </w:r>
      <w:r w:rsidR="00731B30" w:rsidRPr="008A2404">
        <w:rPr>
          <w:i/>
          <w:iCs/>
          <w:color w:val="1F3864"/>
          <w:sz w:val="18"/>
          <w:szCs w:val="18"/>
          <w:lang w:val="en-US"/>
        </w:rPr>
        <w:fldChar w:fldCharType="end"/>
      </w:r>
      <w:bookmarkEnd w:id="42"/>
      <w:r w:rsidR="00731B30" w:rsidRPr="008A2404">
        <w:rPr>
          <w:i/>
          <w:iCs/>
          <w:color w:val="1F3864"/>
          <w:sz w:val="18"/>
          <w:szCs w:val="18"/>
          <w:lang w:val="en-US"/>
        </w:rPr>
        <w:t>:</w:t>
      </w:r>
      <w:r w:rsidR="00731B30" w:rsidRPr="008A2404">
        <w:rPr>
          <w:i/>
          <w:sz w:val="18"/>
          <w:szCs w:val="18"/>
          <w:lang w:val="en-US"/>
        </w:rPr>
        <w:t xml:space="preserve"> </w:t>
      </w:r>
      <w:proofErr w:type="spellStart"/>
      <w:r w:rsidR="00E44F3D">
        <w:rPr>
          <w:i/>
          <w:sz w:val="18"/>
          <w:szCs w:val="18"/>
          <w:lang w:val="en-US"/>
        </w:rPr>
        <w:t>Zahvatanje</w:t>
      </w:r>
      <w:proofErr w:type="spellEnd"/>
      <w:r>
        <w:rPr>
          <w:i/>
          <w:sz w:val="18"/>
          <w:szCs w:val="18"/>
          <w:lang w:val="en-US"/>
        </w:rPr>
        <w:t xml:space="preserve"> </w:t>
      </w:r>
      <w:proofErr w:type="spellStart"/>
      <w:r>
        <w:rPr>
          <w:i/>
          <w:sz w:val="18"/>
          <w:szCs w:val="18"/>
          <w:lang w:val="en-US"/>
        </w:rPr>
        <w:t>vode</w:t>
      </w:r>
      <w:proofErr w:type="spellEnd"/>
      <w:r>
        <w:rPr>
          <w:i/>
          <w:sz w:val="18"/>
          <w:szCs w:val="18"/>
          <w:lang w:val="en-US"/>
        </w:rPr>
        <w:t xml:space="preserve"> u </w:t>
      </w:r>
      <w:r w:rsidR="00731B30" w:rsidRPr="008A2404">
        <w:rPr>
          <w:i/>
          <w:sz w:val="18"/>
          <w:szCs w:val="18"/>
          <w:lang w:val="en-US"/>
        </w:rPr>
        <w:t xml:space="preserve">FBiH </w:t>
      </w:r>
      <w:r>
        <w:rPr>
          <w:i/>
          <w:sz w:val="18"/>
          <w:szCs w:val="18"/>
          <w:lang w:val="en-US"/>
        </w:rPr>
        <w:t xml:space="preserve">u </w:t>
      </w:r>
      <w:proofErr w:type="spellStart"/>
      <w:r>
        <w:rPr>
          <w:i/>
          <w:sz w:val="18"/>
          <w:szCs w:val="18"/>
          <w:lang w:val="en-US"/>
        </w:rPr>
        <w:t>periodu</w:t>
      </w:r>
      <w:proofErr w:type="spellEnd"/>
      <w:r w:rsidR="00731B30" w:rsidRPr="008A2404">
        <w:rPr>
          <w:i/>
          <w:sz w:val="18"/>
          <w:szCs w:val="18"/>
          <w:lang w:val="en-US"/>
        </w:rPr>
        <w:t xml:space="preserve"> 2012 – 2018</w:t>
      </w:r>
      <w:r w:rsidR="00E44F3D">
        <w:rPr>
          <w:i/>
          <w:sz w:val="18"/>
          <w:szCs w:val="18"/>
          <w:lang w:val="en-US"/>
        </w:rPr>
        <w:t>.</w:t>
      </w:r>
      <w:bookmarkEnd w:id="43"/>
    </w:p>
    <w:p w14:paraId="72DC5853" w14:textId="6354E497" w:rsidR="00731B30" w:rsidRPr="008A2404" w:rsidRDefault="00731B30" w:rsidP="00362359">
      <w:pPr>
        <w:spacing w:after="0" w:line="240" w:lineRule="auto"/>
        <w:jc w:val="center"/>
        <w:rPr>
          <w:i/>
          <w:sz w:val="16"/>
          <w:szCs w:val="16"/>
          <w:lang w:val="en-US"/>
        </w:rPr>
      </w:pPr>
      <w:r w:rsidRPr="008A2404">
        <w:rPr>
          <w:i/>
          <w:sz w:val="16"/>
          <w:szCs w:val="16"/>
          <w:lang w:val="en-US"/>
        </w:rPr>
        <w:t>(</w:t>
      </w:r>
      <w:proofErr w:type="spellStart"/>
      <w:r w:rsidR="00324149">
        <w:rPr>
          <w:i/>
          <w:sz w:val="16"/>
          <w:szCs w:val="16"/>
          <w:lang w:val="en-US"/>
        </w:rPr>
        <w:t>Izvor</w:t>
      </w:r>
      <w:proofErr w:type="spellEnd"/>
      <w:r w:rsidRPr="008A2404">
        <w:rPr>
          <w:i/>
          <w:sz w:val="16"/>
          <w:szCs w:val="16"/>
          <w:lang w:val="en-US"/>
        </w:rPr>
        <w:t xml:space="preserve">: </w:t>
      </w:r>
      <w:proofErr w:type="spellStart"/>
      <w:r w:rsidR="00E44F3D">
        <w:rPr>
          <w:i/>
          <w:sz w:val="16"/>
          <w:szCs w:val="16"/>
          <w:lang w:val="en-US"/>
        </w:rPr>
        <w:t>Federalni</w:t>
      </w:r>
      <w:proofErr w:type="spellEnd"/>
      <w:r w:rsidR="00E44F3D">
        <w:rPr>
          <w:i/>
          <w:sz w:val="16"/>
          <w:szCs w:val="16"/>
          <w:lang w:val="en-US"/>
        </w:rPr>
        <w:t xml:space="preserve"> </w:t>
      </w:r>
      <w:proofErr w:type="spellStart"/>
      <w:r w:rsidR="00E44F3D">
        <w:rPr>
          <w:i/>
          <w:sz w:val="16"/>
          <w:szCs w:val="16"/>
          <w:lang w:val="en-US"/>
        </w:rPr>
        <w:t>zavod</w:t>
      </w:r>
      <w:proofErr w:type="spellEnd"/>
      <w:r w:rsidR="00E44F3D">
        <w:rPr>
          <w:i/>
          <w:sz w:val="16"/>
          <w:szCs w:val="16"/>
          <w:lang w:val="en-US"/>
        </w:rPr>
        <w:t xml:space="preserve"> </w:t>
      </w:r>
      <w:r w:rsidR="00324149">
        <w:rPr>
          <w:i/>
          <w:sz w:val="16"/>
          <w:szCs w:val="16"/>
          <w:lang w:val="en-US"/>
        </w:rPr>
        <w:t xml:space="preserve">za </w:t>
      </w:r>
      <w:proofErr w:type="spellStart"/>
      <w:r w:rsidR="00324149">
        <w:rPr>
          <w:i/>
          <w:sz w:val="16"/>
          <w:szCs w:val="16"/>
          <w:lang w:val="en-US"/>
        </w:rPr>
        <w:t>statistiku</w:t>
      </w:r>
      <w:proofErr w:type="spellEnd"/>
      <w:r w:rsidRPr="008A2404">
        <w:rPr>
          <w:i/>
          <w:sz w:val="16"/>
          <w:szCs w:val="16"/>
          <w:lang w:val="en-US"/>
        </w:rPr>
        <w:t xml:space="preserve">, </w:t>
      </w:r>
      <w:proofErr w:type="spellStart"/>
      <w:r w:rsidRPr="008A2404">
        <w:rPr>
          <w:i/>
          <w:sz w:val="16"/>
          <w:szCs w:val="16"/>
          <w:lang w:val="en-US"/>
        </w:rPr>
        <w:t>Statisti</w:t>
      </w:r>
      <w:r w:rsidR="00324149">
        <w:rPr>
          <w:i/>
          <w:sz w:val="16"/>
          <w:szCs w:val="16"/>
          <w:lang w:val="en-US"/>
        </w:rPr>
        <w:t>čki</w:t>
      </w:r>
      <w:proofErr w:type="spellEnd"/>
      <w:r w:rsidR="00324149">
        <w:rPr>
          <w:i/>
          <w:sz w:val="16"/>
          <w:szCs w:val="16"/>
          <w:lang w:val="en-US"/>
        </w:rPr>
        <w:t xml:space="preserve"> </w:t>
      </w:r>
      <w:proofErr w:type="spellStart"/>
      <w:r w:rsidR="00324149">
        <w:rPr>
          <w:i/>
          <w:sz w:val="16"/>
          <w:szCs w:val="16"/>
          <w:lang w:val="en-US"/>
        </w:rPr>
        <w:t>godišnjak</w:t>
      </w:r>
      <w:proofErr w:type="spellEnd"/>
      <w:r w:rsidRPr="008A2404">
        <w:rPr>
          <w:i/>
          <w:sz w:val="16"/>
          <w:szCs w:val="16"/>
          <w:lang w:val="en-US"/>
        </w:rPr>
        <w:t xml:space="preserve"> FBiH, 2019)</w:t>
      </w:r>
    </w:p>
    <w:p w14:paraId="218F9E8B" w14:textId="383A086F" w:rsidR="00362359" w:rsidRPr="008A2404" w:rsidRDefault="00362359" w:rsidP="00731B30">
      <w:pPr>
        <w:jc w:val="both"/>
        <w:rPr>
          <w:szCs w:val="20"/>
          <w:lang w:val="en-US"/>
        </w:rPr>
      </w:pPr>
    </w:p>
    <w:p w14:paraId="49F738F3" w14:textId="15499B1E" w:rsidR="00362359" w:rsidRPr="008A2404" w:rsidRDefault="00324149" w:rsidP="00362359">
      <w:pPr>
        <w:jc w:val="both"/>
        <w:rPr>
          <w:lang w:val="en-US"/>
        </w:rPr>
      </w:pPr>
      <w:r w:rsidRPr="00324149">
        <w:rPr>
          <w:szCs w:val="20"/>
          <w:lang w:val="en-US"/>
        </w:rPr>
        <w:t xml:space="preserve">S </w:t>
      </w:r>
      <w:proofErr w:type="spellStart"/>
      <w:r w:rsidRPr="00324149">
        <w:rPr>
          <w:szCs w:val="20"/>
          <w:lang w:val="en-US"/>
        </w:rPr>
        <w:t>obzirom</w:t>
      </w:r>
      <w:proofErr w:type="spellEnd"/>
      <w:r w:rsidRPr="00324149">
        <w:rPr>
          <w:szCs w:val="20"/>
          <w:lang w:val="en-US"/>
        </w:rPr>
        <w:t xml:space="preserve"> </w:t>
      </w:r>
      <w:proofErr w:type="spellStart"/>
      <w:r w:rsidRPr="00324149">
        <w:rPr>
          <w:szCs w:val="20"/>
          <w:lang w:val="en-US"/>
        </w:rPr>
        <w:t>na</w:t>
      </w:r>
      <w:proofErr w:type="spellEnd"/>
      <w:r w:rsidRPr="00324149">
        <w:rPr>
          <w:szCs w:val="20"/>
          <w:lang w:val="en-US"/>
        </w:rPr>
        <w:t xml:space="preserve"> </w:t>
      </w:r>
      <w:proofErr w:type="spellStart"/>
      <w:r w:rsidRPr="00324149">
        <w:rPr>
          <w:szCs w:val="20"/>
          <w:lang w:val="en-US"/>
        </w:rPr>
        <w:t>vrste</w:t>
      </w:r>
      <w:proofErr w:type="spellEnd"/>
      <w:r w:rsidRPr="00324149">
        <w:rPr>
          <w:szCs w:val="20"/>
          <w:lang w:val="en-US"/>
        </w:rPr>
        <w:t xml:space="preserve"> </w:t>
      </w:r>
      <w:proofErr w:type="spellStart"/>
      <w:r w:rsidRPr="00324149">
        <w:rPr>
          <w:szCs w:val="20"/>
          <w:lang w:val="en-US"/>
        </w:rPr>
        <w:t>i</w:t>
      </w:r>
      <w:proofErr w:type="spellEnd"/>
      <w:r w:rsidRPr="00324149">
        <w:rPr>
          <w:szCs w:val="20"/>
          <w:lang w:val="en-US"/>
        </w:rPr>
        <w:t xml:space="preserve"> </w:t>
      </w:r>
      <w:proofErr w:type="spellStart"/>
      <w:r w:rsidRPr="00324149">
        <w:rPr>
          <w:szCs w:val="20"/>
          <w:lang w:val="en-US"/>
        </w:rPr>
        <w:t>strukturu</w:t>
      </w:r>
      <w:proofErr w:type="spellEnd"/>
      <w:r w:rsidRPr="00324149">
        <w:rPr>
          <w:szCs w:val="20"/>
          <w:lang w:val="en-US"/>
        </w:rPr>
        <w:t xml:space="preserve"> </w:t>
      </w:r>
      <w:proofErr w:type="spellStart"/>
      <w:r w:rsidRPr="00324149">
        <w:rPr>
          <w:szCs w:val="20"/>
          <w:lang w:val="en-US"/>
        </w:rPr>
        <w:t>korištenja</w:t>
      </w:r>
      <w:proofErr w:type="spellEnd"/>
      <w:r w:rsidRPr="00324149">
        <w:rPr>
          <w:szCs w:val="20"/>
          <w:lang w:val="en-US"/>
        </w:rPr>
        <w:t xml:space="preserve"> </w:t>
      </w:r>
      <w:proofErr w:type="spellStart"/>
      <w:r w:rsidRPr="00324149">
        <w:rPr>
          <w:szCs w:val="20"/>
          <w:lang w:val="en-US"/>
        </w:rPr>
        <w:t>vode</w:t>
      </w:r>
      <w:proofErr w:type="spellEnd"/>
      <w:r w:rsidRPr="00324149">
        <w:rPr>
          <w:szCs w:val="20"/>
          <w:lang w:val="en-US"/>
        </w:rPr>
        <w:t xml:space="preserve">, </w:t>
      </w:r>
      <w:proofErr w:type="spellStart"/>
      <w:r w:rsidRPr="00324149">
        <w:rPr>
          <w:szCs w:val="20"/>
          <w:lang w:val="en-US"/>
        </w:rPr>
        <w:t>važno</w:t>
      </w:r>
      <w:proofErr w:type="spellEnd"/>
      <w:r w:rsidRPr="00324149">
        <w:rPr>
          <w:szCs w:val="20"/>
          <w:lang w:val="en-US"/>
        </w:rPr>
        <w:t xml:space="preserve"> je </w:t>
      </w:r>
      <w:proofErr w:type="spellStart"/>
      <w:r w:rsidRPr="00324149">
        <w:rPr>
          <w:szCs w:val="20"/>
          <w:lang w:val="en-US"/>
        </w:rPr>
        <w:t>napomenuti</w:t>
      </w:r>
      <w:proofErr w:type="spellEnd"/>
      <w:r w:rsidRPr="00324149">
        <w:rPr>
          <w:szCs w:val="20"/>
          <w:lang w:val="en-US"/>
        </w:rPr>
        <w:t xml:space="preserve"> da se 126,539 </w:t>
      </w:r>
      <w:proofErr w:type="spellStart"/>
      <w:r w:rsidRPr="00324149">
        <w:rPr>
          <w:szCs w:val="20"/>
          <w:lang w:val="en-US"/>
        </w:rPr>
        <w:t>mili</w:t>
      </w:r>
      <w:r>
        <w:rPr>
          <w:szCs w:val="20"/>
          <w:lang w:val="en-US"/>
        </w:rPr>
        <w:t>o</w:t>
      </w:r>
      <w:r w:rsidRPr="00324149">
        <w:rPr>
          <w:szCs w:val="20"/>
          <w:lang w:val="en-US"/>
        </w:rPr>
        <w:t>na</w:t>
      </w:r>
      <w:proofErr w:type="spellEnd"/>
      <w:r w:rsidRPr="00324149">
        <w:rPr>
          <w:szCs w:val="20"/>
          <w:lang w:val="en-US"/>
        </w:rPr>
        <w:t xml:space="preserve"> m</w:t>
      </w:r>
      <w:r w:rsidRPr="00324149">
        <w:rPr>
          <w:szCs w:val="20"/>
          <w:vertAlign w:val="superscript"/>
          <w:lang w:val="en-US"/>
        </w:rPr>
        <w:t>3</w:t>
      </w:r>
      <w:r w:rsidRPr="00324149">
        <w:rPr>
          <w:szCs w:val="20"/>
          <w:lang w:val="en-US"/>
        </w:rPr>
        <w:t xml:space="preserve"> </w:t>
      </w:r>
      <w:proofErr w:type="spellStart"/>
      <w:r w:rsidRPr="00324149">
        <w:rPr>
          <w:szCs w:val="20"/>
          <w:lang w:val="en-US"/>
        </w:rPr>
        <w:t>ili</w:t>
      </w:r>
      <w:proofErr w:type="spellEnd"/>
      <w:r w:rsidRPr="00324149">
        <w:rPr>
          <w:szCs w:val="20"/>
          <w:lang w:val="en-US"/>
        </w:rPr>
        <w:t xml:space="preserve"> 58% </w:t>
      </w:r>
      <w:proofErr w:type="spellStart"/>
      <w:r w:rsidRPr="00324149">
        <w:rPr>
          <w:szCs w:val="20"/>
          <w:lang w:val="en-US"/>
        </w:rPr>
        <w:t>ukupnog</w:t>
      </w:r>
      <w:proofErr w:type="spellEnd"/>
      <w:r w:rsidRPr="00324149">
        <w:rPr>
          <w:szCs w:val="20"/>
          <w:lang w:val="en-US"/>
        </w:rPr>
        <w:t xml:space="preserve"> </w:t>
      </w:r>
      <w:proofErr w:type="spellStart"/>
      <w:r w:rsidRPr="00324149">
        <w:rPr>
          <w:szCs w:val="20"/>
          <w:lang w:val="en-US"/>
        </w:rPr>
        <w:t>zahvata</w:t>
      </w:r>
      <w:r w:rsidR="00E44F3D">
        <w:rPr>
          <w:szCs w:val="20"/>
          <w:lang w:val="en-US"/>
        </w:rPr>
        <w:t>nja</w:t>
      </w:r>
      <w:proofErr w:type="spellEnd"/>
      <w:r w:rsidRPr="00324149">
        <w:rPr>
          <w:szCs w:val="20"/>
          <w:lang w:val="en-US"/>
        </w:rPr>
        <w:t xml:space="preserve"> </w:t>
      </w:r>
      <w:proofErr w:type="spellStart"/>
      <w:r w:rsidRPr="00324149">
        <w:rPr>
          <w:szCs w:val="20"/>
          <w:lang w:val="en-US"/>
        </w:rPr>
        <w:t>vode</w:t>
      </w:r>
      <w:proofErr w:type="spellEnd"/>
      <w:r w:rsidRPr="00324149">
        <w:rPr>
          <w:szCs w:val="20"/>
          <w:lang w:val="en-US"/>
        </w:rPr>
        <w:t xml:space="preserve"> u FBiH </w:t>
      </w:r>
      <w:proofErr w:type="spellStart"/>
      <w:r w:rsidRPr="00324149">
        <w:rPr>
          <w:szCs w:val="20"/>
          <w:lang w:val="en-US"/>
        </w:rPr>
        <w:t>gubi</w:t>
      </w:r>
      <w:proofErr w:type="spellEnd"/>
      <w:r w:rsidRPr="00324149">
        <w:rPr>
          <w:szCs w:val="20"/>
          <w:lang w:val="en-US"/>
        </w:rPr>
        <w:t xml:space="preserve"> u </w:t>
      </w:r>
      <w:proofErr w:type="spellStart"/>
      <w:r w:rsidRPr="00324149">
        <w:rPr>
          <w:szCs w:val="20"/>
          <w:lang w:val="en-US"/>
        </w:rPr>
        <w:t>vodo</w:t>
      </w:r>
      <w:r w:rsidR="00E44F3D">
        <w:rPr>
          <w:szCs w:val="20"/>
          <w:lang w:val="en-US"/>
        </w:rPr>
        <w:t>vodnom</w:t>
      </w:r>
      <w:proofErr w:type="spellEnd"/>
      <w:r w:rsidR="00E44F3D">
        <w:rPr>
          <w:szCs w:val="20"/>
          <w:lang w:val="en-US"/>
        </w:rPr>
        <w:t xml:space="preserve"> </w:t>
      </w:r>
      <w:proofErr w:type="spellStart"/>
      <w:r>
        <w:rPr>
          <w:szCs w:val="20"/>
          <w:lang w:val="en-US"/>
        </w:rPr>
        <w:t>sistemu</w:t>
      </w:r>
      <w:proofErr w:type="spellEnd"/>
      <w:r w:rsidRPr="00324149">
        <w:rPr>
          <w:szCs w:val="20"/>
          <w:lang w:val="en-US"/>
        </w:rPr>
        <w:t xml:space="preserve"> </w:t>
      </w:r>
      <w:r w:rsidR="00362359" w:rsidRPr="008A2404">
        <w:rPr>
          <w:szCs w:val="20"/>
          <w:lang w:val="en-US"/>
        </w:rPr>
        <w:t>(</w:t>
      </w:r>
      <w:proofErr w:type="spellStart"/>
      <w:r w:rsidR="00362359" w:rsidRPr="008A2404">
        <w:rPr>
          <w:szCs w:val="20"/>
          <w:lang w:val="en-US"/>
        </w:rPr>
        <w:fldChar w:fldCharType="begin"/>
      </w:r>
      <w:r w:rsidR="00362359" w:rsidRPr="008A2404">
        <w:rPr>
          <w:szCs w:val="20"/>
          <w:lang w:val="en-US"/>
        </w:rPr>
        <w:instrText xml:space="preserve"> REF _Ref57375441 \h  \* MERGEFORMAT </w:instrText>
      </w:r>
      <w:r w:rsidR="00362359" w:rsidRPr="008A2404">
        <w:rPr>
          <w:szCs w:val="20"/>
          <w:lang w:val="en-US"/>
        </w:rPr>
      </w:r>
      <w:r w:rsidR="00362359" w:rsidRPr="008A2404">
        <w:rPr>
          <w:szCs w:val="20"/>
          <w:lang w:val="en-US"/>
        </w:rPr>
        <w:fldChar w:fldCharType="separate"/>
      </w:r>
      <w:r w:rsidR="00B7517D" w:rsidRPr="00A662B9">
        <w:rPr>
          <w:i/>
          <w:iCs/>
          <w:color w:val="1F3864"/>
          <w:szCs w:val="20"/>
          <w:lang w:val="en-US"/>
        </w:rPr>
        <w:t>Slika</w:t>
      </w:r>
      <w:proofErr w:type="spellEnd"/>
      <w:r w:rsidR="00B7517D" w:rsidRPr="00A662B9">
        <w:rPr>
          <w:i/>
          <w:iCs/>
          <w:color w:val="1F3864"/>
          <w:szCs w:val="20"/>
          <w:lang w:val="en-US"/>
        </w:rPr>
        <w:t xml:space="preserve"> 8</w:t>
      </w:r>
      <w:r w:rsidR="00362359" w:rsidRPr="008A2404">
        <w:rPr>
          <w:szCs w:val="20"/>
          <w:lang w:val="en-US"/>
        </w:rPr>
        <w:fldChar w:fldCharType="end"/>
      </w:r>
      <w:r w:rsidR="00362359" w:rsidRPr="008A2404">
        <w:rPr>
          <w:szCs w:val="20"/>
          <w:lang w:val="en-US"/>
        </w:rPr>
        <w:t>)</w:t>
      </w:r>
      <w:r w:rsidR="007F424B" w:rsidRPr="008A2404">
        <w:rPr>
          <w:rStyle w:val="FootnoteReference"/>
          <w:szCs w:val="20"/>
          <w:lang w:val="en-US"/>
        </w:rPr>
        <w:footnoteReference w:id="11"/>
      </w:r>
      <w:r w:rsidR="00362359" w:rsidRPr="008A2404">
        <w:rPr>
          <w:szCs w:val="20"/>
          <w:lang w:val="en-US"/>
        </w:rPr>
        <w:t xml:space="preserve">. </w:t>
      </w:r>
      <w:r w:rsidRPr="00324149">
        <w:rPr>
          <w:szCs w:val="20"/>
          <w:lang w:val="en-US"/>
        </w:rPr>
        <w:t xml:space="preserve">U </w:t>
      </w:r>
      <w:proofErr w:type="spellStart"/>
      <w:r>
        <w:rPr>
          <w:szCs w:val="20"/>
          <w:lang w:val="en-US"/>
        </w:rPr>
        <w:t>periodu</w:t>
      </w:r>
      <w:proofErr w:type="spellEnd"/>
      <w:r w:rsidRPr="00324149">
        <w:rPr>
          <w:szCs w:val="20"/>
          <w:lang w:val="en-US"/>
        </w:rPr>
        <w:t xml:space="preserve"> od 2013. do 2017. </w:t>
      </w:r>
      <w:proofErr w:type="spellStart"/>
      <w:r w:rsidRPr="00324149">
        <w:rPr>
          <w:szCs w:val="20"/>
          <w:lang w:val="en-US"/>
        </w:rPr>
        <w:t>godine</w:t>
      </w:r>
      <w:proofErr w:type="spellEnd"/>
      <w:r w:rsidRPr="00324149">
        <w:rPr>
          <w:szCs w:val="20"/>
          <w:lang w:val="en-US"/>
        </w:rPr>
        <w:t xml:space="preserve"> </w:t>
      </w:r>
      <w:proofErr w:type="spellStart"/>
      <w:r w:rsidRPr="00324149">
        <w:rPr>
          <w:szCs w:val="20"/>
          <w:lang w:val="en-US"/>
        </w:rPr>
        <w:t>p</w:t>
      </w:r>
      <w:r w:rsidR="00E44F3D">
        <w:rPr>
          <w:szCs w:val="20"/>
          <w:lang w:val="en-US"/>
        </w:rPr>
        <w:t>rocenat</w:t>
      </w:r>
      <w:proofErr w:type="spellEnd"/>
      <w:r w:rsidR="00E44F3D">
        <w:rPr>
          <w:szCs w:val="20"/>
          <w:lang w:val="en-US"/>
        </w:rPr>
        <w:t xml:space="preserve"> </w:t>
      </w:r>
      <w:proofErr w:type="spellStart"/>
      <w:r w:rsidRPr="00324149">
        <w:rPr>
          <w:szCs w:val="20"/>
          <w:lang w:val="en-US"/>
        </w:rPr>
        <w:t>gubitaka</w:t>
      </w:r>
      <w:proofErr w:type="spellEnd"/>
      <w:r w:rsidRPr="00324149">
        <w:rPr>
          <w:szCs w:val="20"/>
          <w:lang w:val="en-US"/>
        </w:rPr>
        <w:t xml:space="preserve"> </w:t>
      </w:r>
      <w:proofErr w:type="spellStart"/>
      <w:r w:rsidRPr="00324149">
        <w:rPr>
          <w:szCs w:val="20"/>
          <w:lang w:val="en-US"/>
        </w:rPr>
        <w:t>vode</w:t>
      </w:r>
      <w:proofErr w:type="spellEnd"/>
      <w:r w:rsidRPr="00324149">
        <w:rPr>
          <w:szCs w:val="20"/>
          <w:lang w:val="en-US"/>
        </w:rPr>
        <w:t xml:space="preserve"> </w:t>
      </w:r>
      <w:proofErr w:type="spellStart"/>
      <w:r w:rsidRPr="00324149">
        <w:rPr>
          <w:szCs w:val="20"/>
          <w:lang w:val="en-US"/>
        </w:rPr>
        <w:t>od</w:t>
      </w:r>
      <w:proofErr w:type="spellEnd"/>
      <w:r w:rsidRPr="00324149">
        <w:rPr>
          <w:szCs w:val="20"/>
          <w:lang w:val="en-US"/>
        </w:rPr>
        <w:t xml:space="preserve"> </w:t>
      </w:r>
      <w:proofErr w:type="spellStart"/>
      <w:r w:rsidRPr="00324149">
        <w:rPr>
          <w:szCs w:val="20"/>
          <w:lang w:val="en-US"/>
        </w:rPr>
        <w:t>ukupnog</w:t>
      </w:r>
      <w:proofErr w:type="spellEnd"/>
      <w:r w:rsidRPr="00324149">
        <w:rPr>
          <w:szCs w:val="20"/>
          <w:lang w:val="en-US"/>
        </w:rPr>
        <w:t xml:space="preserve"> </w:t>
      </w:r>
      <w:proofErr w:type="spellStart"/>
      <w:r w:rsidRPr="00324149">
        <w:rPr>
          <w:szCs w:val="20"/>
          <w:lang w:val="en-US"/>
        </w:rPr>
        <w:t>zahvata</w:t>
      </w:r>
      <w:r w:rsidR="00E44F3D">
        <w:rPr>
          <w:szCs w:val="20"/>
          <w:lang w:val="en-US"/>
        </w:rPr>
        <w:t>nja</w:t>
      </w:r>
      <w:proofErr w:type="spellEnd"/>
      <w:r w:rsidRPr="00324149">
        <w:rPr>
          <w:szCs w:val="20"/>
          <w:lang w:val="en-US"/>
        </w:rPr>
        <w:t xml:space="preserve"> </w:t>
      </w:r>
      <w:proofErr w:type="spellStart"/>
      <w:r w:rsidRPr="00324149">
        <w:rPr>
          <w:szCs w:val="20"/>
          <w:lang w:val="en-US"/>
        </w:rPr>
        <w:t>vode</w:t>
      </w:r>
      <w:proofErr w:type="spellEnd"/>
      <w:r w:rsidRPr="00324149">
        <w:rPr>
          <w:szCs w:val="20"/>
          <w:lang w:val="en-US"/>
        </w:rPr>
        <w:t xml:space="preserve"> bio je </w:t>
      </w:r>
      <w:proofErr w:type="spellStart"/>
      <w:r w:rsidRPr="00324149">
        <w:rPr>
          <w:szCs w:val="20"/>
          <w:lang w:val="en-US"/>
        </w:rPr>
        <w:t>vrlo</w:t>
      </w:r>
      <w:proofErr w:type="spellEnd"/>
      <w:r w:rsidRPr="00324149">
        <w:rPr>
          <w:szCs w:val="20"/>
          <w:lang w:val="en-US"/>
        </w:rPr>
        <w:t xml:space="preserve"> </w:t>
      </w:r>
      <w:proofErr w:type="spellStart"/>
      <w:r w:rsidRPr="00324149">
        <w:rPr>
          <w:szCs w:val="20"/>
          <w:lang w:val="en-US"/>
        </w:rPr>
        <w:t>stabilan</w:t>
      </w:r>
      <w:proofErr w:type="spellEnd"/>
      <w:r w:rsidRPr="00324149">
        <w:rPr>
          <w:szCs w:val="20"/>
          <w:lang w:val="en-US"/>
        </w:rPr>
        <w:t xml:space="preserve"> (+/- 2%), </w:t>
      </w:r>
      <w:proofErr w:type="spellStart"/>
      <w:r w:rsidRPr="00324149">
        <w:rPr>
          <w:szCs w:val="20"/>
          <w:lang w:val="en-US"/>
        </w:rPr>
        <w:t>što</w:t>
      </w:r>
      <w:proofErr w:type="spellEnd"/>
      <w:r w:rsidRPr="00324149">
        <w:rPr>
          <w:szCs w:val="20"/>
          <w:lang w:val="en-US"/>
        </w:rPr>
        <w:t xml:space="preserve"> </w:t>
      </w:r>
      <w:proofErr w:type="spellStart"/>
      <w:r w:rsidRPr="00324149">
        <w:rPr>
          <w:szCs w:val="20"/>
          <w:lang w:val="en-US"/>
        </w:rPr>
        <w:t>ukazuje</w:t>
      </w:r>
      <w:proofErr w:type="spellEnd"/>
      <w:r w:rsidRPr="00324149">
        <w:rPr>
          <w:szCs w:val="20"/>
          <w:lang w:val="en-US"/>
        </w:rPr>
        <w:t xml:space="preserve"> </w:t>
      </w:r>
      <w:r w:rsidR="003A2EB4">
        <w:rPr>
          <w:szCs w:val="20"/>
          <w:lang w:val="en-US"/>
        </w:rPr>
        <w:t>da</w:t>
      </w:r>
      <w:r w:rsidRPr="00324149">
        <w:rPr>
          <w:szCs w:val="20"/>
          <w:lang w:val="en-US"/>
        </w:rPr>
        <w:t xml:space="preserve"> </w:t>
      </w:r>
      <w:proofErr w:type="spellStart"/>
      <w:r w:rsidR="00E44F3D">
        <w:rPr>
          <w:szCs w:val="20"/>
          <w:lang w:val="en-US"/>
        </w:rPr>
        <w:t>vodovodn</w:t>
      </w:r>
      <w:r w:rsidR="003A2EB4">
        <w:rPr>
          <w:szCs w:val="20"/>
          <w:lang w:val="en-US"/>
        </w:rPr>
        <w:t>a</w:t>
      </w:r>
      <w:proofErr w:type="spellEnd"/>
      <w:r w:rsidR="00E44F3D">
        <w:rPr>
          <w:szCs w:val="20"/>
          <w:lang w:val="en-US"/>
        </w:rPr>
        <w:t xml:space="preserve"> preduzeća</w:t>
      </w:r>
      <w:r w:rsidRPr="00324149">
        <w:rPr>
          <w:szCs w:val="20"/>
          <w:lang w:val="en-US"/>
        </w:rPr>
        <w:t xml:space="preserve"> </w:t>
      </w:r>
      <w:proofErr w:type="spellStart"/>
      <w:r w:rsidRPr="00324149">
        <w:rPr>
          <w:szCs w:val="20"/>
          <w:lang w:val="en-US"/>
        </w:rPr>
        <w:t>i</w:t>
      </w:r>
      <w:proofErr w:type="spellEnd"/>
      <w:r w:rsidRPr="00324149">
        <w:rPr>
          <w:szCs w:val="20"/>
          <w:lang w:val="en-US"/>
        </w:rPr>
        <w:t xml:space="preserve"> </w:t>
      </w:r>
      <w:proofErr w:type="spellStart"/>
      <w:r w:rsidRPr="00324149">
        <w:rPr>
          <w:szCs w:val="20"/>
          <w:lang w:val="en-US"/>
        </w:rPr>
        <w:t>općin</w:t>
      </w:r>
      <w:r w:rsidR="003A2EB4">
        <w:rPr>
          <w:szCs w:val="20"/>
          <w:lang w:val="en-US"/>
        </w:rPr>
        <w:t>e</w:t>
      </w:r>
      <w:proofErr w:type="spellEnd"/>
      <w:r w:rsidRPr="00324149">
        <w:rPr>
          <w:szCs w:val="20"/>
          <w:lang w:val="en-US"/>
        </w:rPr>
        <w:t xml:space="preserve"> u </w:t>
      </w:r>
      <w:proofErr w:type="spellStart"/>
      <w:r w:rsidRPr="00324149">
        <w:rPr>
          <w:szCs w:val="20"/>
          <w:lang w:val="en-US"/>
        </w:rPr>
        <w:t>BiH</w:t>
      </w:r>
      <w:proofErr w:type="spellEnd"/>
      <w:r w:rsidRPr="00324149">
        <w:rPr>
          <w:szCs w:val="20"/>
          <w:lang w:val="en-US"/>
        </w:rPr>
        <w:t xml:space="preserve"> </w:t>
      </w:r>
      <w:proofErr w:type="spellStart"/>
      <w:r w:rsidR="003A2EB4">
        <w:rPr>
          <w:szCs w:val="20"/>
          <w:lang w:val="en-US"/>
        </w:rPr>
        <w:t>nisu</w:t>
      </w:r>
      <w:proofErr w:type="spellEnd"/>
      <w:r w:rsidR="003A2EB4">
        <w:rPr>
          <w:szCs w:val="20"/>
          <w:lang w:val="en-US"/>
        </w:rPr>
        <w:t xml:space="preserve"> </w:t>
      </w:r>
      <w:proofErr w:type="spellStart"/>
      <w:r w:rsidR="003A2EB4">
        <w:rPr>
          <w:szCs w:val="20"/>
          <w:lang w:val="en-US"/>
        </w:rPr>
        <w:t>dovoljno</w:t>
      </w:r>
      <w:proofErr w:type="spellEnd"/>
      <w:r w:rsidR="003A2EB4">
        <w:rPr>
          <w:szCs w:val="20"/>
          <w:lang w:val="en-US"/>
        </w:rPr>
        <w:t xml:space="preserve"> </w:t>
      </w:r>
      <w:proofErr w:type="spellStart"/>
      <w:r w:rsidR="003A2EB4">
        <w:rPr>
          <w:szCs w:val="20"/>
          <w:lang w:val="en-US"/>
        </w:rPr>
        <w:t>posvećene</w:t>
      </w:r>
      <w:proofErr w:type="spellEnd"/>
      <w:r w:rsidR="003A2EB4">
        <w:rPr>
          <w:szCs w:val="20"/>
          <w:lang w:val="en-US"/>
        </w:rPr>
        <w:t xml:space="preserve"> </w:t>
      </w:r>
      <w:proofErr w:type="spellStart"/>
      <w:r w:rsidRPr="00324149">
        <w:rPr>
          <w:szCs w:val="20"/>
          <w:lang w:val="en-US"/>
        </w:rPr>
        <w:t>rješavanj</w:t>
      </w:r>
      <w:r w:rsidR="003A2EB4">
        <w:rPr>
          <w:szCs w:val="20"/>
          <w:lang w:val="en-US"/>
        </w:rPr>
        <w:t>u</w:t>
      </w:r>
      <w:proofErr w:type="spellEnd"/>
      <w:r w:rsidRPr="00324149">
        <w:rPr>
          <w:szCs w:val="20"/>
          <w:lang w:val="en-US"/>
        </w:rPr>
        <w:t xml:space="preserve"> </w:t>
      </w:r>
      <w:proofErr w:type="spellStart"/>
      <w:r w:rsidRPr="00324149">
        <w:rPr>
          <w:szCs w:val="20"/>
          <w:lang w:val="en-US"/>
        </w:rPr>
        <w:t>ovog</w:t>
      </w:r>
      <w:proofErr w:type="spellEnd"/>
      <w:r w:rsidRPr="00324149">
        <w:rPr>
          <w:szCs w:val="20"/>
          <w:lang w:val="en-US"/>
        </w:rPr>
        <w:t xml:space="preserve"> </w:t>
      </w:r>
      <w:proofErr w:type="spellStart"/>
      <w:r w:rsidRPr="00324149">
        <w:rPr>
          <w:szCs w:val="20"/>
          <w:lang w:val="en-US"/>
        </w:rPr>
        <w:t>problema</w:t>
      </w:r>
      <w:proofErr w:type="spellEnd"/>
      <w:r w:rsidRPr="00324149">
        <w:rPr>
          <w:szCs w:val="20"/>
          <w:lang w:val="en-US"/>
        </w:rPr>
        <w:t>.</w:t>
      </w:r>
      <w:r>
        <w:rPr>
          <w:szCs w:val="20"/>
          <w:lang w:val="en-US"/>
        </w:rPr>
        <w:t xml:space="preserve"> </w:t>
      </w:r>
    </w:p>
    <w:p w14:paraId="25625F85" w14:textId="77777777" w:rsidR="00362359" w:rsidRPr="008A2404" w:rsidRDefault="00362359" w:rsidP="00731B30">
      <w:pPr>
        <w:jc w:val="both"/>
        <w:rPr>
          <w:szCs w:val="20"/>
          <w:lang w:val="en-US"/>
        </w:rPr>
      </w:pPr>
    </w:p>
    <w:p w14:paraId="1F961EFC" w14:textId="77777777" w:rsidR="00731B30" w:rsidRPr="008A2404" w:rsidRDefault="00731B30" w:rsidP="00731B30">
      <w:pPr>
        <w:spacing w:before="0" w:after="0" w:line="240" w:lineRule="auto"/>
        <w:jc w:val="center"/>
        <w:rPr>
          <w:i/>
          <w:sz w:val="18"/>
          <w:szCs w:val="18"/>
          <w:lang w:val="en-US"/>
        </w:rPr>
      </w:pPr>
      <w:r w:rsidRPr="008A2404">
        <w:rPr>
          <w:i/>
          <w:noProof/>
          <w:sz w:val="18"/>
          <w:szCs w:val="18"/>
          <w:lang w:val="en-US"/>
        </w:rPr>
        <w:drawing>
          <wp:inline distT="0" distB="0" distL="0" distR="0" wp14:anchorId="45D355C5" wp14:editId="578E2E92">
            <wp:extent cx="4288056" cy="2089053"/>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353127" cy="2120754"/>
                    </a:xfrm>
                    <a:prstGeom prst="rect">
                      <a:avLst/>
                    </a:prstGeom>
                    <a:noFill/>
                  </pic:spPr>
                </pic:pic>
              </a:graphicData>
            </a:graphic>
          </wp:inline>
        </w:drawing>
      </w:r>
    </w:p>
    <w:p w14:paraId="10A74126" w14:textId="19C84C63" w:rsidR="00731B30" w:rsidRPr="008A2404" w:rsidRDefault="000F066F" w:rsidP="00362359">
      <w:pPr>
        <w:spacing w:before="0" w:after="0" w:line="240" w:lineRule="auto"/>
        <w:rPr>
          <w:b/>
          <w:bCs/>
          <w:i/>
          <w:lang w:val="en-US"/>
        </w:rPr>
      </w:pPr>
      <w:bookmarkStart w:id="44" w:name="_Ref57375441"/>
      <w:bookmarkStart w:id="45" w:name="_Toc59045985"/>
      <w:proofErr w:type="spellStart"/>
      <w:r>
        <w:rPr>
          <w:i/>
          <w:iCs/>
          <w:color w:val="1F3864"/>
          <w:sz w:val="18"/>
          <w:szCs w:val="18"/>
          <w:lang w:val="en-US"/>
        </w:rPr>
        <w:t>Slika</w:t>
      </w:r>
      <w:proofErr w:type="spellEnd"/>
      <w:r w:rsidR="00731B30" w:rsidRPr="008A2404">
        <w:rPr>
          <w:i/>
          <w:iCs/>
          <w:color w:val="1F3864"/>
          <w:sz w:val="18"/>
          <w:szCs w:val="18"/>
          <w:lang w:val="en-US"/>
        </w:rPr>
        <w:t xml:space="preserve"> </w:t>
      </w:r>
      <w:r w:rsidR="00731B30" w:rsidRPr="008A2404">
        <w:rPr>
          <w:i/>
          <w:iCs/>
          <w:color w:val="1F3864"/>
          <w:sz w:val="18"/>
          <w:szCs w:val="18"/>
          <w:lang w:val="en-US"/>
        </w:rPr>
        <w:fldChar w:fldCharType="begin"/>
      </w:r>
      <w:r w:rsidR="00731B30" w:rsidRPr="008A2404">
        <w:rPr>
          <w:i/>
          <w:iCs/>
          <w:color w:val="1F3864"/>
          <w:sz w:val="18"/>
          <w:szCs w:val="18"/>
          <w:lang w:val="en-US"/>
        </w:rPr>
        <w:instrText xml:space="preserve"> SEQ Figure \* ARABIC </w:instrText>
      </w:r>
      <w:r w:rsidR="00731B30" w:rsidRPr="008A2404">
        <w:rPr>
          <w:i/>
          <w:iCs/>
          <w:color w:val="1F3864"/>
          <w:sz w:val="18"/>
          <w:szCs w:val="18"/>
          <w:lang w:val="en-US"/>
        </w:rPr>
        <w:fldChar w:fldCharType="separate"/>
      </w:r>
      <w:r w:rsidR="00B7517D">
        <w:rPr>
          <w:i/>
          <w:iCs/>
          <w:noProof/>
          <w:color w:val="1F3864"/>
          <w:sz w:val="18"/>
          <w:szCs w:val="18"/>
          <w:lang w:val="en-US"/>
        </w:rPr>
        <w:t>8</w:t>
      </w:r>
      <w:r w:rsidR="00731B30" w:rsidRPr="008A2404">
        <w:rPr>
          <w:i/>
          <w:iCs/>
          <w:color w:val="1F3864"/>
          <w:sz w:val="18"/>
          <w:szCs w:val="18"/>
          <w:lang w:val="en-US"/>
        </w:rPr>
        <w:fldChar w:fldCharType="end"/>
      </w:r>
      <w:bookmarkEnd w:id="44"/>
      <w:r w:rsidR="00731B30" w:rsidRPr="008A2404">
        <w:rPr>
          <w:i/>
          <w:iCs/>
          <w:color w:val="1F3864"/>
          <w:sz w:val="18"/>
          <w:szCs w:val="18"/>
          <w:lang w:val="en-US"/>
        </w:rPr>
        <w:t>:</w:t>
      </w:r>
      <w:r w:rsidR="00731B30" w:rsidRPr="008A2404">
        <w:rPr>
          <w:i/>
          <w:sz w:val="18"/>
          <w:szCs w:val="18"/>
          <w:lang w:val="en-US"/>
        </w:rPr>
        <w:t xml:space="preserve"> </w:t>
      </w:r>
      <w:proofErr w:type="spellStart"/>
      <w:r w:rsidRPr="000F066F">
        <w:rPr>
          <w:i/>
          <w:sz w:val="18"/>
          <w:szCs w:val="18"/>
          <w:lang w:val="en-US"/>
        </w:rPr>
        <w:t>Ukupna</w:t>
      </w:r>
      <w:proofErr w:type="spellEnd"/>
      <w:r w:rsidRPr="000F066F">
        <w:rPr>
          <w:i/>
          <w:sz w:val="18"/>
          <w:szCs w:val="18"/>
          <w:lang w:val="en-US"/>
        </w:rPr>
        <w:t xml:space="preserve"> </w:t>
      </w:r>
      <w:proofErr w:type="spellStart"/>
      <w:r w:rsidRPr="000F066F">
        <w:rPr>
          <w:i/>
          <w:sz w:val="18"/>
          <w:szCs w:val="18"/>
          <w:lang w:val="en-US"/>
        </w:rPr>
        <w:t>količina</w:t>
      </w:r>
      <w:proofErr w:type="spellEnd"/>
      <w:r w:rsidRPr="000F066F">
        <w:rPr>
          <w:i/>
          <w:sz w:val="18"/>
          <w:szCs w:val="18"/>
          <w:lang w:val="en-US"/>
        </w:rPr>
        <w:t xml:space="preserve"> </w:t>
      </w:r>
      <w:proofErr w:type="spellStart"/>
      <w:r w:rsidRPr="000F066F">
        <w:rPr>
          <w:i/>
          <w:sz w:val="18"/>
          <w:szCs w:val="18"/>
          <w:lang w:val="en-US"/>
        </w:rPr>
        <w:t>vode</w:t>
      </w:r>
      <w:proofErr w:type="spellEnd"/>
      <w:r w:rsidRPr="000F066F">
        <w:rPr>
          <w:i/>
          <w:sz w:val="18"/>
          <w:szCs w:val="18"/>
          <w:lang w:val="en-US"/>
        </w:rPr>
        <w:t xml:space="preserve"> </w:t>
      </w:r>
      <w:proofErr w:type="spellStart"/>
      <w:r w:rsidRPr="000F066F">
        <w:rPr>
          <w:i/>
          <w:sz w:val="18"/>
          <w:szCs w:val="18"/>
          <w:lang w:val="en-US"/>
        </w:rPr>
        <w:t>isporučene</w:t>
      </w:r>
      <w:proofErr w:type="spellEnd"/>
      <w:r w:rsidRPr="000F066F">
        <w:rPr>
          <w:i/>
          <w:sz w:val="18"/>
          <w:szCs w:val="18"/>
          <w:lang w:val="en-US"/>
        </w:rPr>
        <w:t xml:space="preserve"> u </w:t>
      </w:r>
      <w:proofErr w:type="spellStart"/>
      <w:r w:rsidRPr="000F066F">
        <w:rPr>
          <w:i/>
          <w:sz w:val="18"/>
          <w:szCs w:val="18"/>
          <w:lang w:val="en-US"/>
        </w:rPr>
        <w:t>vodo</w:t>
      </w:r>
      <w:r w:rsidR="00E44F3D">
        <w:rPr>
          <w:i/>
          <w:sz w:val="18"/>
          <w:szCs w:val="18"/>
          <w:lang w:val="en-US"/>
        </w:rPr>
        <w:t>vodni</w:t>
      </w:r>
      <w:proofErr w:type="spellEnd"/>
      <w:r w:rsidRPr="000F066F">
        <w:rPr>
          <w:i/>
          <w:sz w:val="18"/>
          <w:szCs w:val="18"/>
          <w:lang w:val="en-US"/>
        </w:rPr>
        <w:t xml:space="preserve"> </w:t>
      </w:r>
      <w:proofErr w:type="spellStart"/>
      <w:r w:rsidRPr="000F066F">
        <w:rPr>
          <w:i/>
          <w:sz w:val="18"/>
          <w:szCs w:val="18"/>
          <w:lang w:val="en-US"/>
        </w:rPr>
        <w:t>s</w:t>
      </w:r>
      <w:r>
        <w:rPr>
          <w:i/>
          <w:sz w:val="18"/>
          <w:szCs w:val="18"/>
          <w:lang w:val="en-US"/>
        </w:rPr>
        <w:t>istem</w:t>
      </w:r>
      <w:proofErr w:type="spellEnd"/>
      <w:r w:rsidRPr="000F066F">
        <w:rPr>
          <w:i/>
          <w:sz w:val="18"/>
          <w:szCs w:val="18"/>
          <w:lang w:val="en-US"/>
        </w:rPr>
        <w:t xml:space="preserve"> </w:t>
      </w:r>
      <w:proofErr w:type="spellStart"/>
      <w:r w:rsidRPr="000F066F">
        <w:rPr>
          <w:i/>
          <w:sz w:val="18"/>
          <w:szCs w:val="18"/>
          <w:lang w:val="en-US"/>
        </w:rPr>
        <w:t>i</w:t>
      </w:r>
      <w:proofErr w:type="spellEnd"/>
      <w:r w:rsidRPr="000F066F">
        <w:rPr>
          <w:i/>
          <w:sz w:val="18"/>
          <w:szCs w:val="18"/>
          <w:lang w:val="en-US"/>
        </w:rPr>
        <w:t xml:space="preserve"> </w:t>
      </w:r>
      <w:proofErr w:type="spellStart"/>
      <w:r w:rsidRPr="000F066F">
        <w:rPr>
          <w:i/>
          <w:sz w:val="18"/>
          <w:szCs w:val="18"/>
          <w:lang w:val="en-US"/>
        </w:rPr>
        <w:t>gubici</w:t>
      </w:r>
      <w:proofErr w:type="spellEnd"/>
      <w:r w:rsidRPr="000F066F">
        <w:rPr>
          <w:i/>
          <w:sz w:val="18"/>
          <w:szCs w:val="18"/>
          <w:lang w:val="en-US"/>
        </w:rPr>
        <w:t xml:space="preserve"> u </w:t>
      </w:r>
      <w:proofErr w:type="spellStart"/>
      <w:r>
        <w:rPr>
          <w:i/>
          <w:sz w:val="18"/>
          <w:szCs w:val="18"/>
          <w:lang w:val="en-US"/>
        </w:rPr>
        <w:t>sistemu</w:t>
      </w:r>
      <w:proofErr w:type="spellEnd"/>
      <w:r w:rsidRPr="000F066F">
        <w:rPr>
          <w:i/>
          <w:sz w:val="18"/>
          <w:szCs w:val="18"/>
          <w:lang w:val="en-US"/>
        </w:rPr>
        <w:t xml:space="preserve"> u FBiH u </w:t>
      </w:r>
      <w:proofErr w:type="spellStart"/>
      <w:r>
        <w:rPr>
          <w:i/>
          <w:sz w:val="18"/>
          <w:szCs w:val="18"/>
          <w:lang w:val="en-US"/>
        </w:rPr>
        <w:t>periodu</w:t>
      </w:r>
      <w:proofErr w:type="spellEnd"/>
      <w:r w:rsidRPr="000F066F">
        <w:rPr>
          <w:i/>
          <w:sz w:val="18"/>
          <w:szCs w:val="18"/>
          <w:lang w:val="en-US"/>
        </w:rPr>
        <w:t xml:space="preserve"> 2012 </w:t>
      </w:r>
      <w:r w:rsidR="00E44F3D">
        <w:rPr>
          <w:i/>
          <w:sz w:val="18"/>
          <w:szCs w:val="18"/>
          <w:lang w:val="en-US"/>
        </w:rPr>
        <w:t>–</w:t>
      </w:r>
      <w:r w:rsidRPr="000F066F">
        <w:rPr>
          <w:i/>
          <w:sz w:val="18"/>
          <w:szCs w:val="18"/>
          <w:lang w:val="en-US"/>
        </w:rPr>
        <w:t xml:space="preserve"> 2017</w:t>
      </w:r>
      <w:r w:rsidR="00E44F3D">
        <w:rPr>
          <w:i/>
          <w:sz w:val="18"/>
          <w:szCs w:val="18"/>
          <w:lang w:val="en-US"/>
        </w:rPr>
        <w:t>.</w:t>
      </w:r>
      <w:bookmarkEnd w:id="45"/>
    </w:p>
    <w:p w14:paraId="70C953AF" w14:textId="769C66C5" w:rsidR="00362359" w:rsidRPr="008A2404" w:rsidRDefault="00362359" w:rsidP="00362359">
      <w:pPr>
        <w:spacing w:line="240" w:lineRule="auto"/>
        <w:jc w:val="center"/>
        <w:rPr>
          <w:i/>
          <w:sz w:val="16"/>
          <w:szCs w:val="16"/>
          <w:lang w:val="en-US"/>
        </w:rPr>
      </w:pPr>
    </w:p>
    <w:p w14:paraId="778C6B51" w14:textId="2F90221A" w:rsidR="00362359" w:rsidRPr="008A2404" w:rsidRDefault="000F066F" w:rsidP="00362359">
      <w:pPr>
        <w:jc w:val="both"/>
        <w:rPr>
          <w:lang w:val="en-US"/>
        </w:rPr>
      </w:pPr>
      <w:r w:rsidRPr="000F066F">
        <w:rPr>
          <w:szCs w:val="20"/>
        </w:rPr>
        <w:lastRenderedPageBreak/>
        <w:t xml:space="preserve">U 2019. godini količina vode </w:t>
      </w:r>
      <w:r w:rsidR="003A2EB4">
        <w:rPr>
          <w:szCs w:val="20"/>
        </w:rPr>
        <w:t xml:space="preserve">korištene u </w:t>
      </w:r>
      <w:r>
        <w:rPr>
          <w:szCs w:val="20"/>
        </w:rPr>
        <w:t>domaćinstv</w:t>
      </w:r>
      <w:r w:rsidR="003A2EB4">
        <w:rPr>
          <w:szCs w:val="20"/>
        </w:rPr>
        <w:t>im</w:t>
      </w:r>
      <w:r>
        <w:rPr>
          <w:szCs w:val="20"/>
        </w:rPr>
        <w:t>a</w:t>
      </w:r>
      <w:r w:rsidRPr="000F066F">
        <w:rPr>
          <w:szCs w:val="20"/>
        </w:rPr>
        <w:t xml:space="preserve"> bila je u prosjeku oko 66 mili</w:t>
      </w:r>
      <w:r>
        <w:rPr>
          <w:szCs w:val="20"/>
        </w:rPr>
        <w:t>o</w:t>
      </w:r>
      <w:r w:rsidRPr="000F066F">
        <w:rPr>
          <w:szCs w:val="20"/>
        </w:rPr>
        <w:t xml:space="preserve">na </w:t>
      </w:r>
      <w:r w:rsidRPr="000F066F">
        <w:rPr>
          <w:szCs w:val="20"/>
          <w:lang w:val="en-US"/>
        </w:rPr>
        <w:t>m</w:t>
      </w:r>
      <w:r w:rsidRPr="000F066F">
        <w:rPr>
          <w:szCs w:val="20"/>
          <w:vertAlign w:val="superscript"/>
          <w:lang w:val="en-US"/>
        </w:rPr>
        <w:t>3</w:t>
      </w:r>
      <w:r w:rsidRPr="000F066F">
        <w:rPr>
          <w:szCs w:val="20"/>
        </w:rPr>
        <w:t xml:space="preserve"> ili 72%</w:t>
      </w:r>
      <w:r w:rsidRPr="000F066F">
        <w:rPr>
          <w:szCs w:val="20"/>
          <w:lang w:val="en-US"/>
        </w:rPr>
        <w:t xml:space="preserve"> </w:t>
      </w:r>
      <w:r w:rsidR="00362359" w:rsidRPr="008A2404">
        <w:rPr>
          <w:szCs w:val="20"/>
          <w:lang w:val="en-US"/>
        </w:rPr>
        <w:t>(</w:t>
      </w:r>
      <w:proofErr w:type="spellStart"/>
      <w:r w:rsidR="00362359" w:rsidRPr="008A2404">
        <w:rPr>
          <w:szCs w:val="20"/>
          <w:lang w:val="en-US"/>
        </w:rPr>
        <w:fldChar w:fldCharType="begin"/>
      </w:r>
      <w:r w:rsidR="00362359" w:rsidRPr="008A2404">
        <w:rPr>
          <w:szCs w:val="20"/>
          <w:lang w:val="en-US"/>
        </w:rPr>
        <w:instrText xml:space="preserve"> REF _Ref57375584 \h  \* MERGEFORMAT </w:instrText>
      </w:r>
      <w:r w:rsidR="00362359" w:rsidRPr="008A2404">
        <w:rPr>
          <w:szCs w:val="20"/>
          <w:lang w:val="en-US"/>
        </w:rPr>
      </w:r>
      <w:r w:rsidR="00362359" w:rsidRPr="008A2404">
        <w:rPr>
          <w:szCs w:val="20"/>
          <w:lang w:val="en-US"/>
        </w:rPr>
        <w:fldChar w:fldCharType="separate"/>
      </w:r>
      <w:r w:rsidR="00B7517D" w:rsidRPr="00A662B9">
        <w:rPr>
          <w:i/>
          <w:iCs/>
          <w:color w:val="1F3864"/>
          <w:szCs w:val="20"/>
          <w:lang w:val="en-US"/>
        </w:rPr>
        <w:t>Slika</w:t>
      </w:r>
      <w:proofErr w:type="spellEnd"/>
      <w:r w:rsidR="00B7517D" w:rsidRPr="00A662B9">
        <w:rPr>
          <w:i/>
          <w:iCs/>
          <w:color w:val="1F3864"/>
          <w:szCs w:val="20"/>
          <w:lang w:val="en-US"/>
        </w:rPr>
        <w:t xml:space="preserve"> 9</w:t>
      </w:r>
      <w:r w:rsidR="00362359" w:rsidRPr="008A2404">
        <w:rPr>
          <w:szCs w:val="20"/>
          <w:lang w:val="en-US"/>
        </w:rPr>
        <w:fldChar w:fldCharType="end"/>
      </w:r>
      <w:r w:rsidR="00362359" w:rsidRPr="008A2404">
        <w:rPr>
          <w:szCs w:val="20"/>
          <w:lang w:val="en-US"/>
        </w:rPr>
        <w:t>)</w:t>
      </w:r>
      <w:r w:rsidR="00E14134" w:rsidRPr="008A2404">
        <w:rPr>
          <w:rStyle w:val="FootnoteReference"/>
          <w:szCs w:val="20"/>
          <w:lang w:val="en-US"/>
        </w:rPr>
        <w:footnoteReference w:id="12"/>
      </w:r>
      <w:r w:rsidR="00362359" w:rsidRPr="008A2404">
        <w:rPr>
          <w:szCs w:val="20"/>
          <w:lang w:val="en-US"/>
        </w:rPr>
        <w:t>.</w:t>
      </w:r>
      <w:r w:rsidR="00CC0EA2" w:rsidRPr="008A2404">
        <w:rPr>
          <w:szCs w:val="20"/>
          <w:lang w:val="en-US"/>
        </w:rPr>
        <w:t xml:space="preserve"> </w:t>
      </w:r>
      <w:proofErr w:type="spellStart"/>
      <w:r w:rsidRPr="000F066F">
        <w:rPr>
          <w:lang w:val="en-US"/>
        </w:rPr>
        <w:t>Samo</w:t>
      </w:r>
      <w:proofErr w:type="spellEnd"/>
      <w:r w:rsidRPr="000F066F">
        <w:rPr>
          <w:lang w:val="en-US"/>
        </w:rPr>
        <w:t xml:space="preserve"> 9% </w:t>
      </w:r>
      <w:proofErr w:type="spellStart"/>
      <w:r w:rsidRPr="000F066F">
        <w:rPr>
          <w:lang w:val="en-US"/>
        </w:rPr>
        <w:t>ukupne</w:t>
      </w:r>
      <w:proofErr w:type="spellEnd"/>
      <w:r w:rsidRPr="000F066F">
        <w:rPr>
          <w:lang w:val="en-US"/>
        </w:rPr>
        <w:t xml:space="preserve"> </w:t>
      </w:r>
      <w:proofErr w:type="spellStart"/>
      <w:r w:rsidRPr="000F066F">
        <w:rPr>
          <w:lang w:val="en-US"/>
        </w:rPr>
        <w:t>isporučene</w:t>
      </w:r>
      <w:proofErr w:type="spellEnd"/>
      <w:r w:rsidRPr="000F066F">
        <w:rPr>
          <w:lang w:val="en-US"/>
        </w:rPr>
        <w:t xml:space="preserve"> </w:t>
      </w:r>
      <w:proofErr w:type="spellStart"/>
      <w:r w:rsidRPr="000F066F">
        <w:rPr>
          <w:lang w:val="en-US"/>
        </w:rPr>
        <w:t>vode</w:t>
      </w:r>
      <w:proofErr w:type="spellEnd"/>
      <w:r w:rsidRPr="000F066F">
        <w:rPr>
          <w:lang w:val="en-US"/>
        </w:rPr>
        <w:t xml:space="preserve"> </w:t>
      </w:r>
      <w:proofErr w:type="spellStart"/>
      <w:r w:rsidRPr="000F066F">
        <w:rPr>
          <w:lang w:val="en-US"/>
        </w:rPr>
        <w:t>troše</w:t>
      </w:r>
      <w:proofErr w:type="spellEnd"/>
      <w:r w:rsidRPr="000F066F">
        <w:rPr>
          <w:lang w:val="en-US"/>
        </w:rPr>
        <w:t xml:space="preserve"> </w:t>
      </w:r>
      <w:proofErr w:type="spellStart"/>
      <w:r w:rsidRPr="000F066F">
        <w:rPr>
          <w:lang w:val="en-US"/>
        </w:rPr>
        <w:t>industrijski</w:t>
      </w:r>
      <w:proofErr w:type="spellEnd"/>
      <w:r w:rsidRPr="000F066F">
        <w:rPr>
          <w:lang w:val="en-US"/>
        </w:rPr>
        <w:t xml:space="preserve"> </w:t>
      </w:r>
      <w:proofErr w:type="spellStart"/>
      <w:r w:rsidRPr="000F066F">
        <w:rPr>
          <w:lang w:val="en-US"/>
        </w:rPr>
        <w:t>i</w:t>
      </w:r>
      <w:proofErr w:type="spellEnd"/>
      <w:r w:rsidRPr="000F066F">
        <w:rPr>
          <w:lang w:val="en-US"/>
        </w:rPr>
        <w:t xml:space="preserve"> </w:t>
      </w:r>
      <w:proofErr w:type="spellStart"/>
      <w:r w:rsidRPr="000F066F">
        <w:rPr>
          <w:lang w:val="en-US"/>
        </w:rPr>
        <w:t>građevinski</w:t>
      </w:r>
      <w:proofErr w:type="spellEnd"/>
      <w:r w:rsidRPr="000F066F">
        <w:rPr>
          <w:lang w:val="en-US"/>
        </w:rPr>
        <w:t xml:space="preserve"> </w:t>
      </w:r>
      <w:proofErr w:type="spellStart"/>
      <w:r w:rsidRPr="000F066F">
        <w:rPr>
          <w:lang w:val="en-US"/>
        </w:rPr>
        <w:t>potrošači</w:t>
      </w:r>
      <w:proofErr w:type="spellEnd"/>
      <w:r w:rsidRPr="000F066F">
        <w:rPr>
          <w:lang w:val="en-US"/>
        </w:rPr>
        <w:t xml:space="preserve">, </w:t>
      </w:r>
      <w:proofErr w:type="spellStart"/>
      <w:r w:rsidRPr="000F066F">
        <w:rPr>
          <w:lang w:val="en-US"/>
        </w:rPr>
        <w:t>dok</w:t>
      </w:r>
      <w:proofErr w:type="spellEnd"/>
      <w:r w:rsidRPr="000F066F">
        <w:rPr>
          <w:lang w:val="en-US"/>
        </w:rPr>
        <w:t xml:space="preserve"> se 10% </w:t>
      </w:r>
      <w:proofErr w:type="spellStart"/>
      <w:r w:rsidRPr="000F066F">
        <w:rPr>
          <w:lang w:val="en-US"/>
        </w:rPr>
        <w:t>ukupne</w:t>
      </w:r>
      <w:proofErr w:type="spellEnd"/>
      <w:r w:rsidRPr="000F066F">
        <w:rPr>
          <w:lang w:val="en-US"/>
        </w:rPr>
        <w:t xml:space="preserve"> </w:t>
      </w:r>
      <w:proofErr w:type="spellStart"/>
      <w:r w:rsidRPr="000F066F">
        <w:rPr>
          <w:lang w:val="en-US"/>
        </w:rPr>
        <w:t>isporučene</w:t>
      </w:r>
      <w:proofErr w:type="spellEnd"/>
      <w:r w:rsidRPr="000F066F">
        <w:rPr>
          <w:lang w:val="en-US"/>
        </w:rPr>
        <w:t xml:space="preserve"> </w:t>
      </w:r>
      <w:proofErr w:type="spellStart"/>
      <w:r w:rsidRPr="000F066F">
        <w:rPr>
          <w:lang w:val="en-US"/>
        </w:rPr>
        <w:t>vode</w:t>
      </w:r>
      <w:proofErr w:type="spellEnd"/>
      <w:r w:rsidRPr="000F066F">
        <w:rPr>
          <w:lang w:val="en-US"/>
        </w:rPr>
        <w:t xml:space="preserve"> </w:t>
      </w:r>
      <w:proofErr w:type="spellStart"/>
      <w:r w:rsidRPr="000F066F">
        <w:rPr>
          <w:lang w:val="en-US"/>
        </w:rPr>
        <w:t>prenosi</w:t>
      </w:r>
      <w:proofErr w:type="spellEnd"/>
      <w:r w:rsidRPr="000F066F">
        <w:rPr>
          <w:lang w:val="en-US"/>
        </w:rPr>
        <w:t xml:space="preserve"> u </w:t>
      </w:r>
      <w:proofErr w:type="spellStart"/>
      <w:r w:rsidRPr="000F066F">
        <w:rPr>
          <w:lang w:val="en-US"/>
        </w:rPr>
        <w:t>druge</w:t>
      </w:r>
      <w:proofErr w:type="spellEnd"/>
      <w:r w:rsidRPr="000F066F">
        <w:rPr>
          <w:lang w:val="en-US"/>
        </w:rPr>
        <w:t xml:space="preserve"> </w:t>
      </w:r>
      <w:proofErr w:type="spellStart"/>
      <w:r w:rsidR="003A2EB4">
        <w:rPr>
          <w:lang w:val="en-US"/>
        </w:rPr>
        <w:t>vodovodne</w:t>
      </w:r>
      <w:proofErr w:type="spellEnd"/>
      <w:r w:rsidR="003A2EB4">
        <w:rPr>
          <w:lang w:val="en-US"/>
        </w:rPr>
        <w:t xml:space="preserve"> </w:t>
      </w:r>
      <w:proofErr w:type="spellStart"/>
      <w:r>
        <w:rPr>
          <w:lang w:val="en-US"/>
        </w:rPr>
        <w:t>sisteme</w:t>
      </w:r>
      <w:proofErr w:type="spellEnd"/>
      <w:r w:rsidR="003A2EB4">
        <w:rPr>
          <w:lang w:val="en-US"/>
        </w:rPr>
        <w:t>.</w:t>
      </w:r>
    </w:p>
    <w:p w14:paraId="691F79B1" w14:textId="77777777" w:rsidR="00362359" w:rsidRPr="008A2404" w:rsidRDefault="00362359" w:rsidP="00362359">
      <w:pPr>
        <w:spacing w:line="240" w:lineRule="auto"/>
        <w:jc w:val="center"/>
        <w:rPr>
          <w:i/>
          <w:sz w:val="16"/>
          <w:szCs w:val="16"/>
          <w:lang w:val="en-US"/>
        </w:rPr>
      </w:pPr>
    </w:p>
    <w:p w14:paraId="2859DE2B" w14:textId="77777777" w:rsidR="00731B30" w:rsidRPr="008A2404" w:rsidRDefault="00731B30" w:rsidP="00731B30">
      <w:pPr>
        <w:spacing w:before="0"/>
        <w:jc w:val="center"/>
        <w:rPr>
          <w:sz w:val="22"/>
          <w:lang w:val="en-US"/>
        </w:rPr>
      </w:pPr>
      <w:r w:rsidRPr="008A2404">
        <w:rPr>
          <w:noProof/>
          <w:sz w:val="22"/>
          <w:lang w:val="en-US"/>
        </w:rPr>
        <w:drawing>
          <wp:inline distT="0" distB="0" distL="0" distR="0" wp14:anchorId="049D863D" wp14:editId="2A33748E">
            <wp:extent cx="4999990" cy="190617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056916" cy="1927874"/>
                    </a:xfrm>
                    <a:prstGeom prst="rect">
                      <a:avLst/>
                    </a:prstGeom>
                    <a:noFill/>
                  </pic:spPr>
                </pic:pic>
              </a:graphicData>
            </a:graphic>
          </wp:inline>
        </w:drawing>
      </w:r>
    </w:p>
    <w:p w14:paraId="71F28CEB" w14:textId="100F6BC2" w:rsidR="00731B30" w:rsidRPr="008A2404" w:rsidRDefault="003A2EB4" w:rsidP="00362359">
      <w:pPr>
        <w:spacing w:after="0"/>
        <w:jc w:val="center"/>
        <w:rPr>
          <w:b/>
          <w:bCs/>
          <w:lang w:val="en-US"/>
        </w:rPr>
      </w:pPr>
      <w:bookmarkStart w:id="46" w:name="_Ref57375584"/>
      <w:bookmarkStart w:id="47" w:name="_Toc59045986"/>
      <w:proofErr w:type="spellStart"/>
      <w:r>
        <w:rPr>
          <w:i/>
          <w:iCs/>
          <w:color w:val="1F3864"/>
          <w:sz w:val="18"/>
          <w:szCs w:val="18"/>
          <w:lang w:val="en-US"/>
        </w:rPr>
        <w:t>Slika</w:t>
      </w:r>
      <w:proofErr w:type="spellEnd"/>
      <w:r w:rsidR="00731B30" w:rsidRPr="008A2404">
        <w:rPr>
          <w:i/>
          <w:iCs/>
          <w:color w:val="1F3864"/>
          <w:sz w:val="18"/>
          <w:szCs w:val="18"/>
          <w:lang w:val="en-US"/>
        </w:rPr>
        <w:t xml:space="preserve"> </w:t>
      </w:r>
      <w:r w:rsidR="00731B30" w:rsidRPr="008A2404">
        <w:rPr>
          <w:i/>
          <w:iCs/>
          <w:color w:val="1F3864"/>
          <w:sz w:val="18"/>
          <w:szCs w:val="18"/>
          <w:lang w:val="en-US"/>
        </w:rPr>
        <w:fldChar w:fldCharType="begin"/>
      </w:r>
      <w:r w:rsidR="00731B30" w:rsidRPr="008A2404">
        <w:rPr>
          <w:i/>
          <w:iCs/>
          <w:color w:val="1F3864"/>
          <w:sz w:val="18"/>
          <w:szCs w:val="18"/>
          <w:lang w:val="en-US"/>
        </w:rPr>
        <w:instrText xml:space="preserve"> SEQ Figure \* ARABIC </w:instrText>
      </w:r>
      <w:r w:rsidR="00731B30" w:rsidRPr="008A2404">
        <w:rPr>
          <w:i/>
          <w:iCs/>
          <w:color w:val="1F3864"/>
          <w:sz w:val="18"/>
          <w:szCs w:val="18"/>
          <w:lang w:val="en-US"/>
        </w:rPr>
        <w:fldChar w:fldCharType="separate"/>
      </w:r>
      <w:r w:rsidR="00B7517D">
        <w:rPr>
          <w:i/>
          <w:iCs/>
          <w:noProof/>
          <w:color w:val="1F3864"/>
          <w:sz w:val="18"/>
          <w:szCs w:val="18"/>
          <w:lang w:val="en-US"/>
        </w:rPr>
        <w:t>9</w:t>
      </w:r>
      <w:r w:rsidR="00731B30" w:rsidRPr="008A2404">
        <w:rPr>
          <w:i/>
          <w:iCs/>
          <w:color w:val="1F3864"/>
          <w:sz w:val="18"/>
          <w:szCs w:val="18"/>
          <w:lang w:val="en-US"/>
        </w:rPr>
        <w:fldChar w:fldCharType="end"/>
      </w:r>
      <w:bookmarkEnd w:id="46"/>
      <w:r w:rsidR="00731B30" w:rsidRPr="008A2404">
        <w:rPr>
          <w:i/>
          <w:iCs/>
          <w:color w:val="1F3864"/>
          <w:sz w:val="18"/>
          <w:szCs w:val="18"/>
          <w:lang w:val="en-US"/>
        </w:rPr>
        <w:t>:</w:t>
      </w:r>
      <w:r w:rsidR="00731B30" w:rsidRPr="008A2404">
        <w:rPr>
          <w:i/>
          <w:sz w:val="18"/>
          <w:szCs w:val="18"/>
          <w:lang w:val="en-US"/>
        </w:rPr>
        <w:t xml:space="preserve"> </w:t>
      </w:r>
      <w:proofErr w:type="spellStart"/>
      <w:r w:rsidR="00C43510">
        <w:rPr>
          <w:i/>
          <w:sz w:val="18"/>
          <w:szCs w:val="18"/>
          <w:lang w:val="en-US"/>
        </w:rPr>
        <w:t>Korisnici</w:t>
      </w:r>
      <w:proofErr w:type="spellEnd"/>
      <w:r w:rsidR="00C43510">
        <w:rPr>
          <w:i/>
          <w:sz w:val="18"/>
          <w:szCs w:val="18"/>
          <w:lang w:val="en-US"/>
        </w:rPr>
        <w:t xml:space="preserve"> </w:t>
      </w:r>
      <w:proofErr w:type="spellStart"/>
      <w:r w:rsidR="00C43510">
        <w:rPr>
          <w:i/>
          <w:sz w:val="18"/>
          <w:szCs w:val="18"/>
          <w:lang w:val="en-US"/>
        </w:rPr>
        <w:t>vode</w:t>
      </w:r>
      <w:proofErr w:type="spellEnd"/>
      <w:r w:rsidR="00C43510">
        <w:rPr>
          <w:i/>
          <w:sz w:val="18"/>
          <w:szCs w:val="18"/>
          <w:lang w:val="en-US"/>
        </w:rPr>
        <w:t xml:space="preserve"> u </w:t>
      </w:r>
      <w:r w:rsidR="00731B30" w:rsidRPr="008A2404">
        <w:rPr>
          <w:i/>
          <w:sz w:val="18"/>
          <w:szCs w:val="18"/>
          <w:lang w:val="en-US"/>
        </w:rPr>
        <w:t xml:space="preserve">FBiH </w:t>
      </w:r>
      <w:r w:rsidR="00C43510">
        <w:rPr>
          <w:i/>
          <w:sz w:val="18"/>
          <w:szCs w:val="18"/>
          <w:lang w:val="en-US"/>
        </w:rPr>
        <w:t xml:space="preserve">u </w:t>
      </w:r>
      <w:proofErr w:type="spellStart"/>
      <w:r w:rsidR="00C43510">
        <w:rPr>
          <w:i/>
          <w:sz w:val="18"/>
          <w:szCs w:val="18"/>
          <w:lang w:val="en-US"/>
        </w:rPr>
        <w:t>periodu</w:t>
      </w:r>
      <w:proofErr w:type="spellEnd"/>
      <w:r w:rsidR="00731B30" w:rsidRPr="008A2404">
        <w:rPr>
          <w:i/>
          <w:sz w:val="18"/>
          <w:szCs w:val="18"/>
          <w:lang w:val="en-US"/>
        </w:rPr>
        <w:t xml:space="preserve"> 2012 – 2018</w:t>
      </w:r>
      <w:r w:rsidR="00C43510">
        <w:rPr>
          <w:i/>
          <w:sz w:val="18"/>
          <w:szCs w:val="18"/>
          <w:lang w:val="en-US"/>
        </w:rPr>
        <w:t>.</w:t>
      </w:r>
      <w:bookmarkEnd w:id="47"/>
    </w:p>
    <w:p w14:paraId="776035F7" w14:textId="77777777" w:rsidR="004C4BE8" w:rsidRPr="008A2404" w:rsidRDefault="004C4BE8" w:rsidP="004C4BE8">
      <w:pPr>
        <w:spacing w:before="160" w:after="60"/>
        <w:jc w:val="both"/>
        <w:rPr>
          <w:lang w:val="en-US"/>
        </w:rPr>
      </w:pPr>
    </w:p>
    <w:p w14:paraId="2890BD5C" w14:textId="0A4AA886" w:rsidR="00362359" w:rsidRPr="008A2404" w:rsidRDefault="000F066F" w:rsidP="004C4BE8">
      <w:pPr>
        <w:spacing w:before="160" w:after="60"/>
        <w:jc w:val="both"/>
        <w:rPr>
          <w:i/>
          <w:sz w:val="14"/>
          <w:szCs w:val="16"/>
          <w:lang w:val="en-US"/>
        </w:rPr>
      </w:pPr>
      <w:r w:rsidRPr="000F066F">
        <w:t>Du</w:t>
      </w:r>
      <w:r>
        <w:t>žin</w:t>
      </w:r>
      <w:r w:rsidRPr="000F066F">
        <w:t xml:space="preserve">a vodovoda u FBIH u prosjeku </w:t>
      </w:r>
      <w:r w:rsidR="00C43510" w:rsidRPr="000F066F">
        <w:t xml:space="preserve">je iznosila </w:t>
      </w:r>
      <w:r w:rsidRPr="000F066F">
        <w:t>2.075 km u 2018. godin</w:t>
      </w:r>
      <w:r w:rsidR="00C43510">
        <w:t>i</w:t>
      </w:r>
      <w:r w:rsidRPr="000F066F">
        <w:t xml:space="preserve"> i 9.417 km distribu</w:t>
      </w:r>
      <w:r w:rsidR="00C43510">
        <w:t>cijske</w:t>
      </w:r>
      <w:r w:rsidRPr="000F066F">
        <w:t xml:space="preserve"> mreže</w:t>
      </w:r>
      <w:r w:rsidRPr="000F066F">
        <w:rPr>
          <w:lang w:val="en-US"/>
        </w:rPr>
        <w:t xml:space="preserve"> </w:t>
      </w:r>
      <w:r w:rsidR="00362359" w:rsidRPr="008A2404">
        <w:rPr>
          <w:szCs w:val="20"/>
          <w:lang w:val="en-US"/>
        </w:rPr>
        <w:t>(</w:t>
      </w:r>
      <w:proofErr w:type="spellStart"/>
      <w:r w:rsidR="00362359" w:rsidRPr="008A2404">
        <w:rPr>
          <w:szCs w:val="20"/>
          <w:lang w:val="en-US"/>
        </w:rPr>
        <w:fldChar w:fldCharType="begin"/>
      </w:r>
      <w:r w:rsidR="00362359" w:rsidRPr="008A2404">
        <w:rPr>
          <w:szCs w:val="20"/>
          <w:lang w:val="en-US"/>
        </w:rPr>
        <w:instrText xml:space="preserve"> REF _Ref57375641 \h  \* MERGEFORMAT </w:instrText>
      </w:r>
      <w:r w:rsidR="00362359" w:rsidRPr="008A2404">
        <w:rPr>
          <w:szCs w:val="20"/>
          <w:lang w:val="en-US"/>
        </w:rPr>
      </w:r>
      <w:r w:rsidR="00362359" w:rsidRPr="008A2404">
        <w:rPr>
          <w:szCs w:val="20"/>
          <w:lang w:val="en-US"/>
        </w:rPr>
        <w:fldChar w:fldCharType="separate"/>
      </w:r>
      <w:r w:rsidR="00B7517D" w:rsidRPr="00A662B9">
        <w:rPr>
          <w:i/>
          <w:iCs/>
          <w:color w:val="1F3864"/>
          <w:szCs w:val="20"/>
          <w:lang w:val="en-US"/>
        </w:rPr>
        <w:t>Slika</w:t>
      </w:r>
      <w:proofErr w:type="spellEnd"/>
      <w:r w:rsidR="00B7517D" w:rsidRPr="00A662B9">
        <w:rPr>
          <w:i/>
          <w:iCs/>
          <w:color w:val="1F3864"/>
          <w:szCs w:val="20"/>
          <w:lang w:val="en-US"/>
        </w:rPr>
        <w:t xml:space="preserve"> 10</w:t>
      </w:r>
      <w:r w:rsidR="00362359" w:rsidRPr="008A2404">
        <w:rPr>
          <w:szCs w:val="20"/>
          <w:lang w:val="en-US"/>
        </w:rPr>
        <w:fldChar w:fldCharType="end"/>
      </w:r>
      <w:r w:rsidR="00362359" w:rsidRPr="008A2404">
        <w:rPr>
          <w:szCs w:val="20"/>
          <w:lang w:val="en-US"/>
        </w:rPr>
        <w:t>)</w:t>
      </w:r>
      <w:r w:rsidR="00E14134" w:rsidRPr="008A2404">
        <w:rPr>
          <w:rStyle w:val="FootnoteReference"/>
          <w:szCs w:val="20"/>
          <w:lang w:val="en-US"/>
        </w:rPr>
        <w:footnoteReference w:id="13"/>
      </w:r>
      <w:r w:rsidR="00362359" w:rsidRPr="008A2404">
        <w:rPr>
          <w:szCs w:val="20"/>
          <w:lang w:val="en-US"/>
        </w:rPr>
        <w:t xml:space="preserve">. </w:t>
      </w:r>
      <w:r w:rsidR="00C97090" w:rsidRPr="00C97090">
        <w:rPr>
          <w:lang w:val="en-US"/>
        </w:rPr>
        <w:t xml:space="preserve">U </w:t>
      </w:r>
      <w:proofErr w:type="spellStart"/>
      <w:r w:rsidR="00C97090" w:rsidRPr="00C97090">
        <w:rPr>
          <w:lang w:val="en-US"/>
        </w:rPr>
        <w:t>odnosu</w:t>
      </w:r>
      <w:proofErr w:type="spellEnd"/>
      <w:r w:rsidR="00C97090" w:rsidRPr="00C97090">
        <w:rPr>
          <w:lang w:val="en-US"/>
        </w:rPr>
        <w:t xml:space="preserve"> </w:t>
      </w:r>
      <w:proofErr w:type="spellStart"/>
      <w:r w:rsidR="00C97090" w:rsidRPr="00C97090">
        <w:rPr>
          <w:lang w:val="en-US"/>
        </w:rPr>
        <w:t>na</w:t>
      </w:r>
      <w:proofErr w:type="spellEnd"/>
      <w:r w:rsidR="00C97090" w:rsidRPr="00C97090">
        <w:rPr>
          <w:lang w:val="en-US"/>
        </w:rPr>
        <w:t xml:space="preserve"> 2012. </w:t>
      </w:r>
      <w:proofErr w:type="spellStart"/>
      <w:r w:rsidR="00C97090" w:rsidRPr="00C97090">
        <w:rPr>
          <w:lang w:val="en-US"/>
        </w:rPr>
        <w:t>godinu</w:t>
      </w:r>
      <w:proofErr w:type="spellEnd"/>
      <w:r w:rsidR="00C97090" w:rsidRPr="00C97090">
        <w:rPr>
          <w:lang w:val="en-US"/>
        </w:rPr>
        <w:t xml:space="preserve">, </w:t>
      </w:r>
      <w:proofErr w:type="spellStart"/>
      <w:r w:rsidR="00C97090" w:rsidRPr="00C97090">
        <w:rPr>
          <w:lang w:val="en-US"/>
        </w:rPr>
        <w:t>du</w:t>
      </w:r>
      <w:r w:rsidR="00C97090">
        <w:rPr>
          <w:lang w:val="en-US"/>
        </w:rPr>
        <w:t>ž</w:t>
      </w:r>
      <w:r w:rsidR="00C97090" w:rsidRPr="00C97090">
        <w:rPr>
          <w:lang w:val="en-US"/>
        </w:rPr>
        <w:t>ina</w:t>
      </w:r>
      <w:proofErr w:type="spellEnd"/>
      <w:r w:rsidR="00C97090" w:rsidRPr="00C97090">
        <w:rPr>
          <w:lang w:val="en-US"/>
        </w:rPr>
        <w:t xml:space="preserve"> </w:t>
      </w:r>
      <w:proofErr w:type="spellStart"/>
      <w:r w:rsidR="00C97090" w:rsidRPr="00C97090">
        <w:rPr>
          <w:lang w:val="en-US"/>
        </w:rPr>
        <w:t>vodovoda</w:t>
      </w:r>
      <w:proofErr w:type="spellEnd"/>
      <w:r w:rsidR="00C97090" w:rsidRPr="00C97090">
        <w:rPr>
          <w:lang w:val="en-US"/>
        </w:rPr>
        <w:t xml:space="preserve"> </w:t>
      </w:r>
      <w:proofErr w:type="spellStart"/>
      <w:r w:rsidR="00C97090" w:rsidRPr="00C97090">
        <w:rPr>
          <w:lang w:val="en-US"/>
        </w:rPr>
        <w:t>povećala</w:t>
      </w:r>
      <w:proofErr w:type="spellEnd"/>
      <w:r w:rsidR="00C97090" w:rsidRPr="00C97090">
        <w:rPr>
          <w:lang w:val="en-US"/>
        </w:rPr>
        <w:t xml:space="preserve"> se u </w:t>
      </w:r>
      <w:proofErr w:type="spellStart"/>
      <w:r w:rsidR="00C97090" w:rsidRPr="00C97090">
        <w:rPr>
          <w:lang w:val="en-US"/>
        </w:rPr>
        <w:t>po</w:t>
      </w:r>
      <w:r w:rsidR="00C43510">
        <w:rPr>
          <w:lang w:val="en-US"/>
        </w:rPr>
        <w:t>s</w:t>
      </w:r>
      <w:r w:rsidR="00C97090" w:rsidRPr="00C97090">
        <w:rPr>
          <w:lang w:val="en-US"/>
        </w:rPr>
        <w:t>matranom</w:t>
      </w:r>
      <w:proofErr w:type="spellEnd"/>
      <w:r w:rsidR="00C97090" w:rsidRPr="00C97090">
        <w:rPr>
          <w:lang w:val="en-US"/>
        </w:rPr>
        <w:t xml:space="preserve"> </w:t>
      </w:r>
      <w:proofErr w:type="spellStart"/>
      <w:r w:rsidR="00C97090">
        <w:rPr>
          <w:lang w:val="en-US"/>
        </w:rPr>
        <w:t>periodu</w:t>
      </w:r>
      <w:proofErr w:type="spellEnd"/>
      <w:r w:rsidR="00C97090" w:rsidRPr="00C97090">
        <w:rPr>
          <w:lang w:val="en-US"/>
        </w:rPr>
        <w:t xml:space="preserve"> za 21%, a </w:t>
      </w:r>
      <w:proofErr w:type="spellStart"/>
      <w:r w:rsidR="00C97090" w:rsidRPr="00C97090">
        <w:rPr>
          <w:lang w:val="en-US"/>
        </w:rPr>
        <w:t>du</w:t>
      </w:r>
      <w:r w:rsidR="00C97090">
        <w:rPr>
          <w:lang w:val="en-US"/>
        </w:rPr>
        <w:t>ži</w:t>
      </w:r>
      <w:r w:rsidR="00C97090" w:rsidRPr="00C97090">
        <w:rPr>
          <w:lang w:val="en-US"/>
        </w:rPr>
        <w:t>na</w:t>
      </w:r>
      <w:proofErr w:type="spellEnd"/>
      <w:r w:rsidR="00C97090" w:rsidRPr="00C97090">
        <w:rPr>
          <w:lang w:val="en-US"/>
        </w:rPr>
        <w:t xml:space="preserve"> </w:t>
      </w:r>
      <w:proofErr w:type="spellStart"/>
      <w:r w:rsidR="00C97090" w:rsidRPr="00C97090">
        <w:rPr>
          <w:lang w:val="en-US"/>
        </w:rPr>
        <w:t>distribucijske</w:t>
      </w:r>
      <w:proofErr w:type="spellEnd"/>
      <w:r w:rsidR="00C97090" w:rsidRPr="00C97090">
        <w:rPr>
          <w:lang w:val="en-US"/>
        </w:rPr>
        <w:t xml:space="preserve"> </w:t>
      </w:r>
      <w:proofErr w:type="spellStart"/>
      <w:r w:rsidR="00C97090" w:rsidRPr="00C97090">
        <w:rPr>
          <w:lang w:val="en-US"/>
        </w:rPr>
        <w:t>mreže</w:t>
      </w:r>
      <w:proofErr w:type="spellEnd"/>
      <w:r w:rsidR="00C97090" w:rsidRPr="00C97090">
        <w:rPr>
          <w:lang w:val="en-US"/>
        </w:rPr>
        <w:t xml:space="preserve"> za 0,5%. </w:t>
      </w:r>
      <w:proofErr w:type="spellStart"/>
      <w:r w:rsidR="00C97090" w:rsidRPr="00C97090">
        <w:rPr>
          <w:lang w:val="en-US"/>
        </w:rPr>
        <w:t>T</w:t>
      </w:r>
      <w:r w:rsidR="00C97090">
        <w:rPr>
          <w:lang w:val="en-US"/>
        </w:rPr>
        <w:t>o</w:t>
      </w:r>
      <w:r w:rsidR="00C97090" w:rsidRPr="00C97090">
        <w:rPr>
          <w:lang w:val="en-US"/>
        </w:rPr>
        <w:t>kom</w:t>
      </w:r>
      <w:proofErr w:type="spellEnd"/>
      <w:r w:rsidR="00C97090" w:rsidRPr="00C97090">
        <w:rPr>
          <w:lang w:val="en-US"/>
        </w:rPr>
        <w:t xml:space="preserve"> </w:t>
      </w:r>
      <w:proofErr w:type="spellStart"/>
      <w:r w:rsidR="00C97090">
        <w:rPr>
          <w:lang w:val="en-US"/>
        </w:rPr>
        <w:t>perioda</w:t>
      </w:r>
      <w:proofErr w:type="spellEnd"/>
      <w:r w:rsidR="00C97090" w:rsidRPr="00C97090">
        <w:rPr>
          <w:lang w:val="en-US"/>
        </w:rPr>
        <w:t xml:space="preserve"> 2013 - 2018, </w:t>
      </w:r>
      <w:proofErr w:type="spellStart"/>
      <w:r w:rsidR="00C97090" w:rsidRPr="00F5382E">
        <w:rPr>
          <w:lang w:val="en-US"/>
        </w:rPr>
        <w:t>broj</w:t>
      </w:r>
      <w:proofErr w:type="spellEnd"/>
      <w:r w:rsidR="00C97090" w:rsidRPr="00F5382E">
        <w:rPr>
          <w:lang w:val="en-US"/>
        </w:rPr>
        <w:t xml:space="preserve"> </w:t>
      </w:r>
      <w:proofErr w:type="spellStart"/>
      <w:r w:rsidR="00C97090" w:rsidRPr="00F5382E">
        <w:rPr>
          <w:lang w:val="en-US"/>
        </w:rPr>
        <w:t>priključ</w:t>
      </w:r>
      <w:r w:rsidR="00C43510" w:rsidRPr="00F5382E">
        <w:rPr>
          <w:lang w:val="en-US"/>
        </w:rPr>
        <w:t>aka</w:t>
      </w:r>
      <w:proofErr w:type="spellEnd"/>
      <w:r w:rsidR="00C97090" w:rsidRPr="00F5382E">
        <w:rPr>
          <w:lang w:val="en-US"/>
        </w:rPr>
        <w:t xml:space="preserve"> </w:t>
      </w:r>
      <w:proofErr w:type="spellStart"/>
      <w:r w:rsidR="00C97090" w:rsidRPr="00F5382E">
        <w:rPr>
          <w:lang w:val="en-US"/>
        </w:rPr>
        <w:t>povećao</w:t>
      </w:r>
      <w:proofErr w:type="spellEnd"/>
      <w:r w:rsidR="00C97090" w:rsidRPr="00C97090">
        <w:rPr>
          <w:lang w:val="en-US"/>
        </w:rPr>
        <w:t xml:space="preserve"> se za 10%, </w:t>
      </w:r>
      <w:proofErr w:type="spellStart"/>
      <w:r w:rsidR="00C43510">
        <w:rPr>
          <w:lang w:val="en-US"/>
        </w:rPr>
        <w:t>ukazujući</w:t>
      </w:r>
      <w:proofErr w:type="spellEnd"/>
      <w:r w:rsidR="00C43510">
        <w:rPr>
          <w:lang w:val="en-US"/>
        </w:rPr>
        <w:t xml:space="preserve"> </w:t>
      </w:r>
      <w:proofErr w:type="spellStart"/>
      <w:r w:rsidR="00C43510">
        <w:rPr>
          <w:lang w:val="en-US"/>
        </w:rPr>
        <w:t>na</w:t>
      </w:r>
      <w:proofErr w:type="spellEnd"/>
      <w:r w:rsidR="00C97090" w:rsidRPr="00C97090">
        <w:rPr>
          <w:lang w:val="en-US"/>
        </w:rPr>
        <w:t xml:space="preserve"> </w:t>
      </w:r>
      <w:proofErr w:type="spellStart"/>
      <w:r w:rsidR="00C97090">
        <w:rPr>
          <w:lang w:val="en-US"/>
        </w:rPr>
        <w:t>povećanje</w:t>
      </w:r>
      <w:proofErr w:type="spellEnd"/>
      <w:r w:rsidR="00C97090">
        <w:rPr>
          <w:lang w:val="en-US"/>
        </w:rPr>
        <w:t xml:space="preserve"> </w:t>
      </w:r>
      <w:proofErr w:type="spellStart"/>
      <w:r w:rsidR="00C97090">
        <w:rPr>
          <w:lang w:val="en-US"/>
        </w:rPr>
        <w:t>broja</w:t>
      </w:r>
      <w:proofErr w:type="spellEnd"/>
      <w:r w:rsidR="00C97090" w:rsidRPr="00C97090">
        <w:rPr>
          <w:lang w:val="en-US"/>
        </w:rPr>
        <w:t xml:space="preserve"> </w:t>
      </w:r>
      <w:proofErr w:type="spellStart"/>
      <w:r w:rsidR="00C97090" w:rsidRPr="00C97090">
        <w:rPr>
          <w:lang w:val="en-US"/>
        </w:rPr>
        <w:t>stanovni</w:t>
      </w:r>
      <w:r w:rsidR="00C43510">
        <w:rPr>
          <w:lang w:val="en-US"/>
        </w:rPr>
        <w:t>ka</w:t>
      </w:r>
      <w:proofErr w:type="spellEnd"/>
      <w:r w:rsidR="00C97090" w:rsidRPr="00C97090">
        <w:rPr>
          <w:lang w:val="en-US"/>
        </w:rPr>
        <w:t xml:space="preserve"> </w:t>
      </w:r>
      <w:proofErr w:type="spellStart"/>
      <w:r w:rsidR="00C97090" w:rsidRPr="00C97090">
        <w:rPr>
          <w:lang w:val="en-US"/>
        </w:rPr>
        <w:t>i</w:t>
      </w:r>
      <w:proofErr w:type="spellEnd"/>
      <w:r w:rsidR="00C97090" w:rsidRPr="00C97090">
        <w:rPr>
          <w:lang w:val="en-US"/>
        </w:rPr>
        <w:t xml:space="preserve"> </w:t>
      </w:r>
      <w:proofErr w:type="spellStart"/>
      <w:r w:rsidR="00C97090" w:rsidRPr="00C97090">
        <w:rPr>
          <w:lang w:val="en-US"/>
        </w:rPr>
        <w:t>pokrivenost</w:t>
      </w:r>
      <w:proofErr w:type="spellEnd"/>
      <w:r w:rsidR="00C97090" w:rsidRPr="00C97090">
        <w:rPr>
          <w:lang w:val="en-US"/>
        </w:rPr>
        <w:t xml:space="preserve"> </w:t>
      </w:r>
      <w:proofErr w:type="spellStart"/>
      <w:r w:rsidR="00C97090" w:rsidRPr="00C97090">
        <w:rPr>
          <w:lang w:val="en-US"/>
        </w:rPr>
        <w:t>industrije</w:t>
      </w:r>
      <w:proofErr w:type="spellEnd"/>
      <w:r w:rsidR="00C97090" w:rsidRPr="00C97090">
        <w:rPr>
          <w:lang w:val="en-US"/>
        </w:rPr>
        <w:t xml:space="preserve"> </w:t>
      </w:r>
      <w:proofErr w:type="spellStart"/>
      <w:r w:rsidR="00C43510">
        <w:rPr>
          <w:lang w:val="en-US"/>
        </w:rPr>
        <w:t>vodovodnom</w:t>
      </w:r>
      <w:proofErr w:type="spellEnd"/>
      <w:r w:rsidR="00C43510">
        <w:rPr>
          <w:lang w:val="en-US"/>
        </w:rPr>
        <w:t xml:space="preserve"> </w:t>
      </w:r>
      <w:proofErr w:type="spellStart"/>
      <w:r w:rsidR="00C97090">
        <w:rPr>
          <w:lang w:val="en-US"/>
        </w:rPr>
        <w:t>m</w:t>
      </w:r>
      <w:r w:rsidR="00C97090" w:rsidRPr="00C97090">
        <w:rPr>
          <w:lang w:val="en-US"/>
        </w:rPr>
        <w:t>ežom</w:t>
      </w:r>
      <w:proofErr w:type="spellEnd"/>
      <w:r w:rsidR="00C97090" w:rsidRPr="00C97090">
        <w:rPr>
          <w:lang w:val="en-US"/>
        </w:rPr>
        <w:t>.</w:t>
      </w:r>
    </w:p>
    <w:p w14:paraId="4DE86F23" w14:textId="77777777" w:rsidR="00731B30" w:rsidRPr="008A2404" w:rsidRDefault="00731B30" w:rsidP="00731B30">
      <w:pPr>
        <w:spacing w:before="160" w:after="60" w:line="240" w:lineRule="auto"/>
        <w:ind w:left="-284"/>
        <w:jc w:val="center"/>
        <w:rPr>
          <w:szCs w:val="18"/>
          <w:lang w:val="en-US"/>
        </w:rPr>
      </w:pPr>
      <w:r w:rsidRPr="008A2404">
        <w:rPr>
          <w:i/>
          <w:noProof/>
          <w:sz w:val="18"/>
          <w:szCs w:val="18"/>
          <w:lang w:val="en-US"/>
        </w:rPr>
        <w:drawing>
          <wp:inline distT="0" distB="0" distL="0" distR="0" wp14:anchorId="130B2D60" wp14:editId="2ED881C9">
            <wp:extent cx="6129954" cy="1637414"/>
            <wp:effectExtent l="0" t="0" r="4445"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232851" cy="1664900"/>
                    </a:xfrm>
                    <a:prstGeom prst="rect">
                      <a:avLst/>
                    </a:prstGeom>
                    <a:noFill/>
                  </pic:spPr>
                </pic:pic>
              </a:graphicData>
            </a:graphic>
          </wp:inline>
        </w:drawing>
      </w:r>
    </w:p>
    <w:p w14:paraId="160AE168" w14:textId="29EE51F8" w:rsidR="00731B30" w:rsidRPr="008A2404" w:rsidRDefault="00C97090" w:rsidP="00362359">
      <w:pPr>
        <w:spacing w:before="0" w:after="0" w:line="240" w:lineRule="auto"/>
        <w:jc w:val="center"/>
        <w:rPr>
          <w:b/>
          <w:bCs/>
          <w:i/>
          <w:szCs w:val="18"/>
          <w:lang w:val="en-US"/>
        </w:rPr>
      </w:pPr>
      <w:bookmarkStart w:id="48" w:name="_Ref57375641"/>
      <w:bookmarkStart w:id="49" w:name="_Toc59045987"/>
      <w:proofErr w:type="spellStart"/>
      <w:r>
        <w:rPr>
          <w:i/>
          <w:iCs/>
          <w:color w:val="1F3864"/>
          <w:sz w:val="18"/>
          <w:szCs w:val="18"/>
          <w:lang w:val="en-US"/>
        </w:rPr>
        <w:t>Slika</w:t>
      </w:r>
      <w:proofErr w:type="spellEnd"/>
      <w:r w:rsidR="00731B30" w:rsidRPr="008A2404">
        <w:rPr>
          <w:i/>
          <w:iCs/>
          <w:color w:val="1F3864"/>
          <w:sz w:val="18"/>
          <w:szCs w:val="18"/>
          <w:lang w:val="en-US"/>
        </w:rPr>
        <w:t xml:space="preserve"> </w:t>
      </w:r>
      <w:r w:rsidR="00731B30" w:rsidRPr="008A2404">
        <w:rPr>
          <w:i/>
          <w:iCs/>
          <w:color w:val="1F3864"/>
          <w:sz w:val="18"/>
          <w:szCs w:val="18"/>
          <w:lang w:val="en-US"/>
        </w:rPr>
        <w:fldChar w:fldCharType="begin"/>
      </w:r>
      <w:r w:rsidR="00731B30" w:rsidRPr="008A2404">
        <w:rPr>
          <w:i/>
          <w:iCs/>
          <w:color w:val="1F3864"/>
          <w:sz w:val="18"/>
          <w:szCs w:val="18"/>
          <w:lang w:val="en-US"/>
        </w:rPr>
        <w:instrText xml:space="preserve"> SEQ Figure \* ARABIC </w:instrText>
      </w:r>
      <w:r w:rsidR="00731B30" w:rsidRPr="008A2404">
        <w:rPr>
          <w:i/>
          <w:iCs/>
          <w:color w:val="1F3864"/>
          <w:sz w:val="18"/>
          <w:szCs w:val="18"/>
          <w:lang w:val="en-US"/>
        </w:rPr>
        <w:fldChar w:fldCharType="separate"/>
      </w:r>
      <w:r w:rsidR="00B7517D">
        <w:rPr>
          <w:i/>
          <w:iCs/>
          <w:noProof/>
          <w:color w:val="1F3864"/>
          <w:sz w:val="18"/>
          <w:szCs w:val="18"/>
          <w:lang w:val="en-US"/>
        </w:rPr>
        <w:t>10</w:t>
      </w:r>
      <w:r w:rsidR="00731B30" w:rsidRPr="008A2404">
        <w:rPr>
          <w:i/>
          <w:iCs/>
          <w:color w:val="1F3864"/>
          <w:sz w:val="18"/>
          <w:szCs w:val="18"/>
          <w:lang w:val="en-US"/>
        </w:rPr>
        <w:fldChar w:fldCharType="end"/>
      </w:r>
      <w:bookmarkEnd w:id="48"/>
      <w:r w:rsidR="00731B30" w:rsidRPr="008A2404">
        <w:rPr>
          <w:i/>
          <w:iCs/>
          <w:color w:val="1F3864"/>
          <w:sz w:val="18"/>
          <w:szCs w:val="18"/>
          <w:lang w:val="en-US"/>
        </w:rPr>
        <w:t>:</w:t>
      </w:r>
      <w:r w:rsidR="00731B30" w:rsidRPr="008A2404">
        <w:rPr>
          <w:i/>
          <w:sz w:val="18"/>
          <w:szCs w:val="18"/>
          <w:lang w:val="en-US"/>
        </w:rPr>
        <w:t xml:space="preserve"> </w:t>
      </w:r>
      <w:r w:rsidRPr="00C97090">
        <w:rPr>
          <w:i/>
          <w:sz w:val="18"/>
          <w:szCs w:val="18"/>
        </w:rPr>
        <w:t>Du</w:t>
      </w:r>
      <w:r>
        <w:rPr>
          <w:i/>
          <w:sz w:val="18"/>
          <w:szCs w:val="18"/>
        </w:rPr>
        <w:t>ž</w:t>
      </w:r>
      <w:r w:rsidRPr="00C97090">
        <w:rPr>
          <w:i/>
          <w:sz w:val="18"/>
          <w:szCs w:val="18"/>
        </w:rPr>
        <w:t xml:space="preserve">ina vodovoda i </w:t>
      </w:r>
      <w:r w:rsidRPr="00F5382E">
        <w:rPr>
          <w:i/>
          <w:sz w:val="18"/>
          <w:szCs w:val="18"/>
        </w:rPr>
        <w:t>priključ</w:t>
      </w:r>
      <w:r w:rsidR="00C43510" w:rsidRPr="00F5382E">
        <w:rPr>
          <w:i/>
          <w:sz w:val="18"/>
          <w:szCs w:val="18"/>
        </w:rPr>
        <w:t>aka</w:t>
      </w:r>
      <w:r w:rsidRPr="00F5382E">
        <w:rPr>
          <w:i/>
          <w:sz w:val="18"/>
          <w:szCs w:val="18"/>
        </w:rPr>
        <w:t xml:space="preserve"> u</w:t>
      </w:r>
      <w:r w:rsidRPr="00C97090">
        <w:rPr>
          <w:i/>
          <w:sz w:val="18"/>
          <w:szCs w:val="18"/>
        </w:rPr>
        <w:t xml:space="preserve"> FBiH u </w:t>
      </w:r>
      <w:r>
        <w:rPr>
          <w:i/>
          <w:sz w:val="18"/>
          <w:szCs w:val="18"/>
        </w:rPr>
        <w:t>periodu</w:t>
      </w:r>
      <w:r w:rsidRPr="00C97090">
        <w:rPr>
          <w:i/>
          <w:sz w:val="18"/>
          <w:szCs w:val="18"/>
        </w:rPr>
        <w:t xml:space="preserve"> 2012 - 2018</w:t>
      </w:r>
      <w:bookmarkEnd w:id="49"/>
    </w:p>
    <w:p w14:paraId="4701BEB5" w14:textId="77777777" w:rsidR="00362359" w:rsidRPr="008A2404" w:rsidRDefault="00362359" w:rsidP="00362359">
      <w:pPr>
        <w:jc w:val="both"/>
        <w:rPr>
          <w:color w:val="000000"/>
          <w:lang w:val="en-US"/>
        </w:rPr>
      </w:pPr>
    </w:p>
    <w:p w14:paraId="4E2F091E" w14:textId="60CD9700" w:rsidR="00362359" w:rsidRPr="008A2404" w:rsidRDefault="00C97090" w:rsidP="00C97090">
      <w:pPr>
        <w:jc w:val="both"/>
        <w:rPr>
          <w:lang w:val="en-US"/>
        </w:rPr>
      </w:pPr>
      <w:r w:rsidRPr="00C97090">
        <w:rPr>
          <w:color w:val="000000"/>
        </w:rPr>
        <w:t>Indeks eksploatacije vode</w:t>
      </w:r>
      <w:r w:rsidRPr="00C97090">
        <w:rPr>
          <w:color w:val="000000"/>
          <w:lang w:val="en-US"/>
        </w:rPr>
        <w:t xml:space="preserve"> </w:t>
      </w:r>
      <w:r w:rsidR="00362359" w:rsidRPr="008A2404">
        <w:rPr>
          <w:color w:val="000000"/>
          <w:lang w:val="en-US"/>
        </w:rPr>
        <w:t>(WEI)</w:t>
      </w:r>
      <w:r w:rsidR="00362359" w:rsidRPr="008A2404">
        <w:rPr>
          <w:rStyle w:val="FootnoteReference"/>
          <w:lang w:val="en-US"/>
        </w:rPr>
        <w:footnoteReference w:id="14"/>
      </w:r>
      <w:r w:rsidR="00CC0EA2" w:rsidRPr="008A2404">
        <w:rPr>
          <w:lang w:val="en-US"/>
        </w:rPr>
        <w:t xml:space="preserve"> </w:t>
      </w:r>
      <w:r>
        <w:rPr>
          <w:lang w:val="en-US"/>
        </w:rPr>
        <w:t>za</w:t>
      </w:r>
      <w:r w:rsidR="00362359" w:rsidRPr="008A2404">
        <w:rPr>
          <w:color w:val="000000"/>
          <w:lang w:val="en-US"/>
        </w:rPr>
        <w:t xml:space="preserve"> </w:t>
      </w:r>
      <w:proofErr w:type="spellStart"/>
      <w:r w:rsidR="00362359" w:rsidRPr="008A2404">
        <w:rPr>
          <w:color w:val="000000"/>
          <w:lang w:val="en-US"/>
        </w:rPr>
        <w:t>BiH</w:t>
      </w:r>
      <w:proofErr w:type="spellEnd"/>
      <w:r w:rsidR="00362359" w:rsidRPr="008A2404">
        <w:rPr>
          <w:color w:val="000000"/>
          <w:lang w:val="en-US"/>
        </w:rPr>
        <w:t xml:space="preserve"> </w:t>
      </w:r>
      <w:r>
        <w:rPr>
          <w:color w:val="000000"/>
          <w:lang w:val="en-US"/>
        </w:rPr>
        <w:t>u</w:t>
      </w:r>
      <w:r w:rsidR="00362359" w:rsidRPr="008A2404">
        <w:rPr>
          <w:color w:val="000000"/>
          <w:lang w:val="en-US"/>
        </w:rPr>
        <w:t xml:space="preserve"> </w:t>
      </w:r>
      <w:proofErr w:type="spellStart"/>
      <w:r w:rsidR="00362359" w:rsidRPr="008A2404">
        <w:rPr>
          <w:color w:val="000000"/>
          <w:lang w:val="en-US"/>
        </w:rPr>
        <w:t>period</w:t>
      </w:r>
      <w:r w:rsidR="00C43510">
        <w:rPr>
          <w:color w:val="000000"/>
          <w:lang w:val="en-US"/>
        </w:rPr>
        <w:t>u</w:t>
      </w:r>
      <w:proofErr w:type="spellEnd"/>
      <w:r w:rsidR="00362359" w:rsidRPr="008A2404">
        <w:rPr>
          <w:color w:val="000000"/>
          <w:lang w:val="en-US"/>
        </w:rPr>
        <w:t xml:space="preserve"> 2012-2015</w:t>
      </w:r>
      <w:r w:rsidR="00C43510">
        <w:rPr>
          <w:color w:val="000000"/>
          <w:lang w:val="en-US"/>
        </w:rPr>
        <w:t>.</w:t>
      </w:r>
      <w:r w:rsidR="00362359" w:rsidRPr="008A2404">
        <w:rPr>
          <w:color w:val="000000"/>
          <w:lang w:val="en-US"/>
        </w:rPr>
        <w:t xml:space="preserve"> </w:t>
      </w:r>
      <w:proofErr w:type="spellStart"/>
      <w:r w:rsidRPr="00C97090">
        <w:rPr>
          <w:color w:val="000000"/>
          <w:lang w:val="en-US"/>
        </w:rPr>
        <w:t>iznosio</w:t>
      </w:r>
      <w:proofErr w:type="spellEnd"/>
      <w:r w:rsidRPr="00C97090">
        <w:rPr>
          <w:color w:val="000000"/>
          <w:lang w:val="en-US"/>
        </w:rPr>
        <w:t xml:space="preserve"> je u </w:t>
      </w:r>
      <w:proofErr w:type="spellStart"/>
      <w:r w:rsidRPr="00C97090">
        <w:rPr>
          <w:color w:val="000000"/>
          <w:lang w:val="en-US"/>
        </w:rPr>
        <w:t>prosjeku</w:t>
      </w:r>
      <w:proofErr w:type="spellEnd"/>
      <w:r w:rsidRPr="00C97090">
        <w:rPr>
          <w:color w:val="000000"/>
          <w:lang w:val="en-US"/>
        </w:rPr>
        <w:t xml:space="preserve"> </w:t>
      </w:r>
      <w:proofErr w:type="spellStart"/>
      <w:r w:rsidRPr="00C97090">
        <w:rPr>
          <w:color w:val="000000"/>
          <w:lang w:val="en-US"/>
        </w:rPr>
        <w:t>oko</w:t>
      </w:r>
      <w:proofErr w:type="spellEnd"/>
      <w:r w:rsidRPr="00C97090">
        <w:rPr>
          <w:color w:val="000000"/>
          <w:lang w:val="en-US"/>
        </w:rPr>
        <w:t xml:space="preserve"> 1,23%. U </w:t>
      </w:r>
      <w:proofErr w:type="spellStart"/>
      <w:r>
        <w:rPr>
          <w:color w:val="000000"/>
          <w:lang w:val="en-US"/>
        </w:rPr>
        <w:t>periodu</w:t>
      </w:r>
      <w:proofErr w:type="spellEnd"/>
      <w:r w:rsidRPr="00C97090">
        <w:rPr>
          <w:color w:val="000000"/>
          <w:lang w:val="en-US"/>
        </w:rPr>
        <w:t xml:space="preserve"> 2012 - 2014. </w:t>
      </w:r>
      <w:proofErr w:type="spellStart"/>
      <w:r w:rsidRPr="00C97090">
        <w:rPr>
          <w:color w:val="000000"/>
          <w:lang w:val="en-US"/>
        </w:rPr>
        <w:t>vrijednost</w:t>
      </w:r>
      <w:proofErr w:type="spellEnd"/>
      <w:r w:rsidRPr="00C97090">
        <w:rPr>
          <w:color w:val="000000"/>
          <w:lang w:val="en-US"/>
        </w:rPr>
        <w:t xml:space="preserve"> </w:t>
      </w:r>
      <w:proofErr w:type="spellStart"/>
      <w:r w:rsidRPr="00C97090">
        <w:rPr>
          <w:color w:val="000000"/>
          <w:lang w:val="en-US"/>
        </w:rPr>
        <w:t>pokazatelja</w:t>
      </w:r>
      <w:proofErr w:type="spellEnd"/>
      <w:r w:rsidRPr="00C97090">
        <w:rPr>
          <w:color w:val="000000"/>
          <w:lang w:val="en-US"/>
        </w:rPr>
        <w:t xml:space="preserve"> </w:t>
      </w:r>
      <w:proofErr w:type="spellStart"/>
      <w:r w:rsidRPr="00C97090">
        <w:rPr>
          <w:color w:val="000000"/>
          <w:lang w:val="en-US"/>
        </w:rPr>
        <w:t>smanjila</w:t>
      </w:r>
      <w:proofErr w:type="spellEnd"/>
      <w:r w:rsidRPr="00C97090">
        <w:rPr>
          <w:color w:val="000000"/>
          <w:lang w:val="en-US"/>
        </w:rPr>
        <w:t xml:space="preserve"> se </w:t>
      </w:r>
      <w:proofErr w:type="spellStart"/>
      <w:r w:rsidRPr="00C97090">
        <w:rPr>
          <w:color w:val="000000"/>
          <w:lang w:val="en-US"/>
        </w:rPr>
        <w:t>između</w:t>
      </w:r>
      <w:proofErr w:type="spellEnd"/>
      <w:r w:rsidRPr="00C97090">
        <w:rPr>
          <w:color w:val="000000"/>
          <w:lang w:val="en-US"/>
        </w:rPr>
        <w:t xml:space="preserve"> 1,49% </w:t>
      </w:r>
      <w:proofErr w:type="spellStart"/>
      <w:r w:rsidRPr="00C97090">
        <w:rPr>
          <w:color w:val="000000"/>
          <w:lang w:val="en-US"/>
        </w:rPr>
        <w:t>i</w:t>
      </w:r>
      <w:proofErr w:type="spellEnd"/>
      <w:r w:rsidRPr="00C97090">
        <w:rPr>
          <w:color w:val="000000"/>
          <w:lang w:val="en-US"/>
        </w:rPr>
        <w:t xml:space="preserve"> 0,81%, </w:t>
      </w:r>
      <w:proofErr w:type="spellStart"/>
      <w:r w:rsidRPr="00C97090">
        <w:rPr>
          <w:color w:val="000000"/>
          <w:lang w:val="en-US"/>
        </w:rPr>
        <w:t>dok</w:t>
      </w:r>
      <w:proofErr w:type="spellEnd"/>
      <w:r w:rsidRPr="00C97090">
        <w:rPr>
          <w:color w:val="000000"/>
          <w:lang w:val="en-US"/>
        </w:rPr>
        <w:t xml:space="preserve"> 2015. </w:t>
      </w:r>
      <w:proofErr w:type="spellStart"/>
      <w:r w:rsidRPr="00C97090">
        <w:rPr>
          <w:color w:val="000000"/>
          <w:lang w:val="en-US"/>
        </w:rPr>
        <w:t>bilježi</w:t>
      </w:r>
      <w:proofErr w:type="spellEnd"/>
      <w:r w:rsidRPr="00C97090">
        <w:rPr>
          <w:color w:val="000000"/>
          <w:lang w:val="en-US"/>
        </w:rPr>
        <w:t xml:space="preserve"> </w:t>
      </w:r>
      <w:proofErr w:type="spellStart"/>
      <w:r w:rsidRPr="00C97090">
        <w:rPr>
          <w:color w:val="000000"/>
          <w:lang w:val="en-US"/>
        </w:rPr>
        <w:t>rast</w:t>
      </w:r>
      <w:proofErr w:type="spellEnd"/>
      <w:r w:rsidRPr="00C97090">
        <w:rPr>
          <w:color w:val="000000"/>
          <w:lang w:val="en-US"/>
        </w:rPr>
        <w:t xml:space="preserve"> od 1,6% </w:t>
      </w:r>
      <w:r w:rsidR="00362359" w:rsidRPr="008A2404">
        <w:rPr>
          <w:color w:val="000000"/>
          <w:lang w:val="en-US"/>
        </w:rPr>
        <w:t>(</w:t>
      </w:r>
      <w:proofErr w:type="spellStart"/>
      <w:r w:rsidR="00362359" w:rsidRPr="008A2404">
        <w:rPr>
          <w:color w:val="000000"/>
          <w:lang w:val="en-US"/>
        </w:rPr>
        <w:fldChar w:fldCharType="begin"/>
      </w:r>
      <w:r w:rsidR="00362359" w:rsidRPr="008A2404">
        <w:rPr>
          <w:color w:val="000000"/>
          <w:lang w:val="en-US"/>
        </w:rPr>
        <w:instrText xml:space="preserve"> REF _Ref57375915 \h </w:instrText>
      </w:r>
      <w:r w:rsidR="00362359" w:rsidRPr="008A2404">
        <w:rPr>
          <w:color w:val="000000"/>
          <w:lang w:val="en-US"/>
        </w:rPr>
      </w:r>
      <w:r w:rsidR="00362359" w:rsidRPr="008A2404">
        <w:rPr>
          <w:color w:val="000000"/>
          <w:lang w:val="en-US"/>
        </w:rPr>
        <w:fldChar w:fldCharType="separate"/>
      </w:r>
      <w:r w:rsidR="00B7517D">
        <w:rPr>
          <w:i/>
          <w:iCs/>
          <w:color w:val="1F3864"/>
          <w:sz w:val="18"/>
          <w:szCs w:val="18"/>
          <w:lang w:val="en-US"/>
        </w:rPr>
        <w:t>Slika</w:t>
      </w:r>
      <w:proofErr w:type="spellEnd"/>
      <w:r w:rsidR="00B7517D" w:rsidRPr="008A2404">
        <w:rPr>
          <w:i/>
          <w:iCs/>
          <w:color w:val="1F3864"/>
          <w:sz w:val="18"/>
          <w:szCs w:val="18"/>
          <w:lang w:val="en-US"/>
        </w:rPr>
        <w:t xml:space="preserve"> </w:t>
      </w:r>
      <w:r w:rsidR="00B7517D">
        <w:rPr>
          <w:i/>
          <w:iCs/>
          <w:noProof/>
          <w:color w:val="1F3864"/>
          <w:sz w:val="18"/>
          <w:szCs w:val="18"/>
          <w:lang w:val="en-US"/>
        </w:rPr>
        <w:t>11</w:t>
      </w:r>
      <w:r w:rsidR="00362359" w:rsidRPr="008A2404">
        <w:rPr>
          <w:color w:val="000000"/>
          <w:lang w:val="en-US"/>
        </w:rPr>
        <w:fldChar w:fldCharType="end"/>
      </w:r>
      <w:r w:rsidR="00362359" w:rsidRPr="008A2404">
        <w:rPr>
          <w:color w:val="000000"/>
          <w:lang w:val="en-US"/>
        </w:rPr>
        <w:t>)</w:t>
      </w:r>
      <w:r w:rsidR="00E14134" w:rsidRPr="008A2404">
        <w:rPr>
          <w:rStyle w:val="FootnoteReference"/>
          <w:lang w:val="en-US"/>
        </w:rPr>
        <w:footnoteReference w:id="15"/>
      </w:r>
      <w:r w:rsidR="00362359" w:rsidRPr="008A2404">
        <w:rPr>
          <w:color w:val="000000"/>
          <w:lang w:val="en-US"/>
        </w:rPr>
        <w:t xml:space="preserve">. </w:t>
      </w:r>
      <w:proofErr w:type="spellStart"/>
      <w:r w:rsidRPr="00C97090">
        <w:rPr>
          <w:color w:val="000000"/>
          <w:lang w:val="en-US"/>
        </w:rPr>
        <w:t>Trendovi</w:t>
      </w:r>
      <w:proofErr w:type="spellEnd"/>
      <w:r w:rsidRPr="00C97090">
        <w:rPr>
          <w:color w:val="000000"/>
          <w:lang w:val="en-US"/>
        </w:rPr>
        <w:t xml:space="preserve"> </w:t>
      </w:r>
      <w:proofErr w:type="spellStart"/>
      <w:r w:rsidRPr="00C97090">
        <w:rPr>
          <w:color w:val="000000"/>
          <w:lang w:val="en-US"/>
        </w:rPr>
        <w:t>rasta</w:t>
      </w:r>
      <w:proofErr w:type="spellEnd"/>
      <w:r w:rsidRPr="00C97090">
        <w:rPr>
          <w:color w:val="000000"/>
          <w:lang w:val="en-US"/>
        </w:rPr>
        <w:t xml:space="preserve"> </w:t>
      </w:r>
      <w:proofErr w:type="spellStart"/>
      <w:r w:rsidRPr="00C97090">
        <w:rPr>
          <w:color w:val="000000"/>
          <w:lang w:val="en-US"/>
        </w:rPr>
        <w:t>i</w:t>
      </w:r>
      <w:proofErr w:type="spellEnd"/>
      <w:r w:rsidRPr="00C97090">
        <w:rPr>
          <w:color w:val="000000"/>
          <w:lang w:val="en-US"/>
        </w:rPr>
        <w:t xml:space="preserve"> pada </w:t>
      </w:r>
      <w:proofErr w:type="spellStart"/>
      <w:r w:rsidRPr="00C97090">
        <w:rPr>
          <w:color w:val="000000"/>
          <w:lang w:val="en-US"/>
        </w:rPr>
        <w:t>pokazatelja</w:t>
      </w:r>
      <w:proofErr w:type="spellEnd"/>
      <w:r w:rsidRPr="00C97090">
        <w:rPr>
          <w:color w:val="000000"/>
          <w:lang w:val="en-US"/>
        </w:rPr>
        <w:t xml:space="preserve"> WEI </w:t>
      </w:r>
      <w:proofErr w:type="spellStart"/>
      <w:r w:rsidRPr="00C97090">
        <w:rPr>
          <w:color w:val="000000"/>
          <w:lang w:val="en-US"/>
        </w:rPr>
        <w:t>povezani</w:t>
      </w:r>
      <w:proofErr w:type="spellEnd"/>
      <w:r w:rsidRPr="00C97090">
        <w:rPr>
          <w:color w:val="000000"/>
          <w:lang w:val="en-US"/>
        </w:rPr>
        <w:t xml:space="preserve"> </w:t>
      </w:r>
      <w:proofErr w:type="spellStart"/>
      <w:r w:rsidRPr="00C97090">
        <w:rPr>
          <w:color w:val="000000"/>
          <w:lang w:val="en-US"/>
        </w:rPr>
        <w:t>su</w:t>
      </w:r>
      <w:proofErr w:type="spellEnd"/>
      <w:r w:rsidRPr="00C97090">
        <w:rPr>
          <w:color w:val="000000"/>
          <w:lang w:val="en-US"/>
        </w:rPr>
        <w:t xml:space="preserve"> s </w:t>
      </w:r>
      <w:proofErr w:type="spellStart"/>
      <w:r w:rsidRPr="00C97090">
        <w:rPr>
          <w:color w:val="000000"/>
          <w:lang w:val="en-US"/>
        </w:rPr>
        <w:t>trendovima</w:t>
      </w:r>
      <w:proofErr w:type="spellEnd"/>
      <w:r w:rsidRPr="00C97090">
        <w:rPr>
          <w:color w:val="000000"/>
          <w:lang w:val="en-US"/>
        </w:rPr>
        <w:t xml:space="preserve"> </w:t>
      </w:r>
      <w:proofErr w:type="spellStart"/>
      <w:r w:rsidRPr="00C97090">
        <w:rPr>
          <w:color w:val="000000"/>
          <w:lang w:val="en-US"/>
        </w:rPr>
        <w:t>rasta</w:t>
      </w:r>
      <w:proofErr w:type="spellEnd"/>
      <w:r w:rsidRPr="00C97090">
        <w:rPr>
          <w:color w:val="000000"/>
          <w:lang w:val="en-US"/>
        </w:rPr>
        <w:t xml:space="preserve"> </w:t>
      </w:r>
      <w:proofErr w:type="spellStart"/>
      <w:r w:rsidRPr="00C97090">
        <w:rPr>
          <w:color w:val="000000"/>
          <w:lang w:val="en-US"/>
        </w:rPr>
        <w:t>i</w:t>
      </w:r>
      <w:proofErr w:type="spellEnd"/>
      <w:r w:rsidRPr="00C97090">
        <w:rPr>
          <w:color w:val="000000"/>
          <w:lang w:val="en-US"/>
        </w:rPr>
        <w:t xml:space="preserve"> pada </w:t>
      </w:r>
      <w:proofErr w:type="spellStart"/>
      <w:r w:rsidRPr="00C97090">
        <w:rPr>
          <w:color w:val="000000"/>
          <w:lang w:val="en-US"/>
        </w:rPr>
        <w:t>dostupnih</w:t>
      </w:r>
      <w:proofErr w:type="spellEnd"/>
      <w:r w:rsidRPr="00C97090">
        <w:rPr>
          <w:color w:val="000000"/>
          <w:lang w:val="en-US"/>
        </w:rPr>
        <w:t xml:space="preserve"> </w:t>
      </w:r>
      <w:proofErr w:type="spellStart"/>
      <w:r w:rsidRPr="00C97090">
        <w:rPr>
          <w:color w:val="000000"/>
          <w:lang w:val="en-US"/>
        </w:rPr>
        <w:t>obnovljivih</w:t>
      </w:r>
      <w:proofErr w:type="spellEnd"/>
      <w:r w:rsidRPr="00C97090">
        <w:rPr>
          <w:color w:val="000000"/>
          <w:lang w:val="en-US"/>
        </w:rPr>
        <w:t xml:space="preserve"> </w:t>
      </w:r>
      <w:proofErr w:type="spellStart"/>
      <w:r w:rsidRPr="00C97090">
        <w:rPr>
          <w:color w:val="000000"/>
          <w:lang w:val="en-US"/>
        </w:rPr>
        <w:t>izvora</w:t>
      </w:r>
      <w:proofErr w:type="spellEnd"/>
      <w:r w:rsidRPr="00C97090">
        <w:rPr>
          <w:color w:val="000000"/>
          <w:lang w:val="en-US"/>
        </w:rPr>
        <w:t xml:space="preserve">. </w:t>
      </w:r>
      <w:proofErr w:type="spellStart"/>
      <w:r w:rsidRPr="00C97090">
        <w:rPr>
          <w:color w:val="000000"/>
          <w:lang w:val="en-US"/>
        </w:rPr>
        <w:t>Vrijednosti</w:t>
      </w:r>
      <w:proofErr w:type="spellEnd"/>
      <w:r w:rsidRPr="00C97090">
        <w:rPr>
          <w:color w:val="000000"/>
          <w:lang w:val="en-US"/>
        </w:rPr>
        <w:t xml:space="preserve"> WEI </w:t>
      </w:r>
      <w:proofErr w:type="spellStart"/>
      <w:r w:rsidRPr="00C97090">
        <w:rPr>
          <w:color w:val="000000"/>
          <w:lang w:val="en-US"/>
        </w:rPr>
        <w:t>iznad</w:t>
      </w:r>
      <w:proofErr w:type="spellEnd"/>
      <w:r w:rsidRPr="00C97090">
        <w:rPr>
          <w:color w:val="000000"/>
          <w:lang w:val="en-US"/>
        </w:rPr>
        <w:t xml:space="preserve"> 20% </w:t>
      </w:r>
      <w:proofErr w:type="spellStart"/>
      <w:r w:rsidRPr="00C97090">
        <w:rPr>
          <w:color w:val="000000"/>
          <w:lang w:val="en-US"/>
        </w:rPr>
        <w:t>ukazuju</w:t>
      </w:r>
      <w:proofErr w:type="spellEnd"/>
      <w:r w:rsidRPr="00C97090">
        <w:rPr>
          <w:color w:val="000000"/>
          <w:lang w:val="en-US"/>
        </w:rPr>
        <w:t xml:space="preserve"> </w:t>
      </w:r>
      <w:proofErr w:type="spellStart"/>
      <w:r w:rsidRPr="00C97090">
        <w:rPr>
          <w:color w:val="000000"/>
          <w:lang w:val="en-US"/>
        </w:rPr>
        <w:t>na</w:t>
      </w:r>
      <w:proofErr w:type="spellEnd"/>
      <w:r w:rsidRPr="00C97090">
        <w:rPr>
          <w:color w:val="000000"/>
          <w:lang w:val="en-US"/>
        </w:rPr>
        <w:t xml:space="preserve"> to da je </w:t>
      </w:r>
      <w:proofErr w:type="spellStart"/>
      <w:r w:rsidRPr="00C97090">
        <w:rPr>
          <w:color w:val="000000"/>
          <w:lang w:val="en-US"/>
        </w:rPr>
        <w:t>vodno</w:t>
      </w:r>
      <w:proofErr w:type="spellEnd"/>
      <w:r w:rsidRPr="00C97090">
        <w:rPr>
          <w:color w:val="000000"/>
          <w:lang w:val="en-US"/>
        </w:rPr>
        <w:t xml:space="preserve"> </w:t>
      </w:r>
      <w:proofErr w:type="spellStart"/>
      <w:r w:rsidRPr="00C97090">
        <w:rPr>
          <w:color w:val="000000"/>
          <w:lang w:val="en-US"/>
        </w:rPr>
        <w:t>tijelo</w:t>
      </w:r>
      <w:proofErr w:type="spellEnd"/>
      <w:r w:rsidRPr="00C97090">
        <w:rPr>
          <w:color w:val="000000"/>
          <w:lang w:val="en-US"/>
        </w:rPr>
        <w:t xml:space="preserve"> pod </w:t>
      </w:r>
      <w:proofErr w:type="spellStart"/>
      <w:r w:rsidRPr="00C97090">
        <w:rPr>
          <w:color w:val="000000"/>
          <w:lang w:val="en-US"/>
        </w:rPr>
        <w:t>pritiskom</w:t>
      </w:r>
      <w:proofErr w:type="spellEnd"/>
      <w:r w:rsidRPr="00C97090">
        <w:rPr>
          <w:color w:val="000000"/>
          <w:lang w:val="en-US"/>
        </w:rPr>
        <w:t>/</w:t>
      </w:r>
      <w:proofErr w:type="spellStart"/>
      <w:r w:rsidRPr="00C97090">
        <w:rPr>
          <w:color w:val="000000"/>
          <w:lang w:val="en-US"/>
        </w:rPr>
        <w:t>stresom</w:t>
      </w:r>
      <w:proofErr w:type="spellEnd"/>
      <w:r w:rsidRPr="00C97090">
        <w:rPr>
          <w:color w:val="000000"/>
          <w:lang w:val="en-US"/>
        </w:rPr>
        <w:t xml:space="preserve">, </w:t>
      </w:r>
      <w:proofErr w:type="spellStart"/>
      <w:r w:rsidRPr="00C97090">
        <w:rPr>
          <w:color w:val="000000"/>
          <w:lang w:val="en-US"/>
        </w:rPr>
        <w:t>dok</w:t>
      </w:r>
      <w:proofErr w:type="spellEnd"/>
      <w:r w:rsidRPr="00C97090">
        <w:rPr>
          <w:color w:val="000000"/>
          <w:lang w:val="en-US"/>
        </w:rPr>
        <w:t xml:space="preserve"> </w:t>
      </w:r>
      <w:proofErr w:type="spellStart"/>
      <w:r w:rsidRPr="00C97090">
        <w:rPr>
          <w:color w:val="000000"/>
          <w:lang w:val="en-US"/>
        </w:rPr>
        <w:t>vrijednosti</w:t>
      </w:r>
      <w:proofErr w:type="spellEnd"/>
      <w:r w:rsidRPr="00C97090">
        <w:rPr>
          <w:color w:val="000000"/>
          <w:lang w:val="en-US"/>
        </w:rPr>
        <w:t xml:space="preserve"> </w:t>
      </w:r>
      <w:proofErr w:type="spellStart"/>
      <w:r w:rsidRPr="00C97090">
        <w:rPr>
          <w:color w:val="000000"/>
          <w:lang w:val="en-US"/>
        </w:rPr>
        <w:t>iznad</w:t>
      </w:r>
      <w:proofErr w:type="spellEnd"/>
      <w:r w:rsidRPr="00C97090">
        <w:rPr>
          <w:color w:val="000000"/>
          <w:lang w:val="en-US"/>
        </w:rPr>
        <w:t xml:space="preserve"> 40% </w:t>
      </w:r>
      <w:proofErr w:type="spellStart"/>
      <w:r w:rsidRPr="00C97090">
        <w:rPr>
          <w:color w:val="000000"/>
          <w:lang w:val="en-US"/>
        </w:rPr>
        <w:t>ukazuju</w:t>
      </w:r>
      <w:proofErr w:type="spellEnd"/>
      <w:r w:rsidRPr="00C97090">
        <w:rPr>
          <w:color w:val="000000"/>
          <w:lang w:val="en-US"/>
        </w:rPr>
        <w:t xml:space="preserve"> </w:t>
      </w:r>
      <w:proofErr w:type="spellStart"/>
      <w:r w:rsidRPr="00C97090">
        <w:rPr>
          <w:color w:val="000000"/>
          <w:lang w:val="en-US"/>
        </w:rPr>
        <w:t>na</w:t>
      </w:r>
      <w:proofErr w:type="spellEnd"/>
      <w:r w:rsidRPr="00C97090">
        <w:rPr>
          <w:color w:val="000000"/>
          <w:lang w:val="en-US"/>
        </w:rPr>
        <w:t xml:space="preserve"> </w:t>
      </w:r>
      <w:proofErr w:type="spellStart"/>
      <w:r w:rsidRPr="00C97090">
        <w:rPr>
          <w:color w:val="000000"/>
          <w:lang w:val="en-US"/>
        </w:rPr>
        <w:t>ozbiljnu</w:t>
      </w:r>
      <w:proofErr w:type="spellEnd"/>
      <w:r w:rsidRPr="00C97090">
        <w:rPr>
          <w:color w:val="000000"/>
          <w:lang w:val="en-US"/>
        </w:rPr>
        <w:t xml:space="preserve"> </w:t>
      </w:r>
      <w:proofErr w:type="spellStart"/>
      <w:r w:rsidRPr="00C97090">
        <w:rPr>
          <w:color w:val="000000"/>
          <w:lang w:val="en-US"/>
        </w:rPr>
        <w:t>ranjivost</w:t>
      </w:r>
      <w:proofErr w:type="spellEnd"/>
      <w:r w:rsidRPr="00C97090">
        <w:rPr>
          <w:color w:val="000000"/>
          <w:lang w:val="en-US"/>
        </w:rPr>
        <w:t xml:space="preserve"> </w:t>
      </w:r>
      <w:proofErr w:type="spellStart"/>
      <w:r w:rsidRPr="00C97090">
        <w:rPr>
          <w:color w:val="000000"/>
          <w:lang w:val="en-US"/>
        </w:rPr>
        <w:t>i</w:t>
      </w:r>
      <w:proofErr w:type="spellEnd"/>
      <w:r w:rsidRPr="00C97090">
        <w:rPr>
          <w:color w:val="000000"/>
          <w:lang w:val="en-US"/>
        </w:rPr>
        <w:t xml:space="preserve"> </w:t>
      </w:r>
      <w:proofErr w:type="spellStart"/>
      <w:r w:rsidRPr="00C97090">
        <w:rPr>
          <w:color w:val="000000"/>
          <w:lang w:val="en-US"/>
        </w:rPr>
        <w:t>očito</w:t>
      </w:r>
      <w:proofErr w:type="spellEnd"/>
      <w:r w:rsidRPr="00C97090">
        <w:rPr>
          <w:color w:val="000000"/>
          <w:lang w:val="en-US"/>
        </w:rPr>
        <w:t xml:space="preserve"> </w:t>
      </w:r>
      <w:proofErr w:type="spellStart"/>
      <w:r w:rsidRPr="00C97090">
        <w:rPr>
          <w:color w:val="000000"/>
          <w:lang w:val="en-US"/>
        </w:rPr>
        <w:t>neodrživu</w:t>
      </w:r>
      <w:proofErr w:type="spellEnd"/>
      <w:r w:rsidRPr="00C97090">
        <w:rPr>
          <w:color w:val="000000"/>
          <w:lang w:val="en-US"/>
        </w:rPr>
        <w:t xml:space="preserve"> </w:t>
      </w:r>
      <w:proofErr w:type="spellStart"/>
      <w:r w:rsidRPr="00C97090">
        <w:rPr>
          <w:color w:val="000000"/>
          <w:lang w:val="en-US"/>
        </w:rPr>
        <w:t>upotrebu</w:t>
      </w:r>
      <w:proofErr w:type="spellEnd"/>
      <w:r w:rsidRPr="00C97090">
        <w:rPr>
          <w:color w:val="000000"/>
          <w:lang w:val="en-US"/>
        </w:rPr>
        <w:t xml:space="preserve"> </w:t>
      </w:r>
      <w:proofErr w:type="spellStart"/>
      <w:r w:rsidRPr="00C97090">
        <w:rPr>
          <w:color w:val="000000"/>
          <w:lang w:val="en-US"/>
        </w:rPr>
        <w:t>vodnih</w:t>
      </w:r>
      <w:proofErr w:type="spellEnd"/>
      <w:r w:rsidRPr="00C97090">
        <w:rPr>
          <w:color w:val="000000"/>
          <w:lang w:val="en-US"/>
        </w:rPr>
        <w:t xml:space="preserve"> </w:t>
      </w:r>
      <w:proofErr w:type="spellStart"/>
      <w:r w:rsidRPr="00C97090">
        <w:rPr>
          <w:color w:val="000000"/>
          <w:lang w:val="en-US"/>
        </w:rPr>
        <w:t>resursa</w:t>
      </w:r>
      <w:proofErr w:type="spellEnd"/>
      <w:r w:rsidRPr="00C97090">
        <w:rPr>
          <w:color w:val="000000"/>
          <w:lang w:val="en-US"/>
        </w:rPr>
        <w:t xml:space="preserve"> </w:t>
      </w:r>
      <w:r w:rsidR="00362359" w:rsidRPr="008A2404">
        <w:rPr>
          <w:vertAlign w:val="superscript"/>
          <w:lang w:val="en-US"/>
        </w:rPr>
        <w:footnoteReference w:id="16"/>
      </w:r>
      <w:r w:rsidR="00362359" w:rsidRPr="008A2404">
        <w:rPr>
          <w:lang w:val="en-US"/>
        </w:rPr>
        <w:t xml:space="preserve">. </w:t>
      </w:r>
      <w:proofErr w:type="spellStart"/>
      <w:r w:rsidRPr="00C97090">
        <w:rPr>
          <w:lang w:val="en-US"/>
        </w:rPr>
        <w:t>Uzimajući</w:t>
      </w:r>
      <w:proofErr w:type="spellEnd"/>
      <w:r w:rsidRPr="00C97090">
        <w:rPr>
          <w:lang w:val="en-US"/>
        </w:rPr>
        <w:t xml:space="preserve"> u </w:t>
      </w:r>
      <w:proofErr w:type="spellStart"/>
      <w:r w:rsidRPr="00C97090">
        <w:rPr>
          <w:lang w:val="en-US"/>
        </w:rPr>
        <w:t>obzir</w:t>
      </w:r>
      <w:proofErr w:type="spellEnd"/>
      <w:r w:rsidRPr="00C97090">
        <w:rPr>
          <w:lang w:val="en-US"/>
        </w:rPr>
        <w:t xml:space="preserve"> </w:t>
      </w:r>
      <w:proofErr w:type="spellStart"/>
      <w:r w:rsidRPr="00C97090">
        <w:rPr>
          <w:lang w:val="en-US"/>
        </w:rPr>
        <w:t>smjernice</w:t>
      </w:r>
      <w:proofErr w:type="spellEnd"/>
      <w:r w:rsidRPr="00C97090">
        <w:rPr>
          <w:lang w:val="en-US"/>
        </w:rPr>
        <w:t xml:space="preserve"> EEA-e, </w:t>
      </w:r>
      <w:proofErr w:type="spellStart"/>
      <w:r w:rsidRPr="00C97090">
        <w:rPr>
          <w:lang w:val="en-US"/>
        </w:rPr>
        <w:lastRenderedPageBreak/>
        <w:t>može</w:t>
      </w:r>
      <w:proofErr w:type="spellEnd"/>
      <w:r w:rsidRPr="00C97090">
        <w:rPr>
          <w:lang w:val="en-US"/>
        </w:rPr>
        <w:t xml:space="preserve"> se zaključiti da u </w:t>
      </w:r>
      <w:proofErr w:type="spellStart"/>
      <w:r w:rsidR="00C43510">
        <w:rPr>
          <w:lang w:val="en-US"/>
        </w:rPr>
        <w:t>periodu</w:t>
      </w:r>
      <w:proofErr w:type="spellEnd"/>
      <w:r w:rsidRPr="00C97090">
        <w:rPr>
          <w:lang w:val="en-US"/>
        </w:rPr>
        <w:t xml:space="preserve"> 2013 - 2015. </w:t>
      </w:r>
      <w:proofErr w:type="spellStart"/>
      <w:r w:rsidRPr="00C97090">
        <w:rPr>
          <w:lang w:val="en-US"/>
        </w:rPr>
        <w:t>godine</w:t>
      </w:r>
      <w:proofErr w:type="spellEnd"/>
      <w:r w:rsidRPr="00C97090">
        <w:rPr>
          <w:lang w:val="en-US"/>
        </w:rPr>
        <w:t xml:space="preserve"> </w:t>
      </w:r>
      <w:proofErr w:type="spellStart"/>
      <w:r w:rsidRPr="00C97090">
        <w:rPr>
          <w:lang w:val="en-US"/>
        </w:rPr>
        <w:t>vodni</w:t>
      </w:r>
      <w:proofErr w:type="spellEnd"/>
      <w:r w:rsidRPr="00C97090">
        <w:rPr>
          <w:lang w:val="en-US"/>
        </w:rPr>
        <w:t xml:space="preserve"> </w:t>
      </w:r>
      <w:proofErr w:type="spellStart"/>
      <w:r w:rsidRPr="00C97090">
        <w:rPr>
          <w:lang w:val="en-US"/>
        </w:rPr>
        <w:t>resursi</w:t>
      </w:r>
      <w:proofErr w:type="spellEnd"/>
      <w:r w:rsidRPr="00C97090">
        <w:rPr>
          <w:lang w:val="en-US"/>
        </w:rPr>
        <w:t xml:space="preserve"> </w:t>
      </w:r>
      <w:proofErr w:type="spellStart"/>
      <w:r w:rsidRPr="00C97090">
        <w:rPr>
          <w:lang w:val="en-US"/>
        </w:rPr>
        <w:t>BiH</w:t>
      </w:r>
      <w:proofErr w:type="spellEnd"/>
      <w:r w:rsidRPr="00C97090">
        <w:rPr>
          <w:lang w:val="en-US"/>
        </w:rPr>
        <w:t xml:space="preserve"> </w:t>
      </w:r>
      <w:proofErr w:type="spellStart"/>
      <w:r w:rsidRPr="00C97090">
        <w:rPr>
          <w:lang w:val="en-US"/>
        </w:rPr>
        <w:t>nisu</w:t>
      </w:r>
      <w:proofErr w:type="spellEnd"/>
      <w:r w:rsidRPr="00C97090">
        <w:rPr>
          <w:lang w:val="en-US"/>
        </w:rPr>
        <w:t xml:space="preserve"> </w:t>
      </w:r>
      <w:proofErr w:type="spellStart"/>
      <w:r w:rsidRPr="00C97090">
        <w:rPr>
          <w:lang w:val="en-US"/>
        </w:rPr>
        <w:t>bili</w:t>
      </w:r>
      <w:proofErr w:type="spellEnd"/>
      <w:r w:rsidRPr="00C97090">
        <w:rPr>
          <w:lang w:val="en-US"/>
        </w:rPr>
        <w:t xml:space="preserve"> pod </w:t>
      </w:r>
      <w:proofErr w:type="spellStart"/>
      <w:r w:rsidRPr="00C97090">
        <w:rPr>
          <w:lang w:val="en-US"/>
        </w:rPr>
        <w:t>pritiskom</w:t>
      </w:r>
      <w:proofErr w:type="spellEnd"/>
      <w:r w:rsidRPr="00C97090">
        <w:rPr>
          <w:lang w:val="en-US"/>
        </w:rPr>
        <w:t xml:space="preserve"> u </w:t>
      </w:r>
      <w:proofErr w:type="spellStart"/>
      <w:r w:rsidRPr="00C97090">
        <w:rPr>
          <w:lang w:val="en-US"/>
        </w:rPr>
        <w:t>pogledu</w:t>
      </w:r>
      <w:proofErr w:type="spellEnd"/>
      <w:r w:rsidRPr="00C97090">
        <w:rPr>
          <w:lang w:val="en-US"/>
        </w:rPr>
        <w:t xml:space="preserve"> </w:t>
      </w:r>
      <w:proofErr w:type="spellStart"/>
      <w:r w:rsidRPr="00C97090">
        <w:rPr>
          <w:lang w:val="en-US"/>
        </w:rPr>
        <w:t>korištenja</w:t>
      </w:r>
      <w:proofErr w:type="spellEnd"/>
      <w:r w:rsidRPr="00C97090">
        <w:rPr>
          <w:lang w:val="en-US"/>
        </w:rPr>
        <w:t xml:space="preserve"> </w:t>
      </w:r>
      <w:proofErr w:type="spellStart"/>
      <w:r w:rsidRPr="00C97090">
        <w:rPr>
          <w:lang w:val="en-US"/>
        </w:rPr>
        <w:t>obnovljivih</w:t>
      </w:r>
      <w:proofErr w:type="spellEnd"/>
      <w:r w:rsidRPr="00C97090">
        <w:rPr>
          <w:lang w:val="en-US"/>
        </w:rPr>
        <w:t xml:space="preserve"> </w:t>
      </w:r>
      <w:proofErr w:type="spellStart"/>
      <w:r w:rsidRPr="00C97090">
        <w:rPr>
          <w:lang w:val="en-US"/>
        </w:rPr>
        <w:t>izvora</w:t>
      </w:r>
      <w:proofErr w:type="spellEnd"/>
      <w:r w:rsidRPr="00C97090">
        <w:rPr>
          <w:lang w:val="en-US"/>
        </w:rPr>
        <w:t>.</w:t>
      </w:r>
    </w:p>
    <w:p w14:paraId="29CEA1BA" w14:textId="77777777" w:rsidR="00731B30" w:rsidRPr="008A2404" w:rsidRDefault="00731B30" w:rsidP="00731B30">
      <w:pPr>
        <w:jc w:val="center"/>
        <w:rPr>
          <w:lang w:val="en-US"/>
        </w:rPr>
      </w:pPr>
      <w:r w:rsidRPr="008A2404">
        <w:rPr>
          <w:noProof/>
          <w:lang w:val="en-US"/>
        </w:rPr>
        <w:drawing>
          <wp:inline distT="0" distB="0" distL="0" distR="0" wp14:anchorId="42F7C18E" wp14:editId="35C92DA4">
            <wp:extent cx="5334548" cy="1658099"/>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8"/>
                    <a:srcRect/>
                    <a:stretch>
                      <a:fillRect/>
                    </a:stretch>
                  </pic:blipFill>
                  <pic:spPr bwMode="auto">
                    <a:xfrm>
                      <a:off x="0" y="0"/>
                      <a:ext cx="5342003" cy="1660416"/>
                    </a:xfrm>
                    <a:prstGeom prst="rect">
                      <a:avLst/>
                    </a:prstGeom>
                    <a:noFill/>
                    <a:ln w="9525">
                      <a:noFill/>
                      <a:miter lim="800000"/>
                      <a:headEnd/>
                      <a:tailEnd/>
                    </a:ln>
                  </pic:spPr>
                </pic:pic>
              </a:graphicData>
            </a:graphic>
          </wp:inline>
        </w:drawing>
      </w:r>
    </w:p>
    <w:p w14:paraId="11B66B24" w14:textId="5DE9DB8A" w:rsidR="00731B30" w:rsidRPr="008A2404" w:rsidRDefault="00C97090" w:rsidP="00362359">
      <w:pPr>
        <w:spacing w:before="0" w:line="240" w:lineRule="auto"/>
        <w:jc w:val="center"/>
        <w:rPr>
          <w:i/>
          <w:sz w:val="18"/>
          <w:szCs w:val="18"/>
          <w:lang w:val="en-US"/>
        </w:rPr>
      </w:pPr>
      <w:bookmarkStart w:id="50" w:name="_Ref57375915"/>
      <w:bookmarkStart w:id="51" w:name="_Ref512111096"/>
      <w:bookmarkStart w:id="52" w:name="_Toc512199545"/>
      <w:bookmarkStart w:id="53" w:name="_Toc59045988"/>
      <w:proofErr w:type="spellStart"/>
      <w:r>
        <w:rPr>
          <w:i/>
          <w:iCs/>
          <w:color w:val="1F3864"/>
          <w:sz w:val="18"/>
          <w:szCs w:val="18"/>
          <w:lang w:val="en-US"/>
        </w:rPr>
        <w:t>Slika</w:t>
      </w:r>
      <w:proofErr w:type="spellEnd"/>
      <w:r w:rsidR="00731B30" w:rsidRPr="008A2404">
        <w:rPr>
          <w:i/>
          <w:iCs/>
          <w:color w:val="1F3864"/>
          <w:sz w:val="18"/>
          <w:szCs w:val="18"/>
          <w:lang w:val="en-US"/>
        </w:rPr>
        <w:t xml:space="preserve"> </w:t>
      </w:r>
      <w:r w:rsidR="00731B30" w:rsidRPr="008A2404">
        <w:rPr>
          <w:i/>
          <w:iCs/>
          <w:color w:val="1F3864"/>
          <w:sz w:val="18"/>
          <w:szCs w:val="18"/>
          <w:lang w:val="en-US"/>
        </w:rPr>
        <w:fldChar w:fldCharType="begin"/>
      </w:r>
      <w:r w:rsidR="00731B30" w:rsidRPr="008A2404">
        <w:rPr>
          <w:i/>
          <w:iCs/>
          <w:color w:val="1F3864"/>
          <w:sz w:val="18"/>
          <w:szCs w:val="18"/>
          <w:lang w:val="en-US"/>
        </w:rPr>
        <w:instrText xml:space="preserve"> SEQ Figure \* ARABIC </w:instrText>
      </w:r>
      <w:r w:rsidR="00731B30" w:rsidRPr="008A2404">
        <w:rPr>
          <w:i/>
          <w:iCs/>
          <w:color w:val="1F3864"/>
          <w:sz w:val="18"/>
          <w:szCs w:val="18"/>
          <w:lang w:val="en-US"/>
        </w:rPr>
        <w:fldChar w:fldCharType="separate"/>
      </w:r>
      <w:r w:rsidR="00B7517D">
        <w:rPr>
          <w:i/>
          <w:iCs/>
          <w:noProof/>
          <w:color w:val="1F3864"/>
          <w:sz w:val="18"/>
          <w:szCs w:val="18"/>
          <w:lang w:val="en-US"/>
        </w:rPr>
        <w:t>11</w:t>
      </w:r>
      <w:r w:rsidR="00731B30" w:rsidRPr="008A2404">
        <w:rPr>
          <w:i/>
          <w:iCs/>
          <w:color w:val="1F3864"/>
          <w:sz w:val="18"/>
          <w:szCs w:val="18"/>
          <w:lang w:val="en-US"/>
        </w:rPr>
        <w:fldChar w:fldCharType="end"/>
      </w:r>
      <w:bookmarkEnd w:id="50"/>
      <w:r w:rsidR="00731B30" w:rsidRPr="008A2404">
        <w:rPr>
          <w:i/>
          <w:iCs/>
          <w:color w:val="1F3864"/>
          <w:sz w:val="18"/>
          <w:szCs w:val="18"/>
          <w:lang w:val="en-US"/>
        </w:rPr>
        <w:t>:</w:t>
      </w:r>
      <w:r w:rsidR="00731B30" w:rsidRPr="008A2404">
        <w:rPr>
          <w:i/>
          <w:sz w:val="18"/>
          <w:szCs w:val="18"/>
          <w:lang w:val="en-US"/>
        </w:rPr>
        <w:t xml:space="preserve"> </w:t>
      </w:r>
      <w:r w:rsidRPr="00C97090">
        <w:rPr>
          <w:i/>
          <w:sz w:val="18"/>
          <w:szCs w:val="18"/>
        </w:rPr>
        <w:t xml:space="preserve">Obnovljivi </w:t>
      </w:r>
      <w:r w:rsidR="00E31F19">
        <w:rPr>
          <w:i/>
          <w:sz w:val="18"/>
          <w:szCs w:val="18"/>
        </w:rPr>
        <w:t>slatkovodni resursi</w:t>
      </w:r>
      <w:r w:rsidRPr="00C97090">
        <w:rPr>
          <w:i/>
          <w:sz w:val="18"/>
          <w:szCs w:val="18"/>
        </w:rPr>
        <w:t xml:space="preserve"> i indeks </w:t>
      </w:r>
      <w:r w:rsidR="00E31F19">
        <w:rPr>
          <w:i/>
          <w:sz w:val="18"/>
          <w:szCs w:val="18"/>
        </w:rPr>
        <w:t>eksploatacije</w:t>
      </w:r>
      <w:r w:rsidRPr="00C97090">
        <w:rPr>
          <w:i/>
          <w:sz w:val="18"/>
          <w:szCs w:val="18"/>
        </w:rPr>
        <w:t xml:space="preserve"> vode u </w:t>
      </w:r>
      <w:r>
        <w:rPr>
          <w:i/>
          <w:sz w:val="18"/>
          <w:szCs w:val="18"/>
        </w:rPr>
        <w:t>periodu</w:t>
      </w:r>
      <w:r w:rsidRPr="00C97090">
        <w:rPr>
          <w:i/>
          <w:sz w:val="18"/>
          <w:szCs w:val="18"/>
        </w:rPr>
        <w:t xml:space="preserve"> 2012-2017</w:t>
      </w:r>
      <w:r w:rsidR="00E31F19">
        <w:rPr>
          <w:i/>
          <w:sz w:val="18"/>
          <w:szCs w:val="18"/>
        </w:rPr>
        <w:t>.</w:t>
      </w:r>
      <w:bookmarkEnd w:id="53"/>
    </w:p>
    <w:p w14:paraId="3BE4C040" w14:textId="3B06A86C" w:rsidR="00731B30" w:rsidRPr="008A2404" w:rsidRDefault="00E31F19" w:rsidP="0092776F">
      <w:pPr>
        <w:pStyle w:val="Heading3"/>
      </w:pPr>
      <w:bookmarkStart w:id="54" w:name="_Toc59045903"/>
      <w:bookmarkEnd w:id="51"/>
      <w:bookmarkEnd w:id="52"/>
      <w:r>
        <w:t>3.4.3</w:t>
      </w:r>
      <w:r>
        <w:tab/>
      </w:r>
      <w:proofErr w:type="spellStart"/>
      <w:r w:rsidR="00C97090">
        <w:t>Gradske</w:t>
      </w:r>
      <w:proofErr w:type="spellEnd"/>
      <w:r w:rsidR="00731B30" w:rsidRPr="008A2404">
        <w:t xml:space="preserve"> </w:t>
      </w:r>
      <w:proofErr w:type="spellStart"/>
      <w:r w:rsidR="00C97090">
        <w:t>otpadne</w:t>
      </w:r>
      <w:proofErr w:type="spellEnd"/>
      <w:r w:rsidR="00C97090">
        <w:t xml:space="preserve"> </w:t>
      </w:r>
      <w:proofErr w:type="spellStart"/>
      <w:r w:rsidR="00C97090">
        <w:t>vode</w:t>
      </w:r>
      <w:bookmarkEnd w:id="54"/>
      <w:proofErr w:type="spellEnd"/>
    </w:p>
    <w:p w14:paraId="40660613" w14:textId="49CF0F75" w:rsidR="00F44AE4" w:rsidRPr="008A2404" w:rsidRDefault="00C97090" w:rsidP="00F44AE4">
      <w:pPr>
        <w:jc w:val="both"/>
        <w:rPr>
          <w:rFonts w:cs="Calibri"/>
          <w:color w:val="000000"/>
          <w:lang w:val="en-US"/>
        </w:rPr>
      </w:pPr>
      <w:r w:rsidRPr="00C97090">
        <w:t xml:space="preserve">U </w:t>
      </w:r>
      <w:r>
        <w:t>periodu</w:t>
      </w:r>
      <w:r w:rsidRPr="00C97090">
        <w:t xml:space="preserve"> 2013- 2018. u FBIH je stvoreno </w:t>
      </w:r>
      <w:r w:rsidR="00E31F19">
        <w:t xml:space="preserve">između </w:t>
      </w:r>
      <w:r w:rsidRPr="00C97090">
        <w:t xml:space="preserve">61 </w:t>
      </w:r>
      <w:r w:rsidR="00E31F19">
        <w:t>i</w:t>
      </w:r>
      <w:r w:rsidRPr="00C97090">
        <w:t xml:space="preserve"> 95 mili</w:t>
      </w:r>
      <w:r>
        <w:t>o</w:t>
      </w:r>
      <w:r w:rsidRPr="00C97090">
        <w:t xml:space="preserve">na </w:t>
      </w:r>
      <w:r w:rsidRPr="00C97090">
        <w:rPr>
          <w:lang w:val="en-US"/>
        </w:rPr>
        <w:t>m</w:t>
      </w:r>
      <w:r w:rsidRPr="00C97090">
        <w:rPr>
          <w:vertAlign w:val="superscript"/>
          <w:lang w:val="en-US"/>
        </w:rPr>
        <w:t>3</w:t>
      </w:r>
      <w:r w:rsidRPr="00C97090">
        <w:t xml:space="preserve"> otpadnih voda</w:t>
      </w:r>
      <w:r w:rsidRPr="00C97090">
        <w:rPr>
          <w:lang w:val="en-US"/>
        </w:rPr>
        <w:t xml:space="preserve"> </w:t>
      </w:r>
      <w:r w:rsidR="00731B30" w:rsidRPr="008A2404">
        <w:rPr>
          <w:szCs w:val="20"/>
          <w:lang w:val="en-US"/>
        </w:rPr>
        <w:t>(</w:t>
      </w:r>
      <w:proofErr w:type="spellStart"/>
      <w:r w:rsidR="00CC0EA2" w:rsidRPr="008A2404">
        <w:rPr>
          <w:szCs w:val="20"/>
          <w:lang w:val="en-US"/>
        </w:rPr>
        <w:fldChar w:fldCharType="begin"/>
      </w:r>
      <w:r w:rsidR="00CC0EA2" w:rsidRPr="008A2404">
        <w:rPr>
          <w:szCs w:val="20"/>
          <w:lang w:val="en-US"/>
        </w:rPr>
        <w:instrText xml:space="preserve"> REF _Ref57377318 \h </w:instrText>
      </w:r>
      <w:r w:rsidR="00F44AE4" w:rsidRPr="008A2404">
        <w:rPr>
          <w:szCs w:val="20"/>
          <w:lang w:val="en-US"/>
        </w:rPr>
        <w:instrText xml:space="preserve"> \* MERGEFORMAT </w:instrText>
      </w:r>
      <w:r w:rsidR="00CC0EA2" w:rsidRPr="008A2404">
        <w:rPr>
          <w:szCs w:val="20"/>
          <w:lang w:val="en-US"/>
        </w:rPr>
      </w:r>
      <w:r w:rsidR="00CC0EA2" w:rsidRPr="008A2404">
        <w:rPr>
          <w:szCs w:val="20"/>
          <w:lang w:val="en-US"/>
        </w:rPr>
        <w:fldChar w:fldCharType="separate"/>
      </w:r>
      <w:r w:rsidR="00B7517D" w:rsidRPr="00A662B9">
        <w:rPr>
          <w:i/>
          <w:iCs/>
          <w:color w:val="1F3864"/>
          <w:szCs w:val="20"/>
          <w:lang w:val="en-US"/>
        </w:rPr>
        <w:t>Slika</w:t>
      </w:r>
      <w:proofErr w:type="spellEnd"/>
      <w:r w:rsidR="00B7517D" w:rsidRPr="00A662B9">
        <w:rPr>
          <w:i/>
          <w:iCs/>
          <w:color w:val="1F3864"/>
          <w:szCs w:val="20"/>
          <w:lang w:val="en-US"/>
        </w:rPr>
        <w:t xml:space="preserve"> 12</w:t>
      </w:r>
      <w:r w:rsidR="00CC0EA2" w:rsidRPr="008A2404">
        <w:rPr>
          <w:szCs w:val="20"/>
          <w:lang w:val="en-US"/>
        </w:rPr>
        <w:fldChar w:fldCharType="end"/>
      </w:r>
      <w:r w:rsidR="00731B30" w:rsidRPr="008A2404">
        <w:rPr>
          <w:szCs w:val="20"/>
          <w:lang w:val="en-US"/>
        </w:rPr>
        <w:t>)</w:t>
      </w:r>
      <w:r w:rsidR="00E14134" w:rsidRPr="008A2404">
        <w:rPr>
          <w:rStyle w:val="FootnoteReference"/>
          <w:szCs w:val="20"/>
          <w:lang w:val="en-US"/>
        </w:rPr>
        <w:footnoteReference w:id="17"/>
      </w:r>
      <w:r w:rsidR="00731B30" w:rsidRPr="008A2404">
        <w:rPr>
          <w:szCs w:val="20"/>
          <w:lang w:val="en-US"/>
        </w:rPr>
        <w:t>.</w:t>
      </w:r>
      <w:r w:rsidR="00CC0EA2" w:rsidRPr="008A2404">
        <w:rPr>
          <w:lang w:val="en-US"/>
        </w:rPr>
        <w:t xml:space="preserve"> </w:t>
      </w:r>
      <w:proofErr w:type="spellStart"/>
      <w:r w:rsidRPr="00C97090">
        <w:rPr>
          <w:lang w:val="en-US"/>
        </w:rPr>
        <w:t>Oko</w:t>
      </w:r>
      <w:proofErr w:type="spellEnd"/>
      <w:r w:rsidRPr="00C97090">
        <w:rPr>
          <w:lang w:val="en-US"/>
        </w:rPr>
        <w:t xml:space="preserve"> 75% </w:t>
      </w:r>
      <w:proofErr w:type="spellStart"/>
      <w:r w:rsidRPr="00C97090">
        <w:rPr>
          <w:lang w:val="en-US"/>
        </w:rPr>
        <w:t>otpadnih</w:t>
      </w:r>
      <w:proofErr w:type="spellEnd"/>
      <w:r w:rsidRPr="00C97090">
        <w:rPr>
          <w:lang w:val="en-US"/>
        </w:rPr>
        <w:t xml:space="preserve"> </w:t>
      </w:r>
      <w:proofErr w:type="spellStart"/>
      <w:r w:rsidRPr="00C97090">
        <w:rPr>
          <w:lang w:val="en-US"/>
        </w:rPr>
        <w:t>voda</w:t>
      </w:r>
      <w:proofErr w:type="spellEnd"/>
      <w:r w:rsidRPr="00C97090">
        <w:rPr>
          <w:lang w:val="en-US"/>
        </w:rPr>
        <w:t xml:space="preserve"> </w:t>
      </w:r>
      <w:proofErr w:type="spellStart"/>
      <w:r w:rsidRPr="00C97090">
        <w:rPr>
          <w:lang w:val="en-US"/>
        </w:rPr>
        <w:t>dolazi</w:t>
      </w:r>
      <w:proofErr w:type="spellEnd"/>
      <w:r w:rsidRPr="00C97090">
        <w:rPr>
          <w:lang w:val="en-US"/>
        </w:rPr>
        <w:t xml:space="preserve"> </w:t>
      </w:r>
      <w:proofErr w:type="spellStart"/>
      <w:r w:rsidRPr="00C97090">
        <w:rPr>
          <w:lang w:val="en-US"/>
        </w:rPr>
        <w:t>iz</w:t>
      </w:r>
      <w:proofErr w:type="spellEnd"/>
      <w:r w:rsidRPr="00C97090">
        <w:rPr>
          <w:lang w:val="en-US"/>
        </w:rPr>
        <w:t xml:space="preserve"> </w:t>
      </w:r>
      <w:proofErr w:type="spellStart"/>
      <w:r>
        <w:rPr>
          <w:lang w:val="en-US"/>
        </w:rPr>
        <w:t>domaćinstava</w:t>
      </w:r>
      <w:proofErr w:type="spellEnd"/>
      <w:r w:rsidRPr="00C97090">
        <w:rPr>
          <w:lang w:val="en-US"/>
        </w:rPr>
        <w:t xml:space="preserve">. U </w:t>
      </w:r>
      <w:r>
        <w:rPr>
          <w:lang w:val="en-US"/>
        </w:rPr>
        <w:t>poređenju</w:t>
      </w:r>
      <w:r w:rsidRPr="00C97090">
        <w:rPr>
          <w:lang w:val="en-US"/>
        </w:rPr>
        <w:t xml:space="preserve"> s 2013. </w:t>
      </w:r>
      <w:proofErr w:type="spellStart"/>
      <w:r w:rsidRPr="00C97090">
        <w:rPr>
          <w:lang w:val="en-US"/>
        </w:rPr>
        <w:t>i</w:t>
      </w:r>
      <w:proofErr w:type="spellEnd"/>
      <w:r w:rsidRPr="00C97090">
        <w:rPr>
          <w:lang w:val="en-US"/>
        </w:rPr>
        <w:t xml:space="preserve"> 2018. </w:t>
      </w:r>
      <w:proofErr w:type="spellStart"/>
      <w:r w:rsidRPr="00C97090">
        <w:rPr>
          <w:lang w:val="en-US"/>
        </w:rPr>
        <w:t>godinom</w:t>
      </w:r>
      <w:proofErr w:type="spellEnd"/>
      <w:r w:rsidRPr="00C97090">
        <w:rPr>
          <w:lang w:val="en-US"/>
        </w:rPr>
        <w:t xml:space="preserve">, </w:t>
      </w:r>
      <w:proofErr w:type="spellStart"/>
      <w:r w:rsidRPr="00C97090">
        <w:rPr>
          <w:lang w:val="en-US"/>
        </w:rPr>
        <w:t>ispuštanje</w:t>
      </w:r>
      <w:proofErr w:type="spellEnd"/>
      <w:r w:rsidRPr="00C97090">
        <w:rPr>
          <w:lang w:val="en-US"/>
        </w:rPr>
        <w:t xml:space="preserve"> </w:t>
      </w:r>
      <w:proofErr w:type="spellStart"/>
      <w:r w:rsidRPr="00C97090">
        <w:rPr>
          <w:lang w:val="en-US"/>
        </w:rPr>
        <w:t>otpadnih</w:t>
      </w:r>
      <w:proofErr w:type="spellEnd"/>
      <w:r w:rsidRPr="00C97090">
        <w:rPr>
          <w:lang w:val="en-US"/>
        </w:rPr>
        <w:t xml:space="preserve"> </w:t>
      </w:r>
      <w:proofErr w:type="spellStart"/>
      <w:r w:rsidRPr="00C97090">
        <w:rPr>
          <w:lang w:val="en-US"/>
        </w:rPr>
        <w:t>voda</w:t>
      </w:r>
      <w:proofErr w:type="spellEnd"/>
      <w:r w:rsidRPr="00C97090">
        <w:rPr>
          <w:lang w:val="en-US"/>
        </w:rPr>
        <w:t xml:space="preserve"> </w:t>
      </w:r>
      <w:proofErr w:type="spellStart"/>
      <w:r w:rsidRPr="00C97090">
        <w:rPr>
          <w:lang w:val="en-US"/>
        </w:rPr>
        <w:t>povećalo</w:t>
      </w:r>
      <w:proofErr w:type="spellEnd"/>
      <w:r w:rsidRPr="00C97090">
        <w:rPr>
          <w:lang w:val="en-US"/>
        </w:rPr>
        <w:t xml:space="preserve"> se za 18%. </w:t>
      </w:r>
      <w:proofErr w:type="spellStart"/>
      <w:r w:rsidRPr="00C97090">
        <w:rPr>
          <w:lang w:val="en-US"/>
        </w:rPr>
        <w:t>Ispuštanje</w:t>
      </w:r>
      <w:proofErr w:type="spellEnd"/>
      <w:r w:rsidRPr="00C97090">
        <w:rPr>
          <w:lang w:val="en-US"/>
        </w:rPr>
        <w:t xml:space="preserve"> </w:t>
      </w:r>
      <w:proofErr w:type="spellStart"/>
      <w:r w:rsidRPr="00C97090">
        <w:rPr>
          <w:lang w:val="en-US"/>
        </w:rPr>
        <w:t>otpadnih</w:t>
      </w:r>
      <w:proofErr w:type="spellEnd"/>
      <w:r w:rsidRPr="00C97090">
        <w:rPr>
          <w:lang w:val="en-US"/>
        </w:rPr>
        <w:t xml:space="preserve"> </w:t>
      </w:r>
      <w:proofErr w:type="spellStart"/>
      <w:r w:rsidRPr="00C97090">
        <w:rPr>
          <w:lang w:val="en-US"/>
        </w:rPr>
        <w:t>voda</w:t>
      </w:r>
      <w:proofErr w:type="spellEnd"/>
      <w:r w:rsidRPr="00C97090">
        <w:rPr>
          <w:lang w:val="en-US"/>
        </w:rPr>
        <w:t xml:space="preserve"> </w:t>
      </w:r>
      <w:proofErr w:type="spellStart"/>
      <w:r w:rsidRPr="00C97090">
        <w:rPr>
          <w:lang w:val="en-US"/>
        </w:rPr>
        <w:t>posebno</w:t>
      </w:r>
      <w:proofErr w:type="spellEnd"/>
      <w:r w:rsidRPr="00C97090">
        <w:rPr>
          <w:lang w:val="en-US"/>
        </w:rPr>
        <w:t xml:space="preserve"> se </w:t>
      </w:r>
      <w:proofErr w:type="spellStart"/>
      <w:r w:rsidRPr="00C97090">
        <w:rPr>
          <w:lang w:val="en-US"/>
        </w:rPr>
        <w:t>povećalo</w:t>
      </w:r>
      <w:proofErr w:type="spellEnd"/>
      <w:r w:rsidRPr="00C97090">
        <w:rPr>
          <w:lang w:val="en-US"/>
        </w:rPr>
        <w:t xml:space="preserve"> u </w:t>
      </w:r>
      <w:proofErr w:type="spellStart"/>
      <w:r w:rsidRPr="00C97090">
        <w:rPr>
          <w:lang w:val="en-US"/>
        </w:rPr>
        <w:t>industriji</w:t>
      </w:r>
      <w:proofErr w:type="spellEnd"/>
      <w:r w:rsidRPr="00C97090">
        <w:rPr>
          <w:lang w:val="en-US"/>
        </w:rPr>
        <w:t xml:space="preserve"> </w:t>
      </w:r>
      <w:proofErr w:type="spellStart"/>
      <w:r w:rsidRPr="00C97090">
        <w:rPr>
          <w:lang w:val="en-US"/>
        </w:rPr>
        <w:t>i</w:t>
      </w:r>
      <w:proofErr w:type="spellEnd"/>
      <w:r w:rsidRPr="00C97090">
        <w:rPr>
          <w:lang w:val="en-US"/>
        </w:rPr>
        <w:t xml:space="preserve"> </w:t>
      </w:r>
      <w:proofErr w:type="spellStart"/>
      <w:r w:rsidRPr="00C97090">
        <w:rPr>
          <w:lang w:val="en-US"/>
        </w:rPr>
        <w:t>građevinsk</w:t>
      </w:r>
      <w:r w:rsidR="00FE3449">
        <w:rPr>
          <w:lang w:val="en-US"/>
        </w:rPr>
        <w:t>oj</w:t>
      </w:r>
      <w:proofErr w:type="spellEnd"/>
      <w:r w:rsidRPr="00C97090">
        <w:rPr>
          <w:lang w:val="en-US"/>
        </w:rPr>
        <w:t xml:space="preserve"> </w:t>
      </w:r>
      <w:proofErr w:type="spellStart"/>
      <w:r w:rsidRPr="00C97090">
        <w:rPr>
          <w:lang w:val="en-US"/>
        </w:rPr>
        <w:t>djelatnosti</w:t>
      </w:r>
      <w:proofErr w:type="spellEnd"/>
      <w:r w:rsidRPr="00C97090">
        <w:rPr>
          <w:lang w:val="en-US"/>
        </w:rPr>
        <w:t xml:space="preserve"> (25%) </w:t>
      </w:r>
      <w:proofErr w:type="spellStart"/>
      <w:r w:rsidRPr="00C97090">
        <w:rPr>
          <w:lang w:val="en-US"/>
        </w:rPr>
        <w:t>i</w:t>
      </w:r>
      <w:proofErr w:type="spellEnd"/>
      <w:r w:rsidRPr="00C97090">
        <w:rPr>
          <w:lang w:val="en-US"/>
        </w:rPr>
        <w:t xml:space="preserve"> </w:t>
      </w:r>
      <w:proofErr w:type="spellStart"/>
      <w:r>
        <w:rPr>
          <w:lang w:val="en-US"/>
        </w:rPr>
        <w:t>domaćinstvima</w:t>
      </w:r>
      <w:proofErr w:type="spellEnd"/>
      <w:r w:rsidRPr="00C97090">
        <w:rPr>
          <w:lang w:val="en-US"/>
        </w:rPr>
        <w:t xml:space="preserve"> (22%). </w:t>
      </w:r>
      <w:proofErr w:type="spellStart"/>
      <w:r w:rsidRPr="00C97090">
        <w:rPr>
          <w:lang w:val="en-US"/>
        </w:rPr>
        <w:t>Otpadne</w:t>
      </w:r>
      <w:proofErr w:type="spellEnd"/>
      <w:r w:rsidRPr="00C97090">
        <w:rPr>
          <w:lang w:val="en-US"/>
        </w:rPr>
        <w:t xml:space="preserve"> </w:t>
      </w:r>
      <w:proofErr w:type="spellStart"/>
      <w:r w:rsidRPr="00C97090">
        <w:rPr>
          <w:lang w:val="en-US"/>
        </w:rPr>
        <w:t>vode</w:t>
      </w:r>
      <w:proofErr w:type="spellEnd"/>
      <w:r w:rsidRPr="00C97090">
        <w:rPr>
          <w:lang w:val="en-US"/>
        </w:rPr>
        <w:t xml:space="preserve"> </w:t>
      </w:r>
      <w:proofErr w:type="spellStart"/>
      <w:r w:rsidRPr="00C97090">
        <w:rPr>
          <w:lang w:val="en-US"/>
        </w:rPr>
        <w:t>uglavnom</w:t>
      </w:r>
      <w:proofErr w:type="spellEnd"/>
      <w:r w:rsidRPr="00C97090">
        <w:rPr>
          <w:lang w:val="en-US"/>
        </w:rPr>
        <w:t xml:space="preserve"> se </w:t>
      </w:r>
      <w:proofErr w:type="spellStart"/>
      <w:r w:rsidRPr="00C97090">
        <w:rPr>
          <w:lang w:val="en-US"/>
        </w:rPr>
        <w:t>ispuštaju</w:t>
      </w:r>
      <w:proofErr w:type="spellEnd"/>
      <w:r w:rsidRPr="00C97090">
        <w:rPr>
          <w:lang w:val="en-US"/>
        </w:rPr>
        <w:t xml:space="preserve"> u </w:t>
      </w:r>
      <w:proofErr w:type="spellStart"/>
      <w:r w:rsidRPr="00C97090">
        <w:rPr>
          <w:lang w:val="en-US"/>
        </w:rPr>
        <w:t>površinske</w:t>
      </w:r>
      <w:proofErr w:type="spellEnd"/>
      <w:r w:rsidRPr="00C97090">
        <w:rPr>
          <w:lang w:val="en-US"/>
        </w:rPr>
        <w:t xml:space="preserve"> </w:t>
      </w:r>
      <w:proofErr w:type="spellStart"/>
      <w:r w:rsidRPr="00C97090">
        <w:rPr>
          <w:lang w:val="en-US"/>
        </w:rPr>
        <w:t>vodotoke</w:t>
      </w:r>
      <w:proofErr w:type="spellEnd"/>
      <w:r w:rsidRPr="00C97090">
        <w:rPr>
          <w:lang w:val="en-US"/>
        </w:rPr>
        <w:t xml:space="preserve"> (96%), </w:t>
      </w:r>
      <w:proofErr w:type="spellStart"/>
      <w:r w:rsidRPr="00C97090">
        <w:rPr>
          <w:lang w:val="en-US"/>
        </w:rPr>
        <w:t>dok</w:t>
      </w:r>
      <w:proofErr w:type="spellEnd"/>
      <w:r w:rsidRPr="00C97090">
        <w:rPr>
          <w:lang w:val="en-US"/>
        </w:rPr>
        <w:t xml:space="preserve"> se </w:t>
      </w:r>
      <w:proofErr w:type="spellStart"/>
      <w:r w:rsidRPr="00C97090">
        <w:rPr>
          <w:lang w:val="en-US"/>
        </w:rPr>
        <w:t>preostale</w:t>
      </w:r>
      <w:proofErr w:type="spellEnd"/>
      <w:r w:rsidRPr="00C97090">
        <w:rPr>
          <w:lang w:val="en-US"/>
        </w:rPr>
        <w:t xml:space="preserve"> </w:t>
      </w:r>
      <w:proofErr w:type="spellStart"/>
      <w:r w:rsidRPr="00C97090">
        <w:rPr>
          <w:lang w:val="en-US"/>
        </w:rPr>
        <w:t>otpadne</w:t>
      </w:r>
      <w:proofErr w:type="spellEnd"/>
      <w:r w:rsidRPr="00C97090">
        <w:rPr>
          <w:lang w:val="en-US"/>
        </w:rPr>
        <w:t xml:space="preserve"> </w:t>
      </w:r>
      <w:proofErr w:type="spellStart"/>
      <w:r w:rsidRPr="00C97090">
        <w:rPr>
          <w:lang w:val="en-US"/>
        </w:rPr>
        <w:t>vode</w:t>
      </w:r>
      <w:proofErr w:type="spellEnd"/>
      <w:r w:rsidRPr="00C97090">
        <w:rPr>
          <w:lang w:val="en-US"/>
        </w:rPr>
        <w:t xml:space="preserve"> </w:t>
      </w:r>
      <w:proofErr w:type="spellStart"/>
      <w:r w:rsidRPr="00C97090">
        <w:rPr>
          <w:lang w:val="en-US"/>
        </w:rPr>
        <w:t>ispuštaju</w:t>
      </w:r>
      <w:proofErr w:type="spellEnd"/>
      <w:r w:rsidRPr="00C97090">
        <w:rPr>
          <w:lang w:val="en-US"/>
        </w:rPr>
        <w:t xml:space="preserve"> u </w:t>
      </w:r>
      <w:proofErr w:type="spellStart"/>
      <w:r w:rsidRPr="00C97090">
        <w:rPr>
          <w:lang w:val="en-US"/>
        </w:rPr>
        <w:t>podzemne</w:t>
      </w:r>
      <w:proofErr w:type="spellEnd"/>
      <w:r w:rsidRPr="00C97090">
        <w:rPr>
          <w:lang w:val="en-US"/>
        </w:rPr>
        <w:t xml:space="preserve"> </w:t>
      </w:r>
      <w:proofErr w:type="spellStart"/>
      <w:r w:rsidRPr="00C97090">
        <w:rPr>
          <w:lang w:val="en-US"/>
        </w:rPr>
        <w:t>vode</w:t>
      </w:r>
      <w:proofErr w:type="spellEnd"/>
      <w:r w:rsidRPr="00C97090">
        <w:rPr>
          <w:lang w:val="en-US"/>
        </w:rPr>
        <w:t xml:space="preserve">, </w:t>
      </w:r>
      <w:proofErr w:type="spellStart"/>
      <w:r w:rsidRPr="00C97090">
        <w:rPr>
          <w:lang w:val="en-US"/>
        </w:rPr>
        <w:t>rezervoare</w:t>
      </w:r>
      <w:proofErr w:type="spellEnd"/>
      <w:r w:rsidRPr="00C97090">
        <w:rPr>
          <w:lang w:val="en-US"/>
        </w:rPr>
        <w:t xml:space="preserve"> </w:t>
      </w:r>
      <w:proofErr w:type="spellStart"/>
      <w:r w:rsidRPr="00C97090">
        <w:rPr>
          <w:lang w:val="en-US"/>
        </w:rPr>
        <w:t>i</w:t>
      </w:r>
      <w:proofErr w:type="spellEnd"/>
      <w:r w:rsidRPr="00C97090">
        <w:rPr>
          <w:lang w:val="en-US"/>
        </w:rPr>
        <w:t xml:space="preserve"> more</w:t>
      </w:r>
      <w:r w:rsidR="00F44AE4" w:rsidRPr="008A2404">
        <w:rPr>
          <w:color w:val="000000"/>
          <w:lang w:val="en-US"/>
        </w:rPr>
        <w:t xml:space="preserve">. </w:t>
      </w:r>
    </w:p>
    <w:p w14:paraId="4F62F03D" w14:textId="2503E311" w:rsidR="00731B30" w:rsidRPr="008A2404" w:rsidRDefault="00731B30" w:rsidP="00731B30">
      <w:pPr>
        <w:jc w:val="both"/>
        <w:rPr>
          <w:highlight w:val="yellow"/>
          <w:lang w:val="en-US"/>
        </w:rPr>
      </w:pPr>
    </w:p>
    <w:p w14:paraId="26C8DEB2" w14:textId="750FCFDE" w:rsidR="00CC0EA2" w:rsidRPr="008A2404" w:rsidRDefault="0056185E" w:rsidP="00CC0EA2">
      <w:pPr>
        <w:jc w:val="center"/>
        <w:rPr>
          <w:highlight w:val="yellow"/>
          <w:lang w:val="en-US"/>
        </w:rPr>
      </w:pPr>
      <w:r w:rsidRPr="008A2404">
        <w:rPr>
          <w:noProof/>
          <w:lang w:val="en-US"/>
        </w:rPr>
        <w:drawing>
          <wp:inline distT="0" distB="0" distL="0" distR="0" wp14:anchorId="7AA66C89" wp14:editId="5D9EAB65">
            <wp:extent cx="4527550" cy="1686851"/>
            <wp:effectExtent l="0" t="0" r="6350" b="8890"/>
            <wp:docPr id="18" name="Picture 18"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Chart, bar chart&#10;&#10;Description automatically generated"/>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619425" cy="1721081"/>
                    </a:xfrm>
                    <a:prstGeom prst="rect">
                      <a:avLst/>
                    </a:prstGeom>
                    <a:noFill/>
                  </pic:spPr>
                </pic:pic>
              </a:graphicData>
            </a:graphic>
          </wp:inline>
        </w:drawing>
      </w:r>
    </w:p>
    <w:p w14:paraId="1CFE4502" w14:textId="2D629711" w:rsidR="00731B30" w:rsidRPr="008A2404" w:rsidRDefault="00C97090" w:rsidP="00CC0EA2">
      <w:pPr>
        <w:spacing w:before="0"/>
        <w:jc w:val="center"/>
        <w:rPr>
          <w:b/>
          <w:bCs/>
          <w:i/>
          <w:szCs w:val="18"/>
          <w:lang w:val="en-US"/>
        </w:rPr>
      </w:pPr>
      <w:bookmarkStart w:id="55" w:name="_Ref57377318"/>
      <w:bookmarkStart w:id="56" w:name="_Toc59045989"/>
      <w:proofErr w:type="spellStart"/>
      <w:r>
        <w:rPr>
          <w:i/>
          <w:iCs/>
          <w:color w:val="1F3864"/>
          <w:sz w:val="18"/>
          <w:szCs w:val="18"/>
          <w:lang w:val="en-US"/>
        </w:rPr>
        <w:t>Slika</w:t>
      </w:r>
      <w:proofErr w:type="spellEnd"/>
      <w:r w:rsidR="00731B30" w:rsidRPr="008A2404">
        <w:rPr>
          <w:i/>
          <w:iCs/>
          <w:color w:val="1F3864"/>
          <w:sz w:val="18"/>
          <w:szCs w:val="18"/>
          <w:lang w:val="en-US"/>
        </w:rPr>
        <w:t xml:space="preserve"> </w:t>
      </w:r>
      <w:r w:rsidR="00731B30" w:rsidRPr="008A2404">
        <w:rPr>
          <w:i/>
          <w:iCs/>
          <w:color w:val="1F3864"/>
          <w:sz w:val="18"/>
          <w:szCs w:val="18"/>
          <w:lang w:val="en-US"/>
        </w:rPr>
        <w:fldChar w:fldCharType="begin"/>
      </w:r>
      <w:r w:rsidR="00731B30" w:rsidRPr="008A2404">
        <w:rPr>
          <w:i/>
          <w:iCs/>
          <w:color w:val="1F3864"/>
          <w:sz w:val="18"/>
          <w:szCs w:val="18"/>
          <w:lang w:val="en-US"/>
        </w:rPr>
        <w:instrText xml:space="preserve"> SEQ Figure \* ARABIC </w:instrText>
      </w:r>
      <w:r w:rsidR="00731B30" w:rsidRPr="008A2404">
        <w:rPr>
          <w:i/>
          <w:iCs/>
          <w:color w:val="1F3864"/>
          <w:sz w:val="18"/>
          <w:szCs w:val="18"/>
          <w:lang w:val="en-US"/>
        </w:rPr>
        <w:fldChar w:fldCharType="separate"/>
      </w:r>
      <w:r w:rsidR="00B7517D">
        <w:rPr>
          <w:i/>
          <w:iCs/>
          <w:noProof/>
          <w:color w:val="1F3864"/>
          <w:sz w:val="18"/>
          <w:szCs w:val="18"/>
          <w:lang w:val="en-US"/>
        </w:rPr>
        <w:t>12</w:t>
      </w:r>
      <w:r w:rsidR="00731B30" w:rsidRPr="008A2404">
        <w:rPr>
          <w:i/>
          <w:iCs/>
          <w:color w:val="1F3864"/>
          <w:sz w:val="18"/>
          <w:szCs w:val="18"/>
          <w:lang w:val="en-US"/>
        </w:rPr>
        <w:fldChar w:fldCharType="end"/>
      </w:r>
      <w:bookmarkEnd w:id="55"/>
      <w:r w:rsidR="00731B30" w:rsidRPr="008A2404">
        <w:rPr>
          <w:i/>
          <w:iCs/>
          <w:color w:val="1F3864"/>
          <w:sz w:val="18"/>
          <w:szCs w:val="18"/>
          <w:lang w:val="en-US"/>
        </w:rPr>
        <w:t>:</w:t>
      </w:r>
      <w:r w:rsidR="00731B30" w:rsidRPr="008A2404">
        <w:rPr>
          <w:i/>
          <w:sz w:val="18"/>
          <w:szCs w:val="18"/>
          <w:lang w:val="en-US"/>
        </w:rPr>
        <w:t xml:space="preserve"> </w:t>
      </w:r>
      <w:r w:rsidRPr="00C97090">
        <w:rPr>
          <w:i/>
          <w:sz w:val="18"/>
          <w:szCs w:val="18"/>
        </w:rPr>
        <w:t>Ispuštanje otpadnih voda u FBiH u periodu 2012 - 2018</w:t>
      </w:r>
      <w:bookmarkEnd w:id="56"/>
    </w:p>
    <w:p w14:paraId="47602364" w14:textId="77777777" w:rsidR="000B6872" w:rsidRPr="008A2404" w:rsidRDefault="000B6872" w:rsidP="00731B30">
      <w:pPr>
        <w:jc w:val="both"/>
        <w:rPr>
          <w:highlight w:val="yellow"/>
          <w:lang w:val="en-US"/>
        </w:rPr>
      </w:pPr>
    </w:p>
    <w:p w14:paraId="4BF687C2" w14:textId="7546A90E" w:rsidR="0056185E" w:rsidRPr="008A2404" w:rsidRDefault="00D11C7A" w:rsidP="0056185E">
      <w:pPr>
        <w:jc w:val="both"/>
        <w:rPr>
          <w:lang w:val="en-US"/>
        </w:rPr>
      </w:pPr>
      <w:r w:rsidRPr="00D11C7A">
        <w:rPr>
          <w:lang w:val="en-US"/>
        </w:rPr>
        <w:t xml:space="preserve">S </w:t>
      </w:r>
      <w:proofErr w:type="spellStart"/>
      <w:r w:rsidRPr="00D11C7A">
        <w:rPr>
          <w:lang w:val="en-US"/>
        </w:rPr>
        <w:t>obzirom</w:t>
      </w:r>
      <w:proofErr w:type="spellEnd"/>
      <w:r w:rsidRPr="00D11C7A">
        <w:rPr>
          <w:lang w:val="en-US"/>
        </w:rPr>
        <w:t xml:space="preserve"> </w:t>
      </w:r>
      <w:proofErr w:type="spellStart"/>
      <w:r w:rsidRPr="00D11C7A">
        <w:rPr>
          <w:lang w:val="en-US"/>
        </w:rPr>
        <w:t>na</w:t>
      </w:r>
      <w:proofErr w:type="spellEnd"/>
      <w:r w:rsidRPr="00D11C7A">
        <w:rPr>
          <w:lang w:val="en-US"/>
        </w:rPr>
        <w:t xml:space="preserve"> to da </w:t>
      </w:r>
      <w:proofErr w:type="spellStart"/>
      <w:r w:rsidRPr="00D11C7A">
        <w:rPr>
          <w:lang w:val="en-US"/>
        </w:rPr>
        <w:t>povećanje</w:t>
      </w:r>
      <w:proofErr w:type="spellEnd"/>
      <w:r w:rsidRPr="00D11C7A">
        <w:rPr>
          <w:lang w:val="en-US"/>
        </w:rPr>
        <w:t xml:space="preserve"> </w:t>
      </w:r>
      <w:proofErr w:type="spellStart"/>
      <w:r w:rsidRPr="00D11C7A">
        <w:rPr>
          <w:lang w:val="en-US"/>
        </w:rPr>
        <w:t>količine</w:t>
      </w:r>
      <w:proofErr w:type="spellEnd"/>
      <w:r w:rsidRPr="00D11C7A">
        <w:rPr>
          <w:lang w:val="en-US"/>
        </w:rPr>
        <w:t xml:space="preserve"> </w:t>
      </w:r>
      <w:proofErr w:type="spellStart"/>
      <w:r w:rsidRPr="00D11C7A">
        <w:rPr>
          <w:lang w:val="en-US"/>
        </w:rPr>
        <w:t>otpadne</w:t>
      </w:r>
      <w:proofErr w:type="spellEnd"/>
      <w:r w:rsidRPr="00D11C7A">
        <w:rPr>
          <w:lang w:val="en-US"/>
        </w:rPr>
        <w:t xml:space="preserve"> </w:t>
      </w:r>
      <w:proofErr w:type="spellStart"/>
      <w:r w:rsidRPr="00D11C7A">
        <w:rPr>
          <w:lang w:val="en-US"/>
        </w:rPr>
        <w:t>vode</w:t>
      </w:r>
      <w:proofErr w:type="spellEnd"/>
      <w:r w:rsidRPr="00D11C7A">
        <w:rPr>
          <w:lang w:val="en-US"/>
        </w:rPr>
        <w:t xml:space="preserve"> </w:t>
      </w:r>
      <w:proofErr w:type="spellStart"/>
      <w:r w:rsidRPr="00D11C7A">
        <w:rPr>
          <w:lang w:val="en-US"/>
        </w:rPr>
        <w:t>nije</w:t>
      </w:r>
      <w:proofErr w:type="spellEnd"/>
      <w:r w:rsidRPr="00D11C7A">
        <w:rPr>
          <w:lang w:val="en-US"/>
        </w:rPr>
        <w:t xml:space="preserve"> </w:t>
      </w:r>
      <w:proofErr w:type="spellStart"/>
      <w:r w:rsidR="00FE3449">
        <w:rPr>
          <w:lang w:val="en-US"/>
        </w:rPr>
        <w:t>po</w:t>
      </w:r>
      <w:r w:rsidRPr="00D11C7A">
        <w:rPr>
          <w:lang w:val="en-US"/>
        </w:rPr>
        <w:t>praćeno</w:t>
      </w:r>
      <w:proofErr w:type="spellEnd"/>
      <w:r w:rsidRPr="00D11C7A">
        <w:rPr>
          <w:lang w:val="en-US"/>
        </w:rPr>
        <w:t xml:space="preserve"> </w:t>
      </w:r>
      <w:proofErr w:type="spellStart"/>
      <w:r w:rsidRPr="00D11C7A">
        <w:rPr>
          <w:lang w:val="en-US"/>
        </w:rPr>
        <w:t>povećanjem</w:t>
      </w:r>
      <w:proofErr w:type="spellEnd"/>
      <w:r w:rsidRPr="00D11C7A">
        <w:rPr>
          <w:lang w:val="en-US"/>
        </w:rPr>
        <w:t xml:space="preserve"> </w:t>
      </w:r>
      <w:proofErr w:type="spellStart"/>
      <w:r w:rsidRPr="00D11C7A">
        <w:rPr>
          <w:lang w:val="en-US"/>
        </w:rPr>
        <w:t>količine</w:t>
      </w:r>
      <w:proofErr w:type="spellEnd"/>
      <w:r w:rsidRPr="00D11C7A">
        <w:rPr>
          <w:lang w:val="en-US"/>
        </w:rPr>
        <w:t xml:space="preserve"> </w:t>
      </w:r>
      <w:proofErr w:type="spellStart"/>
      <w:r w:rsidRPr="00D11C7A">
        <w:rPr>
          <w:lang w:val="en-US"/>
        </w:rPr>
        <w:t>zahvatanja</w:t>
      </w:r>
      <w:proofErr w:type="spellEnd"/>
      <w:r w:rsidRPr="00D11C7A">
        <w:rPr>
          <w:lang w:val="en-US"/>
        </w:rPr>
        <w:t xml:space="preserve"> </w:t>
      </w:r>
      <w:proofErr w:type="spellStart"/>
      <w:r w:rsidRPr="00D11C7A">
        <w:rPr>
          <w:lang w:val="en-US"/>
        </w:rPr>
        <w:t>vode</w:t>
      </w:r>
      <w:proofErr w:type="spellEnd"/>
      <w:r w:rsidRPr="00D11C7A">
        <w:rPr>
          <w:lang w:val="en-US"/>
        </w:rPr>
        <w:t xml:space="preserve">, </w:t>
      </w:r>
      <w:proofErr w:type="spellStart"/>
      <w:r w:rsidRPr="00D11C7A">
        <w:rPr>
          <w:lang w:val="en-US"/>
        </w:rPr>
        <w:t>ov</w:t>
      </w:r>
      <w:r w:rsidR="00FE3449">
        <w:rPr>
          <w:lang w:val="en-US"/>
        </w:rPr>
        <w:t>aj</w:t>
      </w:r>
      <w:proofErr w:type="spellEnd"/>
      <w:r w:rsidRPr="00D11C7A">
        <w:rPr>
          <w:lang w:val="en-US"/>
        </w:rPr>
        <w:t xml:space="preserve"> </w:t>
      </w:r>
      <w:r w:rsidRPr="00FE3449">
        <w:rPr>
          <w:lang w:val="en-US"/>
        </w:rPr>
        <w:t xml:space="preserve">trend </w:t>
      </w:r>
      <w:proofErr w:type="spellStart"/>
      <w:r w:rsidRPr="00FE3449">
        <w:rPr>
          <w:lang w:val="en-US"/>
        </w:rPr>
        <w:t>može</w:t>
      </w:r>
      <w:proofErr w:type="spellEnd"/>
      <w:r w:rsidRPr="00FE3449">
        <w:rPr>
          <w:lang w:val="en-US"/>
        </w:rPr>
        <w:t xml:space="preserve"> </w:t>
      </w:r>
      <w:proofErr w:type="spellStart"/>
      <w:r w:rsidR="00FE3449" w:rsidRPr="00FE3449">
        <w:rPr>
          <w:lang w:val="en-US"/>
        </w:rPr>
        <w:t>doprinijeti</w:t>
      </w:r>
      <w:proofErr w:type="spellEnd"/>
      <w:r w:rsidR="00FE3449" w:rsidRPr="00FE3449">
        <w:rPr>
          <w:lang w:val="en-US"/>
        </w:rPr>
        <w:t xml:space="preserve"> </w:t>
      </w:r>
      <w:proofErr w:type="spellStart"/>
      <w:r w:rsidRPr="00FE3449">
        <w:rPr>
          <w:lang w:val="en-US"/>
        </w:rPr>
        <w:t>povećanj</w:t>
      </w:r>
      <w:r w:rsidR="00FE3449" w:rsidRPr="00FE3449">
        <w:rPr>
          <w:lang w:val="en-US"/>
        </w:rPr>
        <w:t>u</w:t>
      </w:r>
      <w:proofErr w:type="spellEnd"/>
      <w:r w:rsidRPr="00D11C7A">
        <w:rPr>
          <w:lang w:val="en-US"/>
        </w:rPr>
        <w:t xml:space="preserve"> </w:t>
      </w:r>
      <w:proofErr w:type="spellStart"/>
      <w:r w:rsidRPr="00D11C7A">
        <w:rPr>
          <w:lang w:val="en-US"/>
        </w:rPr>
        <w:t>pokrivenosti</w:t>
      </w:r>
      <w:proofErr w:type="spellEnd"/>
      <w:r w:rsidRPr="00D11C7A">
        <w:rPr>
          <w:lang w:val="en-US"/>
        </w:rPr>
        <w:t xml:space="preserve"> </w:t>
      </w:r>
      <w:proofErr w:type="spellStart"/>
      <w:r w:rsidRPr="00D11C7A">
        <w:rPr>
          <w:lang w:val="en-US"/>
        </w:rPr>
        <w:t>kanalizaci</w:t>
      </w:r>
      <w:r w:rsidR="00FE3449">
        <w:rPr>
          <w:lang w:val="en-US"/>
        </w:rPr>
        <w:t>onom</w:t>
      </w:r>
      <w:proofErr w:type="spellEnd"/>
      <w:r w:rsidRPr="00D11C7A">
        <w:rPr>
          <w:lang w:val="en-US"/>
        </w:rPr>
        <w:t xml:space="preserve"> </w:t>
      </w:r>
      <w:proofErr w:type="spellStart"/>
      <w:r w:rsidRPr="00D11C7A">
        <w:rPr>
          <w:lang w:val="en-US"/>
        </w:rPr>
        <w:t>mrežom</w:t>
      </w:r>
      <w:proofErr w:type="spellEnd"/>
      <w:r w:rsidRPr="00D11C7A">
        <w:rPr>
          <w:lang w:val="en-US"/>
        </w:rPr>
        <w:t xml:space="preserve">. Taj je </w:t>
      </w:r>
      <w:proofErr w:type="spellStart"/>
      <w:r w:rsidRPr="00D11C7A">
        <w:rPr>
          <w:lang w:val="en-US"/>
        </w:rPr>
        <w:t>napredak</w:t>
      </w:r>
      <w:proofErr w:type="spellEnd"/>
      <w:r w:rsidRPr="00D11C7A">
        <w:rPr>
          <w:lang w:val="en-US"/>
        </w:rPr>
        <w:t xml:space="preserve"> bio </w:t>
      </w:r>
      <w:proofErr w:type="spellStart"/>
      <w:r w:rsidRPr="00D11C7A">
        <w:rPr>
          <w:lang w:val="en-US"/>
        </w:rPr>
        <w:t>posebno</w:t>
      </w:r>
      <w:proofErr w:type="spellEnd"/>
      <w:r w:rsidRPr="00D11C7A">
        <w:rPr>
          <w:lang w:val="en-US"/>
        </w:rPr>
        <w:t xml:space="preserve"> </w:t>
      </w:r>
      <w:proofErr w:type="spellStart"/>
      <w:r w:rsidRPr="00D11C7A">
        <w:rPr>
          <w:lang w:val="en-US"/>
        </w:rPr>
        <w:t>intenzivan</w:t>
      </w:r>
      <w:proofErr w:type="spellEnd"/>
      <w:r w:rsidRPr="00D11C7A">
        <w:rPr>
          <w:lang w:val="en-US"/>
        </w:rPr>
        <w:t xml:space="preserve"> u </w:t>
      </w:r>
      <w:proofErr w:type="spellStart"/>
      <w:r>
        <w:rPr>
          <w:lang w:val="en-US"/>
        </w:rPr>
        <w:t>periodu</w:t>
      </w:r>
      <w:proofErr w:type="spellEnd"/>
      <w:r w:rsidRPr="00D11C7A">
        <w:rPr>
          <w:lang w:val="en-US"/>
        </w:rPr>
        <w:t xml:space="preserve"> 2015 - 2017. </w:t>
      </w:r>
      <w:proofErr w:type="spellStart"/>
      <w:r w:rsidRPr="00D11C7A">
        <w:rPr>
          <w:lang w:val="en-US"/>
        </w:rPr>
        <w:t>godine</w:t>
      </w:r>
      <w:proofErr w:type="spellEnd"/>
      <w:r w:rsidRPr="00D11C7A">
        <w:rPr>
          <w:lang w:val="en-US"/>
        </w:rPr>
        <w:t>.</w:t>
      </w:r>
    </w:p>
    <w:p w14:paraId="4655CEA4" w14:textId="29D9E1C6" w:rsidR="00A94064" w:rsidRPr="008A2404" w:rsidRDefault="00D11C7A" w:rsidP="00A94064">
      <w:pPr>
        <w:spacing w:after="0"/>
        <w:jc w:val="both"/>
        <w:rPr>
          <w:color w:val="000000"/>
          <w:lang w:val="en-US"/>
        </w:rPr>
      </w:pPr>
      <w:proofErr w:type="spellStart"/>
      <w:r w:rsidRPr="00D11C7A">
        <w:rPr>
          <w:color w:val="000000"/>
          <w:lang w:val="en-US"/>
        </w:rPr>
        <w:t>Du</w:t>
      </w:r>
      <w:r>
        <w:rPr>
          <w:color w:val="000000"/>
          <w:lang w:val="en-US"/>
        </w:rPr>
        <w:t>ž</w:t>
      </w:r>
      <w:r w:rsidRPr="00D11C7A">
        <w:rPr>
          <w:color w:val="000000"/>
          <w:lang w:val="en-US"/>
        </w:rPr>
        <w:t>ina</w:t>
      </w:r>
      <w:proofErr w:type="spellEnd"/>
      <w:r w:rsidRPr="00D11C7A">
        <w:rPr>
          <w:color w:val="000000"/>
          <w:lang w:val="en-US"/>
        </w:rPr>
        <w:t xml:space="preserve"> </w:t>
      </w:r>
      <w:proofErr w:type="spellStart"/>
      <w:r w:rsidRPr="00D11C7A">
        <w:rPr>
          <w:color w:val="000000"/>
          <w:lang w:val="en-US"/>
        </w:rPr>
        <w:t>kanalizaci</w:t>
      </w:r>
      <w:r w:rsidR="00FE3449">
        <w:rPr>
          <w:color w:val="000000"/>
          <w:lang w:val="en-US"/>
        </w:rPr>
        <w:t>one</w:t>
      </w:r>
      <w:proofErr w:type="spellEnd"/>
      <w:r w:rsidRPr="00D11C7A">
        <w:rPr>
          <w:color w:val="000000"/>
          <w:lang w:val="en-US"/>
        </w:rPr>
        <w:t xml:space="preserve"> </w:t>
      </w:r>
      <w:proofErr w:type="spellStart"/>
      <w:r w:rsidRPr="00D11C7A">
        <w:rPr>
          <w:color w:val="000000"/>
          <w:lang w:val="en-US"/>
        </w:rPr>
        <w:t>mreže</w:t>
      </w:r>
      <w:proofErr w:type="spellEnd"/>
      <w:r w:rsidRPr="00D11C7A">
        <w:rPr>
          <w:color w:val="000000"/>
          <w:lang w:val="en-US"/>
        </w:rPr>
        <w:t xml:space="preserve"> u 2018. </w:t>
      </w:r>
      <w:proofErr w:type="spellStart"/>
      <w:r w:rsidRPr="00D11C7A">
        <w:rPr>
          <w:color w:val="000000"/>
          <w:lang w:val="en-US"/>
        </w:rPr>
        <w:t>godini</w:t>
      </w:r>
      <w:proofErr w:type="spellEnd"/>
      <w:r w:rsidRPr="00D11C7A">
        <w:rPr>
          <w:color w:val="000000"/>
          <w:lang w:val="en-US"/>
        </w:rPr>
        <w:t xml:space="preserve"> </w:t>
      </w:r>
      <w:proofErr w:type="spellStart"/>
      <w:r w:rsidRPr="00D11C7A">
        <w:rPr>
          <w:color w:val="000000"/>
          <w:lang w:val="en-US"/>
        </w:rPr>
        <w:t>iznosila</w:t>
      </w:r>
      <w:proofErr w:type="spellEnd"/>
      <w:r w:rsidRPr="00D11C7A">
        <w:rPr>
          <w:color w:val="000000"/>
          <w:lang w:val="en-US"/>
        </w:rPr>
        <w:t xml:space="preserve"> je 2791 km, od </w:t>
      </w:r>
      <w:proofErr w:type="spellStart"/>
      <w:r w:rsidRPr="00D11C7A">
        <w:rPr>
          <w:color w:val="000000"/>
          <w:lang w:val="en-US"/>
        </w:rPr>
        <w:t>čega</w:t>
      </w:r>
      <w:proofErr w:type="spellEnd"/>
      <w:r w:rsidRPr="00D11C7A">
        <w:rPr>
          <w:color w:val="000000"/>
          <w:lang w:val="en-US"/>
        </w:rPr>
        <w:t xml:space="preserve"> je 45% </w:t>
      </w:r>
      <w:proofErr w:type="spellStart"/>
      <w:r w:rsidRPr="00D11C7A">
        <w:rPr>
          <w:color w:val="000000"/>
          <w:lang w:val="en-US"/>
        </w:rPr>
        <w:t>sastavljeno</w:t>
      </w:r>
      <w:proofErr w:type="spellEnd"/>
      <w:r w:rsidRPr="00D11C7A">
        <w:rPr>
          <w:color w:val="000000"/>
          <w:lang w:val="en-US"/>
        </w:rPr>
        <w:t xml:space="preserve"> </w:t>
      </w:r>
      <w:proofErr w:type="spellStart"/>
      <w:r w:rsidRPr="00D11C7A">
        <w:rPr>
          <w:color w:val="000000"/>
          <w:lang w:val="en-US"/>
        </w:rPr>
        <w:t>od</w:t>
      </w:r>
      <w:proofErr w:type="spellEnd"/>
      <w:r w:rsidRPr="00D11C7A">
        <w:rPr>
          <w:color w:val="000000"/>
          <w:lang w:val="en-US"/>
        </w:rPr>
        <w:t xml:space="preserve"> </w:t>
      </w:r>
      <w:proofErr w:type="spellStart"/>
      <w:r w:rsidRPr="00D11C7A">
        <w:rPr>
          <w:color w:val="000000"/>
          <w:lang w:val="en-US"/>
        </w:rPr>
        <w:t>kombinirane</w:t>
      </w:r>
      <w:proofErr w:type="spellEnd"/>
      <w:r w:rsidRPr="00D11C7A">
        <w:rPr>
          <w:color w:val="000000"/>
          <w:lang w:val="en-US"/>
        </w:rPr>
        <w:t xml:space="preserve"> </w:t>
      </w:r>
      <w:proofErr w:type="spellStart"/>
      <w:r w:rsidRPr="00D11C7A">
        <w:rPr>
          <w:color w:val="000000"/>
          <w:lang w:val="en-US"/>
        </w:rPr>
        <w:t>kanalizacije</w:t>
      </w:r>
      <w:proofErr w:type="spellEnd"/>
      <w:r w:rsidRPr="00D11C7A">
        <w:rPr>
          <w:color w:val="000000"/>
          <w:lang w:val="en-US"/>
        </w:rPr>
        <w:t xml:space="preserve">. </w:t>
      </w:r>
      <w:proofErr w:type="spellStart"/>
      <w:r w:rsidRPr="00D11C7A">
        <w:rPr>
          <w:color w:val="000000"/>
          <w:lang w:val="en-US"/>
        </w:rPr>
        <w:t>Du</w:t>
      </w:r>
      <w:r>
        <w:rPr>
          <w:color w:val="000000"/>
          <w:lang w:val="en-US"/>
        </w:rPr>
        <w:t>ži</w:t>
      </w:r>
      <w:r w:rsidRPr="00D11C7A">
        <w:rPr>
          <w:color w:val="000000"/>
          <w:lang w:val="en-US"/>
        </w:rPr>
        <w:t>na</w:t>
      </w:r>
      <w:proofErr w:type="spellEnd"/>
      <w:r w:rsidRPr="00D11C7A">
        <w:rPr>
          <w:color w:val="000000"/>
          <w:lang w:val="en-US"/>
        </w:rPr>
        <w:t xml:space="preserve"> </w:t>
      </w:r>
      <w:proofErr w:type="spellStart"/>
      <w:r w:rsidRPr="00D11C7A">
        <w:rPr>
          <w:color w:val="000000"/>
          <w:lang w:val="en-US"/>
        </w:rPr>
        <w:t>kanalizaci</w:t>
      </w:r>
      <w:r w:rsidR="00FE3449">
        <w:rPr>
          <w:color w:val="000000"/>
          <w:lang w:val="en-US"/>
        </w:rPr>
        <w:t>one</w:t>
      </w:r>
      <w:proofErr w:type="spellEnd"/>
      <w:r w:rsidRPr="00D11C7A">
        <w:rPr>
          <w:color w:val="000000"/>
          <w:lang w:val="en-US"/>
        </w:rPr>
        <w:t xml:space="preserve"> </w:t>
      </w:r>
      <w:proofErr w:type="spellStart"/>
      <w:r w:rsidRPr="00D11C7A">
        <w:rPr>
          <w:color w:val="000000"/>
          <w:lang w:val="en-US"/>
        </w:rPr>
        <w:t>mreže</w:t>
      </w:r>
      <w:proofErr w:type="spellEnd"/>
      <w:r w:rsidRPr="00D11C7A">
        <w:rPr>
          <w:color w:val="000000"/>
          <w:lang w:val="en-US"/>
        </w:rPr>
        <w:t xml:space="preserve"> </w:t>
      </w:r>
      <w:proofErr w:type="spellStart"/>
      <w:r w:rsidRPr="00D11C7A">
        <w:rPr>
          <w:color w:val="000000"/>
          <w:lang w:val="en-US"/>
        </w:rPr>
        <w:t>povećala</w:t>
      </w:r>
      <w:proofErr w:type="spellEnd"/>
      <w:r w:rsidRPr="00D11C7A">
        <w:rPr>
          <w:color w:val="000000"/>
          <w:lang w:val="en-US"/>
        </w:rPr>
        <w:t xml:space="preserve"> se za 11% u </w:t>
      </w:r>
      <w:proofErr w:type="spellStart"/>
      <w:r>
        <w:rPr>
          <w:color w:val="000000"/>
          <w:lang w:val="en-US"/>
        </w:rPr>
        <w:t>periodu</w:t>
      </w:r>
      <w:proofErr w:type="spellEnd"/>
      <w:r w:rsidRPr="00D11C7A">
        <w:rPr>
          <w:color w:val="000000"/>
          <w:lang w:val="en-US"/>
        </w:rPr>
        <w:t xml:space="preserve"> 2013-2018.</w:t>
      </w:r>
    </w:p>
    <w:p w14:paraId="1808A6A1" w14:textId="77777777" w:rsidR="00B7517D" w:rsidRDefault="00D11C7A" w:rsidP="00D11C7A">
      <w:pPr>
        <w:jc w:val="both"/>
      </w:pPr>
      <w:proofErr w:type="spellStart"/>
      <w:r w:rsidRPr="00D11C7A">
        <w:rPr>
          <w:lang w:val="en-US"/>
        </w:rPr>
        <w:t>Značajan</w:t>
      </w:r>
      <w:proofErr w:type="spellEnd"/>
      <w:r w:rsidRPr="00D11C7A">
        <w:rPr>
          <w:lang w:val="en-US"/>
        </w:rPr>
        <w:t xml:space="preserve"> </w:t>
      </w:r>
      <w:proofErr w:type="spellStart"/>
      <w:r w:rsidRPr="00D11C7A">
        <w:rPr>
          <w:lang w:val="en-US"/>
        </w:rPr>
        <w:t>napredak</w:t>
      </w:r>
      <w:proofErr w:type="spellEnd"/>
      <w:r w:rsidRPr="00D11C7A">
        <w:rPr>
          <w:lang w:val="en-US"/>
        </w:rPr>
        <w:t xml:space="preserve"> je </w:t>
      </w:r>
      <w:proofErr w:type="spellStart"/>
      <w:r w:rsidR="00FE3449">
        <w:rPr>
          <w:lang w:val="en-US"/>
        </w:rPr>
        <w:t>ostvaren</w:t>
      </w:r>
      <w:proofErr w:type="spellEnd"/>
      <w:r w:rsidR="00FE3449">
        <w:rPr>
          <w:lang w:val="en-US"/>
        </w:rPr>
        <w:t xml:space="preserve"> </w:t>
      </w:r>
      <w:proofErr w:type="spellStart"/>
      <w:r w:rsidRPr="00D11C7A">
        <w:rPr>
          <w:lang w:val="en-US"/>
        </w:rPr>
        <w:t>i</w:t>
      </w:r>
      <w:proofErr w:type="spellEnd"/>
      <w:r w:rsidRPr="00D11C7A">
        <w:rPr>
          <w:lang w:val="en-US"/>
        </w:rPr>
        <w:t xml:space="preserve"> u </w:t>
      </w:r>
      <w:proofErr w:type="spellStart"/>
      <w:r w:rsidRPr="00D11C7A">
        <w:rPr>
          <w:lang w:val="en-US"/>
        </w:rPr>
        <w:t>pogledu</w:t>
      </w:r>
      <w:proofErr w:type="spellEnd"/>
      <w:r w:rsidRPr="00D11C7A">
        <w:rPr>
          <w:lang w:val="en-US"/>
        </w:rPr>
        <w:t xml:space="preserve"> </w:t>
      </w:r>
      <w:proofErr w:type="spellStart"/>
      <w:r w:rsidRPr="00D11C7A">
        <w:rPr>
          <w:lang w:val="en-US"/>
        </w:rPr>
        <w:t>količine</w:t>
      </w:r>
      <w:proofErr w:type="spellEnd"/>
      <w:r w:rsidRPr="00D11C7A">
        <w:rPr>
          <w:lang w:val="en-US"/>
        </w:rPr>
        <w:t xml:space="preserve"> </w:t>
      </w:r>
      <w:proofErr w:type="spellStart"/>
      <w:r w:rsidRPr="00D11C7A">
        <w:rPr>
          <w:lang w:val="en-US"/>
        </w:rPr>
        <w:t>pročišćene</w:t>
      </w:r>
      <w:proofErr w:type="spellEnd"/>
      <w:r w:rsidRPr="00D11C7A">
        <w:rPr>
          <w:lang w:val="en-US"/>
        </w:rPr>
        <w:t xml:space="preserve"> </w:t>
      </w:r>
      <w:proofErr w:type="spellStart"/>
      <w:r w:rsidRPr="00D11C7A">
        <w:rPr>
          <w:lang w:val="en-US"/>
        </w:rPr>
        <w:t>otpadne</w:t>
      </w:r>
      <w:proofErr w:type="spellEnd"/>
      <w:r w:rsidRPr="00D11C7A">
        <w:rPr>
          <w:lang w:val="en-US"/>
        </w:rPr>
        <w:t xml:space="preserve"> </w:t>
      </w:r>
      <w:proofErr w:type="spellStart"/>
      <w:r w:rsidRPr="00D11C7A">
        <w:rPr>
          <w:lang w:val="en-US"/>
        </w:rPr>
        <w:t>vode</w:t>
      </w:r>
      <w:proofErr w:type="spellEnd"/>
      <w:r w:rsidRPr="00D11C7A">
        <w:rPr>
          <w:lang w:val="en-US"/>
        </w:rPr>
        <w:t xml:space="preserve">. </w:t>
      </w:r>
      <w:proofErr w:type="spellStart"/>
      <w:r w:rsidRPr="00D11C7A">
        <w:rPr>
          <w:lang w:val="en-US"/>
        </w:rPr>
        <w:t>Iako</w:t>
      </w:r>
      <w:proofErr w:type="spellEnd"/>
      <w:r w:rsidRPr="00D11C7A">
        <w:rPr>
          <w:lang w:val="en-US"/>
        </w:rPr>
        <w:t xml:space="preserve"> je u 2012. </w:t>
      </w:r>
      <w:proofErr w:type="spellStart"/>
      <w:r w:rsidRPr="00D11C7A">
        <w:rPr>
          <w:lang w:val="en-US"/>
        </w:rPr>
        <w:t>godini</w:t>
      </w:r>
      <w:proofErr w:type="spellEnd"/>
      <w:r w:rsidRPr="00D11C7A">
        <w:rPr>
          <w:lang w:val="en-US"/>
        </w:rPr>
        <w:t xml:space="preserve"> </w:t>
      </w:r>
      <w:proofErr w:type="spellStart"/>
      <w:r w:rsidRPr="00D11C7A">
        <w:rPr>
          <w:lang w:val="en-US"/>
        </w:rPr>
        <w:t>pročišćeno</w:t>
      </w:r>
      <w:proofErr w:type="spellEnd"/>
      <w:r w:rsidRPr="00D11C7A">
        <w:rPr>
          <w:lang w:val="en-US"/>
        </w:rPr>
        <w:t xml:space="preserve"> </w:t>
      </w:r>
      <w:proofErr w:type="spellStart"/>
      <w:r w:rsidRPr="00D11C7A">
        <w:rPr>
          <w:lang w:val="en-US"/>
        </w:rPr>
        <w:t>samo</w:t>
      </w:r>
      <w:proofErr w:type="spellEnd"/>
      <w:r w:rsidRPr="00D11C7A">
        <w:rPr>
          <w:lang w:val="en-US"/>
        </w:rPr>
        <w:t xml:space="preserve"> 4% </w:t>
      </w:r>
      <w:proofErr w:type="spellStart"/>
      <w:r w:rsidRPr="00D11C7A">
        <w:rPr>
          <w:lang w:val="en-US"/>
        </w:rPr>
        <w:t>ukupne</w:t>
      </w:r>
      <w:proofErr w:type="spellEnd"/>
      <w:r w:rsidRPr="00D11C7A">
        <w:rPr>
          <w:lang w:val="en-US"/>
        </w:rPr>
        <w:t xml:space="preserve"> </w:t>
      </w:r>
      <w:proofErr w:type="spellStart"/>
      <w:r w:rsidRPr="00D11C7A">
        <w:rPr>
          <w:lang w:val="en-US"/>
        </w:rPr>
        <w:t>količine</w:t>
      </w:r>
      <w:proofErr w:type="spellEnd"/>
      <w:r w:rsidRPr="00D11C7A">
        <w:rPr>
          <w:lang w:val="en-US"/>
        </w:rPr>
        <w:t xml:space="preserve"> </w:t>
      </w:r>
      <w:proofErr w:type="spellStart"/>
      <w:r w:rsidRPr="00D11C7A">
        <w:rPr>
          <w:lang w:val="en-US"/>
        </w:rPr>
        <w:t>otpadnih</w:t>
      </w:r>
      <w:proofErr w:type="spellEnd"/>
      <w:r w:rsidRPr="00D11C7A">
        <w:rPr>
          <w:lang w:val="en-US"/>
        </w:rPr>
        <w:t xml:space="preserve"> </w:t>
      </w:r>
      <w:proofErr w:type="spellStart"/>
      <w:r w:rsidRPr="00D11C7A">
        <w:rPr>
          <w:lang w:val="en-US"/>
        </w:rPr>
        <w:t>voda</w:t>
      </w:r>
      <w:proofErr w:type="spellEnd"/>
      <w:r w:rsidRPr="00D11C7A">
        <w:rPr>
          <w:lang w:val="en-US"/>
        </w:rPr>
        <w:t xml:space="preserve">, u 2018. taj se </w:t>
      </w:r>
      <w:proofErr w:type="spellStart"/>
      <w:r w:rsidRPr="00D11C7A">
        <w:rPr>
          <w:lang w:val="en-US"/>
        </w:rPr>
        <w:t>postotak</w:t>
      </w:r>
      <w:proofErr w:type="spellEnd"/>
      <w:r w:rsidRPr="00D11C7A">
        <w:rPr>
          <w:lang w:val="en-US"/>
        </w:rPr>
        <w:t xml:space="preserve"> </w:t>
      </w:r>
      <w:proofErr w:type="spellStart"/>
      <w:r w:rsidRPr="00D11C7A">
        <w:rPr>
          <w:lang w:val="en-US"/>
        </w:rPr>
        <w:t>povećao</w:t>
      </w:r>
      <w:proofErr w:type="spellEnd"/>
      <w:r w:rsidRPr="00D11C7A">
        <w:rPr>
          <w:lang w:val="en-US"/>
        </w:rPr>
        <w:t xml:space="preserve"> </w:t>
      </w:r>
      <w:proofErr w:type="spellStart"/>
      <w:r w:rsidRPr="00D11C7A">
        <w:rPr>
          <w:lang w:val="en-US"/>
        </w:rPr>
        <w:t>na</w:t>
      </w:r>
      <w:proofErr w:type="spellEnd"/>
      <w:r w:rsidRPr="00D11C7A">
        <w:rPr>
          <w:lang w:val="en-US"/>
        </w:rPr>
        <w:t xml:space="preserve"> 57% </w:t>
      </w:r>
      <w:proofErr w:type="spellStart"/>
      <w:r w:rsidRPr="00D11C7A">
        <w:rPr>
          <w:lang w:val="en-US"/>
        </w:rPr>
        <w:t>ukupne</w:t>
      </w:r>
      <w:proofErr w:type="spellEnd"/>
      <w:r w:rsidRPr="00D11C7A">
        <w:rPr>
          <w:lang w:val="en-US"/>
        </w:rPr>
        <w:t xml:space="preserve"> </w:t>
      </w:r>
      <w:proofErr w:type="spellStart"/>
      <w:r w:rsidRPr="00D11C7A">
        <w:rPr>
          <w:lang w:val="en-US"/>
        </w:rPr>
        <w:t>količine</w:t>
      </w:r>
      <w:proofErr w:type="spellEnd"/>
      <w:r w:rsidRPr="00D11C7A">
        <w:rPr>
          <w:lang w:val="en-US"/>
        </w:rPr>
        <w:t xml:space="preserve"> </w:t>
      </w:r>
      <w:proofErr w:type="spellStart"/>
      <w:r w:rsidRPr="00D11C7A">
        <w:rPr>
          <w:lang w:val="en-US"/>
        </w:rPr>
        <w:t>prikupljene</w:t>
      </w:r>
      <w:proofErr w:type="spellEnd"/>
      <w:r w:rsidRPr="00D11C7A">
        <w:rPr>
          <w:lang w:val="en-US"/>
        </w:rPr>
        <w:t xml:space="preserve"> </w:t>
      </w:r>
      <w:proofErr w:type="spellStart"/>
      <w:r w:rsidRPr="00D11C7A">
        <w:rPr>
          <w:lang w:val="en-US"/>
        </w:rPr>
        <w:t>i</w:t>
      </w:r>
      <w:proofErr w:type="spellEnd"/>
      <w:r w:rsidRPr="00D11C7A">
        <w:rPr>
          <w:lang w:val="en-US"/>
        </w:rPr>
        <w:t xml:space="preserve"> </w:t>
      </w:r>
      <w:proofErr w:type="spellStart"/>
      <w:r w:rsidRPr="00D11C7A">
        <w:rPr>
          <w:lang w:val="en-US"/>
        </w:rPr>
        <w:t>ispuštene</w:t>
      </w:r>
      <w:proofErr w:type="spellEnd"/>
      <w:r w:rsidRPr="00D11C7A">
        <w:rPr>
          <w:lang w:val="en-US"/>
        </w:rPr>
        <w:t xml:space="preserve"> </w:t>
      </w:r>
      <w:proofErr w:type="spellStart"/>
      <w:r w:rsidRPr="00D11C7A">
        <w:rPr>
          <w:lang w:val="en-US"/>
        </w:rPr>
        <w:t>otpadne</w:t>
      </w:r>
      <w:proofErr w:type="spellEnd"/>
      <w:r w:rsidRPr="00D11C7A">
        <w:rPr>
          <w:lang w:val="en-US"/>
        </w:rPr>
        <w:t xml:space="preserve"> </w:t>
      </w:r>
      <w:proofErr w:type="spellStart"/>
      <w:r w:rsidRPr="00D11C7A">
        <w:rPr>
          <w:lang w:val="en-US"/>
        </w:rPr>
        <w:t>vode</w:t>
      </w:r>
      <w:proofErr w:type="spellEnd"/>
      <w:r w:rsidRPr="00D11C7A">
        <w:rPr>
          <w:lang w:val="en-US"/>
        </w:rPr>
        <w:t xml:space="preserve"> u </w:t>
      </w:r>
      <w:proofErr w:type="spellStart"/>
      <w:r w:rsidRPr="00D11C7A">
        <w:rPr>
          <w:lang w:val="en-US"/>
        </w:rPr>
        <w:t>recipijente</w:t>
      </w:r>
      <w:proofErr w:type="spellEnd"/>
      <w:r w:rsidRPr="00D11C7A">
        <w:rPr>
          <w:lang w:val="en-US"/>
        </w:rPr>
        <w:t xml:space="preserve">. </w:t>
      </w:r>
      <w:proofErr w:type="spellStart"/>
      <w:r w:rsidRPr="00D11C7A">
        <w:rPr>
          <w:lang w:val="en-US"/>
        </w:rPr>
        <w:t>Pretpostavlja</w:t>
      </w:r>
      <w:proofErr w:type="spellEnd"/>
      <w:r w:rsidRPr="00D11C7A">
        <w:rPr>
          <w:lang w:val="en-US"/>
        </w:rPr>
        <w:t xml:space="preserve"> se da </w:t>
      </w:r>
      <w:proofErr w:type="spellStart"/>
      <w:r w:rsidRPr="00D11C7A">
        <w:rPr>
          <w:lang w:val="en-US"/>
        </w:rPr>
        <w:t>će</w:t>
      </w:r>
      <w:proofErr w:type="spellEnd"/>
      <w:r w:rsidRPr="00D11C7A">
        <w:rPr>
          <w:lang w:val="en-US"/>
        </w:rPr>
        <w:t xml:space="preserve"> se taj </w:t>
      </w:r>
      <w:proofErr w:type="spellStart"/>
      <w:r w:rsidRPr="00D11C7A">
        <w:rPr>
          <w:lang w:val="en-US"/>
        </w:rPr>
        <w:t>postotak</w:t>
      </w:r>
      <w:proofErr w:type="spellEnd"/>
      <w:r w:rsidRPr="00D11C7A">
        <w:rPr>
          <w:lang w:val="en-US"/>
        </w:rPr>
        <w:t xml:space="preserve"> </w:t>
      </w:r>
      <w:proofErr w:type="spellStart"/>
      <w:r w:rsidRPr="00D11C7A">
        <w:rPr>
          <w:lang w:val="en-US"/>
        </w:rPr>
        <w:t>i</w:t>
      </w:r>
      <w:proofErr w:type="spellEnd"/>
      <w:r w:rsidRPr="00D11C7A">
        <w:rPr>
          <w:lang w:val="en-US"/>
        </w:rPr>
        <w:t xml:space="preserve"> </w:t>
      </w:r>
      <w:proofErr w:type="spellStart"/>
      <w:r w:rsidRPr="00D11C7A">
        <w:rPr>
          <w:lang w:val="en-US"/>
        </w:rPr>
        <w:t>dalje</w:t>
      </w:r>
      <w:proofErr w:type="spellEnd"/>
      <w:r w:rsidRPr="00D11C7A">
        <w:rPr>
          <w:lang w:val="en-US"/>
        </w:rPr>
        <w:t xml:space="preserve"> </w:t>
      </w:r>
      <w:proofErr w:type="spellStart"/>
      <w:r w:rsidRPr="00D11C7A">
        <w:rPr>
          <w:lang w:val="en-US"/>
        </w:rPr>
        <w:t>povećavati</w:t>
      </w:r>
      <w:proofErr w:type="spellEnd"/>
      <w:r w:rsidRPr="00D11C7A">
        <w:rPr>
          <w:lang w:val="en-US"/>
        </w:rPr>
        <w:t xml:space="preserve"> </w:t>
      </w:r>
      <w:proofErr w:type="spellStart"/>
      <w:r w:rsidRPr="00D11C7A">
        <w:rPr>
          <w:lang w:val="en-US"/>
        </w:rPr>
        <w:t>jer</w:t>
      </w:r>
      <w:proofErr w:type="spellEnd"/>
      <w:r w:rsidRPr="00D11C7A">
        <w:rPr>
          <w:lang w:val="en-US"/>
        </w:rPr>
        <w:t xml:space="preserve"> je </w:t>
      </w:r>
      <w:proofErr w:type="spellStart"/>
      <w:r w:rsidRPr="00D11C7A">
        <w:rPr>
          <w:lang w:val="en-US"/>
        </w:rPr>
        <w:t>broj</w:t>
      </w:r>
      <w:proofErr w:type="spellEnd"/>
      <w:r w:rsidRPr="00D11C7A">
        <w:rPr>
          <w:lang w:val="en-US"/>
        </w:rPr>
        <w:t xml:space="preserve"> </w:t>
      </w:r>
      <w:proofErr w:type="spellStart"/>
      <w:r w:rsidRPr="00D11C7A">
        <w:rPr>
          <w:lang w:val="en-US"/>
        </w:rPr>
        <w:t>novih</w:t>
      </w:r>
      <w:proofErr w:type="spellEnd"/>
      <w:r w:rsidRPr="00D11C7A">
        <w:rPr>
          <w:lang w:val="en-US"/>
        </w:rPr>
        <w:t xml:space="preserve"> </w:t>
      </w:r>
      <w:proofErr w:type="spellStart"/>
      <w:r w:rsidR="00FE3449">
        <w:rPr>
          <w:lang w:val="en-US"/>
        </w:rPr>
        <w:t>postrojenja</w:t>
      </w:r>
      <w:proofErr w:type="spellEnd"/>
      <w:r w:rsidRPr="00D11C7A">
        <w:rPr>
          <w:lang w:val="en-US"/>
        </w:rPr>
        <w:t xml:space="preserve"> za </w:t>
      </w:r>
      <w:proofErr w:type="spellStart"/>
      <w:r w:rsidRPr="00D11C7A">
        <w:rPr>
          <w:lang w:val="en-US"/>
        </w:rPr>
        <w:t>pročišćavanje</w:t>
      </w:r>
      <w:proofErr w:type="spellEnd"/>
      <w:r w:rsidRPr="00D11C7A">
        <w:rPr>
          <w:lang w:val="en-US"/>
        </w:rPr>
        <w:t xml:space="preserve"> </w:t>
      </w:r>
      <w:proofErr w:type="spellStart"/>
      <w:r w:rsidRPr="00D11C7A">
        <w:rPr>
          <w:lang w:val="en-US"/>
        </w:rPr>
        <w:t>otpadnih</w:t>
      </w:r>
      <w:proofErr w:type="spellEnd"/>
      <w:r w:rsidRPr="00D11C7A">
        <w:rPr>
          <w:lang w:val="en-US"/>
        </w:rPr>
        <w:t xml:space="preserve"> </w:t>
      </w:r>
      <w:proofErr w:type="spellStart"/>
      <w:r w:rsidRPr="00D11C7A">
        <w:rPr>
          <w:lang w:val="en-US"/>
        </w:rPr>
        <w:t>voda</w:t>
      </w:r>
      <w:proofErr w:type="spellEnd"/>
      <w:r w:rsidRPr="00D11C7A">
        <w:rPr>
          <w:lang w:val="en-US"/>
        </w:rPr>
        <w:t xml:space="preserve"> </w:t>
      </w:r>
      <w:proofErr w:type="spellStart"/>
      <w:r w:rsidRPr="00D11C7A">
        <w:rPr>
          <w:lang w:val="en-US"/>
        </w:rPr>
        <w:t>ili</w:t>
      </w:r>
      <w:proofErr w:type="spellEnd"/>
      <w:r w:rsidRPr="00D11C7A">
        <w:rPr>
          <w:lang w:val="en-US"/>
        </w:rPr>
        <w:t xml:space="preserve"> u </w:t>
      </w:r>
      <w:proofErr w:type="spellStart"/>
      <w:r w:rsidRPr="00D11C7A">
        <w:rPr>
          <w:lang w:val="en-US"/>
        </w:rPr>
        <w:t>fazi</w:t>
      </w:r>
      <w:proofErr w:type="spellEnd"/>
      <w:r w:rsidRPr="00D11C7A">
        <w:rPr>
          <w:lang w:val="en-US"/>
        </w:rPr>
        <w:t xml:space="preserve"> </w:t>
      </w:r>
      <w:proofErr w:type="spellStart"/>
      <w:r>
        <w:rPr>
          <w:lang w:val="en-US"/>
        </w:rPr>
        <w:t>tendera</w:t>
      </w:r>
      <w:proofErr w:type="spellEnd"/>
      <w:r w:rsidRPr="00D11C7A">
        <w:rPr>
          <w:lang w:val="en-US"/>
        </w:rPr>
        <w:t xml:space="preserve"> </w:t>
      </w:r>
      <w:proofErr w:type="spellStart"/>
      <w:r w:rsidRPr="00D11C7A">
        <w:rPr>
          <w:lang w:val="en-US"/>
        </w:rPr>
        <w:t>ili</w:t>
      </w:r>
      <w:proofErr w:type="spellEnd"/>
      <w:r w:rsidRPr="00D11C7A">
        <w:rPr>
          <w:lang w:val="en-US"/>
        </w:rPr>
        <w:t xml:space="preserve"> u </w:t>
      </w:r>
      <w:proofErr w:type="spellStart"/>
      <w:r w:rsidRPr="00D11C7A">
        <w:rPr>
          <w:lang w:val="en-US"/>
        </w:rPr>
        <w:t>izgradnji</w:t>
      </w:r>
      <w:proofErr w:type="spellEnd"/>
      <w:r w:rsidRPr="00D11C7A">
        <w:rPr>
          <w:lang w:val="en-US"/>
        </w:rPr>
        <w:t xml:space="preserve"> </w:t>
      </w:r>
      <w:r w:rsidR="00F44AE4" w:rsidRPr="008A2404">
        <w:rPr>
          <w:szCs w:val="20"/>
          <w:lang w:val="en-US"/>
        </w:rPr>
        <w:t>(</w:t>
      </w:r>
      <w:proofErr w:type="spellStart"/>
      <w:r w:rsidR="00F44AE4" w:rsidRPr="008A2404">
        <w:rPr>
          <w:szCs w:val="20"/>
          <w:lang w:val="en-US"/>
        </w:rPr>
        <w:fldChar w:fldCharType="begin"/>
      </w:r>
      <w:r w:rsidR="00F44AE4" w:rsidRPr="008A2404">
        <w:rPr>
          <w:szCs w:val="20"/>
          <w:lang w:val="en-US"/>
        </w:rPr>
        <w:instrText xml:space="preserve"> REF _Ref57378208 \h  \* MERGEFORMAT </w:instrText>
      </w:r>
      <w:r w:rsidR="00F44AE4" w:rsidRPr="008A2404">
        <w:rPr>
          <w:szCs w:val="20"/>
          <w:lang w:val="en-US"/>
        </w:rPr>
      </w:r>
      <w:r w:rsidR="00F44AE4" w:rsidRPr="008A2404">
        <w:rPr>
          <w:szCs w:val="20"/>
          <w:lang w:val="en-US"/>
        </w:rPr>
        <w:fldChar w:fldCharType="separate"/>
      </w:r>
      <w:r w:rsidR="00B7517D" w:rsidRPr="00A662B9">
        <w:rPr>
          <w:rFonts w:cs="Calibri"/>
          <w:i/>
          <w:color w:val="1F497D"/>
          <w:szCs w:val="20"/>
          <w:lang w:val="en-US"/>
        </w:rPr>
        <w:t>stoga</w:t>
      </w:r>
      <w:proofErr w:type="spellEnd"/>
      <w:r w:rsidR="00B7517D" w:rsidRPr="00A662B9">
        <w:rPr>
          <w:rFonts w:cs="Calibri"/>
          <w:i/>
          <w:color w:val="1F497D"/>
          <w:szCs w:val="20"/>
          <w:lang w:val="en-US"/>
        </w:rPr>
        <w:t xml:space="preserve"> </w:t>
      </w:r>
      <w:proofErr w:type="spellStart"/>
      <w:r w:rsidR="00B7517D" w:rsidRPr="00A662B9">
        <w:rPr>
          <w:rFonts w:cs="Calibri"/>
          <w:i/>
          <w:color w:val="1F497D"/>
          <w:szCs w:val="20"/>
          <w:lang w:val="en-US"/>
        </w:rPr>
        <w:t>postojeći</w:t>
      </w:r>
      <w:proofErr w:type="spellEnd"/>
      <w:r w:rsidR="00B7517D" w:rsidRPr="00D11C7A">
        <w:t xml:space="preserve"> s</w:t>
      </w:r>
      <w:r w:rsidR="00B7517D">
        <w:t>i</w:t>
      </w:r>
      <w:r w:rsidR="00B7517D" w:rsidRPr="00D11C7A">
        <w:t>st</w:t>
      </w:r>
      <w:r w:rsidR="00B7517D">
        <w:t>emi</w:t>
      </w:r>
      <w:r w:rsidR="00B7517D" w:rsidRPr="00D11C7A">
        <w:t xml:space="preserve"> sakupljanja još uvijek ne zahva</w:t>
      </w:r>
      <w:r w:rsidR="00B7517D">
        <w:t>t</w:t>
      </w:r>
      <w:r w:rsidR="00B7517D" w:rsidRPr="00D11C7A">
        <w:t>aju velike količine otpadnih voda.</w:t>
      </w:r>
    </w:p>
    <w:p w14:paraId="069B58C0" w14:textId="64345EF9" w:rsidR="00742FF0" w:rsidRDefault="00B7517D" w:rsidP="00D11C7A">
      <w:pPr>
        <w:jc w:val="both"/>
      </w:pPr>
      <w:r w:rsidRPr="008A2404">
        <w:lastRenderedPageBreak/>
        <w:t>Tab</w:t>
      </w:r>
      <w:r>
        <w:t>e</w:t>
      </w:r>
      <w:r w:rsidRPr="008A2404">
        <w:t>l</w:t>
      </w:r>
      <w:r>
        <w:t>a</w:t>
      </w:r>
      <w:r w:rsidRPr="008A2404">
        <w:t xml:space="preserve"> </w:t>
      </w:r>
      <w:r>
        <w:rPr>
          <w:noProof/>
        </w:rPr>
        <w:t>2</w:t>
      </w:r>
      <w:r w:rsidR="00F44AE4" w:rsidRPr="008A2404">
        <w:rPr>
          <w:szCs w:val="20"/>
          <w:lang w:val="en-US"/>
        </w:rPr>
        <w:fldChar w:fldCharType="end"/>
      </w:r>
      <w:r w:rsidR="00F44AE4" w:rsidRPr="008A2404">
        <w:rPr>
          <w:szCs w:val="20"/>
          <w:lang w:val="en-US"/>
        </w:rPr>
        <w:t>)</w:t>
      </w:r>
      <w:r w:rsidR="00731B30" w:rsidRPr="008A2404">
        <w:rPr>
          <w:szCs w:val="20"/>
          <w:lang w:val="en-US"/>
        </w:rPr>
        <w:t>.</w:t>
      </w:r>
      <w:r w:rsidR="00731B30" w:rsidRPr="008A2404">
        <w:rPr>
          <w:lang w:val="en-US"/>
        </w:rPr>
        <w:t xml:space="preserve"> </w:t>
      </w:r>
      <w:proofErr w:type="spellStart"/>
      <w:r w:rsidR="00D11C7A" w:rsidRPr="00D11C7A">
        <w:rPr>
          <w:lang w:val="en-US"/>
        </w:rPr>
        <w:t>Ovdje</w:t>
      </w:r>
      <w:proofErr w:type="spellEnd"/>
      <w:r w:rsidR="00D11C7A" w:rsidRPr="00D11C7A">
        <w:rPr>
          <w:lang w:val="en-US"/>
        </w:rPr>
        <w:t xml:space="preserve"> </w:t>
      </w:r>
      <w:proofErr w:type="spellStart"/>
      <w:r w:rsidR="00D11C7A" w:rsidRPr="00D11C7A">
        <w:rPr>
          <w:lang w:val="en-US"/>
        </w:rPr>
        <w:t>treba</w:t>
      </w:r>
      <w:proofErr w:type="spellEnd"/>
      <w:r w:rsidR="00D11C7A" w:rsidRPr="00D11C7A">
        <w:rPr>
          <w:lang w:val="en-US"/>
        </w:rPr>
        <w:t xml:space="preserve"> </w:t>
      </w:r>
      <w:proofErr w:type="spellStart"/>
      <w:r w:rsidR="00D11C7A" w:rsidRPr="00D11C7A">
        <w:rPr>
          <w:lang w:val="en-US"/>
        </w:rPr>
        <w:t>napomenuti</w:t>
      </w:r>
      <w:proofErr w:type="spellEnd"/>
      <w:r w:rsidR="00D11C7A" w:rsidRPr="00D11C7A">
        <w:rPr>
          <w:lang w:val="en-US"/>
        </w:rPr>
        <w:t xml:space="preserve"> da je </w:t>
      </w:r>
      <w:proofErr w:type="spellStart"/>
      <w:r w:rsidR="00D11C7A" w:rsidRPr="00D11C7A">
        <w:rPr>
          <w:lang w:val="en-US"/>
        </w:rPr>
        <w:t>samo</w:t>
      </w:r>
      <w:proofErr w:type="spellEnd"/>
      <w:r w:rsidR="00D11C7A" w:rsidRPr="00D11C7A">
        <w:rPr>
          <w:lang w:val="en-US"/>
        </w:rPr>
        <w:t xml:space="preserve"> 33% </w:t>
      </w:r>
      <w:proofErr w:type="spellStart"/>
      <w:r w:rsidR="00D11C7A" w:rsidRPr="00D11C7A">
        <w:rPr>
          <w:lang w:val="en-US"/>
        </w:rPr>
        <w:t>stanovništva</w:t>
      </w:r>
      <w:proofErr w:type="spellEnd"/>
      <w:r w:rsidR="00D11C7A" w:rsidRPr="00D11C7A">
        <w:rPr>
          <w:lang w:val="en-US"/>
        </w:rPr>
        <w:t xml:space="preserve"> </w:t>
      </w:r>
      <w:proofErr w:type="spellStart"/>
      <w:r w:rsidR="00D11C7A" w:rsidRPr="00D11C7A">
        <w:rPr>
          <w:lang w:val="en-US"/>
        </w:rPr>
        <w:t>priključeno</w:t>
      </w:r>
      <w:proofErr w:type="spellEnd"/>
      <w:r w:rsidR="00D11C7A" w:rsidRPr="00D11C7A">
        <w:rPr>
          <w:lang w:val="en-US"/>
        </w:rPr>
        <w:t xml:space="preserve"> </w:t>
      </w:r>
      <w:proofErr w:type="spellStart"/>
      <w:r w:rsidR="00D11C7A" w:rsidRPr="00D11C7A">
        <w:rPr>
          <w:lang w:val="en-US"/>
        </w:rPr>
        <w:t>na</w:t>
      </w:r>
      <w:proofErr w:type="spellEnd"/>
      <w:r w:rsidR="00D11C7A" w:rsidRPr="00D11C7A">
        <w:rPr>
          <w:lang w:val="en-US"/>
        </w:rPr>
        <w:t xml:space="preserve"> </w:t>
      </w:r>
      <w:proofErr w:type="spellStart"/>
      <w:r w:rsidR="00D11C7A" w:rsidRPr="00D11C7A">
        <w:rPr>
          <w:lang w:val="en-US"/>
        </w:rPr>
        <w:t>javnu</w:t>
      </w:r>
      <w:proofErr w:type="spellEnd"/>
      <w:r w:rsidR="00D11C7A" w:rsidRPr="00D11C7A">
        <w:rPr>
          <w:lang w:val="en-US"/>
        </w:rPr>
        <w:t xml:space="preserve"> </w:t>
      </w:r>
      <w:proofErr w:type="spellStart"/>
      <w:r w:rsidR="00D11C7A" w:rsidRPr="00D11C7A">
        <w:rPr>
          <w:lang w:val="en-US"/>
        </w:rPr>
        <w:t>kanalizaci</w:t>
      </w:r>
      <w:r w:rsidR="00D11C7A">
        <w:rPr>
          <w:lang w:val="en-US"/>
        </w:rPr>
        <w:t>on</w:t>
      </w:r>
      <w:r w:rsidR="00D11C7A" w:rsidRPr="00D11C7A">
        <w:rPr>
          <w:lang w:val="en-US"/>
        </w:rPr>
        <w:t>u</w:t>
      </w:r>
      <w:proofErr w:type="spellEnd"/>
      <w:r w:rsidR="00D11C7A" w:rsidRPr="00D11C7A">
        <w:rPr>
          <w:lang w:val="en-US"/>
        </w:rPr>
        <w:t xml:space="preserve"> </w:t>
      </w:r>
      <w:proofErr w:type="spellStart"/>
      <w:r w:rsidR="00D11C7A" w:rsidRPr="00D11C7A">
        <w:rPr>
          <w:lang w:val="en-US"/>
        </w:rPr>
        <w:t>mrežu</w:t>
      </w:r>
      <w:proofErr w:type="spellEnd"/>
      <w:r w:rsidR="00D11C7A" w:rsidRPr="00D11C7A">
        <w:rPr>
          <w:lang w:val="en-US"/>
        </w:rPr>
        <w:t xml:space="preserve"> u FBiH</w:t>
      </w:r>
      <w:r w:rsidR="00F44AE4" w:rsidRPr="008A2404">
        <w:rPr>
          <w:rStyle w:val="FootnoteReference"/>
          <w:lang w:val="en-US"/>
        </w:rPr>
        <w:footnoteReference w:id="18"/>
      </w:r>
      <w:r w:rsidR="00F44AE4" w:rsidRPr="008A2404">
        <w:rPr>
          <w:lang w:val="en-US"/>
        </w:rPr>
        <w:t xml:space="preserve">, </w:t>
      </w:r>
      <w:bookmarkStart w:id="57" w:name="_Ref57378208"/>
      <w:r w:rsidR="00D11C7A" w:rsidRPr="00D11C7A">
        <w:t>stoga postojeć</w:t>
      </w:r>
      <w:r w:rsidR="00D11C7A">
        <w:t>i</w:t>
      </w:r>
      <w:r w:rsidR="00D11C7A" w:rsidRPr="00D11C7A">
        <w:t xml:space="preserve"> s</w:t>
      </w:r>
      <w:r w:rsidR="00D11C7A">
        <w:t>i</w:t>
      </w:r>
      <w:r w:rsidR="00D11C7A" w:rsidRPr="00D11C7A">
        <w:t>st</w:t>
      </w:r>
      <w:r w:rsidR="00D11C7A">
        <w:t>emi</w:t>
      </w:r>
      <w:r w:rsidR="00D11C7A" w:rsidRPr="00D11C7A">
        <w:t xml:space="preserve"> sakupljanja još uvijek ne zahva</w:t>
      </w:r>
      <w:r w:rsidR="00D11C7A">
        <w:t>t</w:t>
      </w:r>
      <w:r w:rsidR="00D11C7A" w:rsidRPr="00D11C7A">
        <w:t>aju velike količine otpadnih voda.</w:t>
      </w:r>
    </w:p>
    <w:p w14:paraId="6FC6E2FC" w14:textId="4F192466" w:rsidR="00731B30" w:rsidRPr="00742FF0" w:rsidRDefault="009938B2" w:rsidP="00742FF0">
      <w:pPr>
        <w:pStyle w:val="Caption"/>
      </w:pPr>
      <w:bookmarkStart w:id="58" w:name="_Toc59045958"/>
      <w:proofErr w:type="spellStart"/>
      <w:r w:rsidRPr="008A2404">
        <w:t>Tab</w:t>
      </w:r>
      <w:r w:rsidR="00D11C7A">
        <w:t>e</w:t>
      </w:r>
      <w:r w:rsidRPr="008A2404">
        <w:t>l</w:t>
      </w:r>
      <w:r w:rsidR="00D11C7A">
        <w:t>a</w:t>
      </w:r>
      <w:proofErr w:type="spellEnd"/>
      <w:r w:rsidRPr="008A2404">
        <w:t xml:space="preserve"> </w:t>
      </w:r>
      <w:fldSimple w:instr=" SEQ Table \* ARABIC ">
        <w:r w:rsidR="00B7517D">
          <w:rPr>
            <w:noProof/>
          </w:rPr>
          <w:t>2</w:t>
        </w:r>
      </w:fldSimple>
      <w:bookmarkEnd w:id="57"/>
      <w:r w:rsidRPr="008A2404">
        <w:t xml:space="preserve">: </w:t>
      </w:r>
      <w:r w:rsidR="00D11C7A">
        <w:t>S</w:t>
      </w:r>
      <w:r w:rsidRPr="008A2404">
        <w:t xml:space="preserve">tatus </w:t>
      </w:r>
      <w:proofErr w:type="spellStart"/>
      <w:r w:rsidR="00D11C7A">
        <w:t>izgradnje</w:t>
      </w:r>
      <w:proofErr w:type="spellEnd"/>
      <w:r w:rsidR="00D11C7A">
        <w:t xml:space="preserve"> </w:t>
      </w:r>
      <w:proofErr w:type="spellStart"/>
      <w:r w:rsidR="00D11C7A">
        <w:t>postrojenja</w:t>
      </w:r>
      <w:proofErr w:type="spellEnd"/>
      <w:r w:rsidR="00D11C7A">
        <w:t xml:space="preserve"> za </w:t>
      </w:r>
      <w:proofErr w:type="spellStart"/>
      <w:r w:rsidR="00D11C7A">
        <w:t>pročišćavanje</w:t>
      </w:r>
      <w:proofErr w:type="spellEnd"/>
      <w:r w:rsidR="00D11C7A">
        <w:t xml:space="preserve"> </w:t>
      </w:r>
      <w:proofErr w:type="spellStart"/>
      <w:r w:rsidR="00D11C7A">
        <w:t>vode</w:t>
      </w:r>
      <w:proofErr w:type="spellEnd"/>
      <w:r w:rsidR="00D11C7A">
        <w:t xml:space="preserve"> u</w:t>
      </w:r>
      <w:r w:rsidRPr="008A2404">
        <w:t xml:space="preserve"> </w:t>
      </w:r>
      <w:r w:rsidR="00F44AE4" w:rsidRPr="008A2404">
        <w:t>F</w:t>
      </w:r>
      <w:r w:rsidRPr="008A2404">
        <w:t>BiH</w:t>
      </w:r>
      <w:bookmarkEnd w:id="58"/>
      <w:r w:rsidRPr="008A2404">
        <w:t xml:space="preserve"> </w:t>
      </w:r>
    </w:p>
    <w:tbl>
      <w:tblPr>
        <w:tblStyle w:val="TableGridLight1"/>
        <w:tblW w:w="0" w:type="auto"/>
        <w:tblLayout w:type="fixed"/>
        <w:tblLook w:val="0000" w:firstRow="0" w:lastRow="0" w:firstColumn="0" w:lastColumn="0" w:noHBand="0" w:noVBand="0"/>
      </w:tblPr>
      <w:tblGrid>
        <w:gridCol w:w="1134"/>
        <w:gridCol w:w="1276"/>
        <w:gridCol w:w="992"/>
        <w:gridCol w:w="5886"/>
      </w:tblGrid>
      <w:tr w:rsidR="00731B30" w:rsidRPr="008A2404" w14:paraId="786DE73E" w14:textId="77777777" w:rsidTr="00F44AE4">
        <w:trPr>
          <w:trHeight w:val="284"/>
          <w:tblHeader/>
        </w:trPr>
        <w:tc>
          <w:tcPr>
            <w:tcW w:w="1134" w:type="dxa"/>
          </w:tcPr>
          <w:p w14:paraId="3BFEC16D" w14:textId="1A45665A" w:rsidR="00731B30" w:rsidRPr="008A2404" w:rsidRDefault="00D11C7A" w:rsidP="00731B30">
            <w:pPr>
              <w:autoSpaceDE w:val="0"/>
              <w:autoSpaceDN w:val="0"/>
              <w:adjustRightInd w:val="0"/>
              <w:spacing w:before="0" w:after="0"/>
              <w:jc w:val="center"/>
              <w:rPr>
                <w:rFonts w:cs="Calibri"/>
                <w:i/>
                <w:iCs/>
                <w:color w:val="446590"/>
                <w:sz w:val="18"/>
                <w:szCs w:val="18"/>
                <w:lang w:val="en-US"/>
              </w:rPr>
            </w:pPr>
            <w:proofErr w:type="spellStart"/>
            <w:r>
              <w:rPr>
                <w:i/>
                <w:iCs/>
                <w:color w:val="446590"/>
                <w:sz w:val="18"/>
                <w:szCs w:val="18"/>
                <w:lang w:val="en-US"/>
              </w:rPr>
              <w:t>Naseljeno</w:t>
            </w:r>
            <w:proofErr w:type="spellEnd"/>
            <w:r>
              <w:rPr>
                <w:i/>
                <w:iCs/>
                <w:color w:val="446590"/>
                <w:sz w:val="18"/>
                <w:szCs w:val="18"/>
                <w:lang w:val="en-US"/>
              </w:rPr>
              <w:t xml:space="preserve"> </w:t>
            </w:r>
            <w:proofErr w:type="spellStart"/>
            <w:r>
              <w:rPr>
                <w:i/>
                <w:iCs/>
                <w:color w:val="446590"/>
                <w:sz w:val="18"/>
                <w:szCs w:val="18"/>
                <w:lang w:val="en-US"/>
              </w:rPr>
              <w:t>područje</w:t>
            </w:r>
            <w:proofErr w:type="spellEnd"/>
          </w:p>
        </w:tc>
        <w:tc>
          <w:tcPr>
            <w:tcW w:w="1276" w:type="dxa"/>
          </w:tcPr>
          <w:p w14:paraId="374F5162" w14:textId="70F97702" w:rsidR="00731B30" w:rsidRPr="008A2404" w:rsidRDefault="00D11C7A" w:rsidP="00731B30">
            <w:pPr>
              <w:autoSpaceDE w:val="0"/>
              <w:autoSpaceDN w:val="0"/>
              <w:adjustRightInd w:val="0"/>
              <w:spacing w:before="0" w:after="0"/>
              <w:jc w:val="center"/>
              <w:rPr>
                <w:rFonts w:cs="Calibri"/>
                <w:i/>
                <w:iCs/>
                <w:color w:val="446590"/>
                <w:sz w:val="18"/>
                <w:szCs w:val="18"/>
                <w:lang w:val="en-US"/>
              </w:rPr>
            </w:pPr>
            <w:proofErr w:type="spellStart"/>
            <w:r>
              <w:rPr>
                <w:i/>
                <w:iCs/>
                <w:color w:val="446590"/>
                <w:sz w:val="18"/>
                <w:szCs w:val="18"/>
                <w:lang w:val="en-US"/>
              </w:rPr>
              <w:t>K</w:t>
            </w:r>
            <w:r w:rsidR="00731B30" w:rsidRPr="008A2404">
              <w:rPr>
                <w:i/>
                <w:iCs/>
                <w:color w:val="446590"/>
                <w:sz w:val="18"/>
                <w:szCs w:val="18"/>
                <w:lang w:val="en-US"/>
              </w:rPr>
              <w:t>apaci</w:t>
            </w:r>
            <w:r>
              <w:rPr>
                <w:i/>
                <w:iCs/>
                <w:color w:val="446590"/>
                <w:sz w:val="18"/>
                <w:szCs w:val="18"/>
                <w:lang w:val="en-US"/>
              </w:rPr>
              <w:t>tet</w:t>
            </w:r>
            <w:proofErr w:type="spellEnd"/>
            <w:r w:rsidR="00731B30" w:rsidRPr="008A2404">
              <w:rPr>
                <w:i/>
                <w:iCs/>
                <w:color w:val="446590"/>
                <w:sz w:val="18"/>
                <w:szCs w:val="18"/>
                <w:lang w:val="en-US"/>
              </w:rPr>
              <w:t xml:space="preserve"> (ES)</w:t>
            </w:r>
          </w:p>
        </w:tc>
        <w:tc>
          <w:tcPr>
            <w:tcW w:w="992" w:type="dxa"/>
          </w:tcPr>
          <w:p w14:paraId="78F1EDD2" w14:textId="74591BDC" w:rsidR="00731B30" w:rsidRPr="008A2404" w:rsidRDefault="00D11C7A" w:rsidP="00731B30">
            <w:pPr>
              <w:autoSpaceDE w:val="0"/>
              <w:autoSpaceDN w:val="0"/>
              <w:adjustRightInd w:val="0"/>
              <w:spacing w:before="0" w:after="0"/>
              <w:ind w:right="-111"/>
              <w:rPr>
                <w:rFonts w:cs="Calibri"/>
                <w:i/>
                <w:iCs/>
                <w:color w:val="446590"/>
                <w:sz w:val="18"/>
                <w:szCs w:val="18"/>
                <w:lang w:val="en-US"/>
              </w:rPr>
            </w:pPr>
            <w:proofErr w:type="spellStart"/>
            <w:r>
              <w:rPr>
                <w:i/>
                <w:iCs/>
                <w:color w:val="446590"/>
                <w:sz w:val="18"/>
                <w:szCs w:val="18"/>
                <w:lang w:val="en-US"/>
              </w:rPr>
              <w:t>Nivo</w:t>
            </w:r>
            <w:proofErr w:type="spellEnd"/>
            <w:r>
              <w:rPr>
                <w:i/>
                <w:iCs/>
                <w:color w:val="446590"/>
                <w:sz w:val="18"/>
                <w:szCs w:val="18"/>
                <w:lang w:val="en-US"/>
              </w:rPr>
              <w:t xml:space="preserve"> </w:t>
            </w:r>
            <w:proofErr w:type="spellStart"/>
            <w:r>
              <w:rPr>
                <w:i/>
                <w:iCs/>
                <w:color w:val="446590"/>
                <w:sz w:val="18"/>
                <w:szCs w:val="18"/>
                <w:lang w:val="en-US"/>
              </w:rPr>
              <w:t>pročišćavanja</w:t>
            </w:r>
            <w:proofErr w:type="spellEnd"/>
          </w:p>
        </w:tc>
        <w:tc>
          <w:tcPr>
            <w:tcW w:w="5886" w:type="dxa"/>
          </w:tcPr>
          <w:p w14:paraId="743D8D98" w14:textId="77777777" w:rsidR="00731B30" w:rsidRPr="008A2404" w:rsidRDefault="00731B30" w:rsidP="00731B30">
            <w:pPr>
              <w:autoSpaceDE w:val="0"/>
              <w:autoSpaceDN w:val="0"/>
              <w:adjustRightInd w:val="0"/>
              <w:spacing w:before="0" w:after="0"/>
              <w:jc w:val="center"/>
              <w:rPr>
                <w:rFonts w:cs="Calibri"/>
                <w:i/>
                <w:iCs/>
                <w:color w:val="446590"/>
                <w:sz w:val="18"/>
                <w:szCs w:val="18"/>
                <w:lang w:val="en-US"/>
              </w:rPr>
            </w:pPr>
            <w:r w:rsidRPr="008A2404">
              <w:rPr>
                <w:i/>
                <w:iCs/>
                <w:color w:val="446590"/>
                <w:sz w:val="18"/>
                <w:szCs w:val="18"/>
                <w:lang w:val="en-US"/>
              </w:rPr>
              <w:t>Status</w:t>
            </w:r>
          </w:p>
        </w:tc>
      </w:tr>
      <w:tr w:rsidR="00731B30" w:rsidRPr="008A2404" w14:paraId="4AAE825A" w14:textId="77777777" w:rsidTr="00F44AE4">
        <w:trPr>
          <w:trHeight w:val="284"/>
        </w:trPr>
        <w:tc>
          <w:tcPr>
            <w:tcW w:w="9288" w:type="dxa"/>
            <w:gridSpan w:val="4"/>
          </w:tcPr>
          <w:p w14:paraId="2B4D2C70" w14:textId="2356C050" w:rsidR="00731B30" w:rsidRPr="008A2404" w:rsidRDefault="00731B30" w:rsidP="00F44AE4">
            <w:pPr>
              <w:autoSpaceDE w:val="0"/>
              <w:autoSpaceDN w:val="0"/>
              <w:adjustRightInd w:val="0"/>
              <w:spacing w:before="0" w:after="0"/>
              <w:rPr>
                <w:rFonts w:cs="Calibri"/>
                <w:i/>
                <w:iCs/>
                <w:color w:val="446590"/>
                <w:sz w:val="18"/>
                <w:szCs w:val="18"/>
                <w:lang w:val="en-US"/>
              </w:rPr>
            </w:pPr>
            <w:r w:rsidRPr="008A2404">
              <w:rPr>
                <w:i/>
                <w:iCs/>
                <w:color w:val="446590"/>
                <w:sz w:val="18"/>
                <w:szCs w:val="18"/>
                <w:lang w:val="en-US"/>
              </w:rPr>
              <w:t xml:space="preserve">FBiH </w:t>
            </w:r>
            <w:r w:rsidR="00D11C7A">
              <w:rPr>
                <w:i/>
                <w:iCs/>
                <w:color w:val="446590"/>
                <w:sz w:val="18"/>
                <w:szCs w:val="18"/>
                <w:lang w:val="en-US"/>
              </w:rPr>
              <w:t>–</w:t>
            </w:r>
            <w:r w:rsidRPr="008A2404">
              <w:rPr>
                <w:i/>
                <w:iCs/>
                <w:color w:val="446590"/>
                <w:sz w:val="18"/>
                <w:szCs w:val="18"/>
                <w:lang w:val="en-US"/>
              </w:rPr>
              <w:t xml:space="preserve"> </w:t>
            </w:r>
            <w:r w:rsidR="00D11C7A">
              <w:rPr>
                <w:i/>
                <w:iCs/>
                <w:color w:val="446590"/>
                <w:sz w:val="18"/>
                <w:szCs w:val="18"/>
                <w:lang w:val="en-US"/>
              </w:rPr>
              <w:t xml:space="preserve">Rijeka </w:t>
            </w:r>
            <w:r w:rsidRPr="008A2404">
              <w:rPr>
                <w:i/>
                <w:iCs/>
                <w:color w:val="446590"/>
                <w:sz w:val="18"/>
                <w:szCs w:val="18"/>
                <w:lang w:val="en-US"/>
              </w:rPr>
              <w:t xml:space="preserve">Sava </w:t>
            </w:r>
          </w:p>
        </w:tc>
      </w:tr>
      <w:tr w:rsidR="00731B30" w:rsidRPr="008A2404" w14:paraId="6DFF9729" w14:textId="77777777" w:rsidTr="00F44AE4">
        <w:trPr>
          <w:trHeight w:val="284"/>
        </w:trPr>
        <w:tc>
          <w:tcPr>
            <w:tcW w:w="1134" w:type="dxa"/>
          </w:tcPr>
          <w:p w14:paraId="23CBA358" w14:textId="77777777" w:rsidR="00731B30" w:rsidRPr="008A2404" w:rsidRDefault="00731B30" w:rsidP="00731B30">
            <w:pPr>
              <w:autoSpaceDE w:val="0"/>
              <w:autoSpaceDN w:val="0"/>
              <w:adjustRightInd w:val="0"/>
              <w:spacing w:before="0" w:after="0"/>
              <w:rPr>
                <w:rFonts w:cs="Calibri"/>
                <w:color w:val="000000"/>
                <w:sz w:val="18"/>
                <w:szCs w:val="18"/>
                <w:lang w:val="en-US"/>
              </w:rPr>
            </w:pPr>
            <w:r w:rsidRPr="008A2404">
              <w:rPr>
                <w:color w:val="000000"/>
                <w:sz w:val="18"/>
                <w:szCs w:val="18"/>
                <w:lang w:val="en-US"/>
              </w:rPr>
              <w:t>Sarajevo</w:t>
            </w:r>
          </w:p>
        </w:tc>
        <w:tc>
          <w:tcPr>
            <w:tcW w:w="1276" w:type="dxa"/>
          </w:tcPr>
          <w:p w14:paraId="564628FB" w14:textId="6B13758B" w:rsidR="00731B30" w:rsidRPr="008A2404" w:rsidRDefault="00731B30" w:rsidP="00731B30">
            <w:pPr>
              <w:autoSpaceDE w:val="0"/>
              <w:autoSpaceDN w:val="0"/>
              <w:adjustRightInd w:val="0"/>
              <w:spacing w:before="0" w:after="0"/>
              <w:jc w:val="center"/>
              <w:rPr>
                <w:rFonts w:cs="Calibri"/>
                <w:color w:val="000000"/>
                <w:sz w:val="18"/>
                <w:szCs w:val="18"/>
                <w:lang w:val="en-US"/>
              </w:rPr>
            </w:pPr>
            <w:r w:rsidRPr="008A2404">
              <w:rPr>
                <w:color w:val="000000"/>
                <w:sz w:val="18"/>
                <w:szCs w:val="18"/>
                <w:lang w:val="en-US"/>
              </w:rPr>
              <w:t>600</w:t>
            </w:r>
            <w:r w:rsidR="00742FF0">
              <w:rPr>
                <w:color w:val="000000"/>
                <w:sz w:val="18"/>
                <w:szCs w:val="18"/>
                <w:lang w:val="en-US"/>
              </w:rPr>
              <w:t>.</w:t>
            </w:r>
            <w:r w:rsidRPr="008A2404">
              <w:rPr>
                <w:color w:val="000000"/>
                <w:sz w:val="18"/>
                <w:szCs w:val="18"/>
                <w:lang w:val="en-US"/>
              </w:rPr>
              <w:t>000</w:t>
            </w:r>
          </w:p>
        </w:tc>
        <w:tc>
          <w:tcPr>
            <w:tcW w:w="992" w:type="dxa"/>
          </w:tcPr>
          <w:p w14:paraId="5C9EFFFF" w14:textId="77777777" w:rsidR="00731B30" w:rsidRPr="008A2404" w:rsidRDefault="00731B30" w:rsidP="00731B30">
            <w:pPr>
              <w:autoSpaceDE w:val="0"/>
              <w:autoSpaceDN w:val="0"/>
              <w:adjustRightInd w:val="0"/>
              <w:spacing w:before="0" w:after="0"/>
              <w:rPr>
                <w:rFonts w:cs="Calibri"/>
                <w:sz w:val="18"/>
                <w:szCs w:val="18"/>
                <w:lang w:val="en-US"/>
              </w:rPr>
            </w:pPr>
            <w:r w:rsidRPr="008A2404">
              <w:rPr>
                <w:sz w:val="18"/>
                <w:szCs w:val="18"/>
                <w:lang w:val="en-US"/>
              </w:rPr>
              <w:t>II</w:t>
            </w:r>
          </w:p>
        </w:tc>
        <w:tc>
          <w:tcPr>
            <w:tcW w:w="5886" w:type="dxa"/>
          </w:tcPr>
          <w:p w14:paraId="5ACFB92B" w14:textId="6DFE702D" w:rsidR="00731B30" w:rsidRPr="008A2404" w:rsidRDefault="00D11C7A" w:rsidP="00731B30">
            <w:pPr>
              <w:autoSpaceDE w:val="0"/>
              <w:autoSpaceDN w:val="0"/>
              <w:adjustRightInd w:val="0"/>
              <w:spacing w:before="0" w:after="0"/>
              <w:rPr>
                <w:rFonts w:cs="Calibri"/>
                <w:color w:val="000000"/>
                <w:sz w:val="18"/>
                <w:szCs w:val="18"/>
                <w:lang w:val="en-US"/>
              </w:rPr>
            </w:pPr>
            <w:r>
              <w:rPr>
                <w:color w:val="000000"/>
                <w:sz w:val="18"/>
                <w:szCs w:val="18"/>
                <w:lang w:val="en-US"/>
              </w:rPr>
              <w:t xml:space="preserve">U </w:t>
            </w:r>
            <w:proofErr w:type="spellStart"/>
            <w:r w:rsidRPr="00F5382E">
              <w:rPr>
                <w:color w:val="000000"/>
                <w:sz w:val="18"/>
                <w:szCs w:val="18"/>
                <w:lang w:val="en-US"/>
              </w:rPr>
              <w:t>funkciji</w:t>
            </w:r>
            <w:proofErr w:type="spellEnd"/>
            <w:r w:rsidRPr="00F5382E">
              <w:rPr>
                <w:color w:val="000000"/>
                <w:sz w:val="18"/>
                <w:szCs w:val="18"/>
                <w:lang w:val="en-US"/>
              </w:rPr>
              <w:t xml:space="preserve">. </w:t>
            </w:r>
            <w:r w:rsidR="00A662B9">
              <w:rPr>
                <w:color w:val="000000"/>
                <w:sz w:val="18"/>
                <w:szCs w:val="18"/>
                <w:lang w:val="en-US"/>
              </w:rPr>
              <w:t>WWTP</w:t>
            </w:r>
            <w:r w:rsidRPr="00F5382E">
              <w:rPr>
                <w:color w:val="000000"/>
                <w:sz w:val="18"/>
                <w:szCs w:val="18"/>
                <w:lang w:val="en-US"/>
              </w:rPr>
              <w:t xml:space="preserve"> Sarajevo</w:t>
            </w:r>
            <w:r w:rsidRPr="00D11C7A">
              <w:rPr>
                <w:color w:val="000000"/>
                <w:sz w:val="18"/>
                <w:szCs w:val="18"/>
                <w:lang w:val="en-US"/>
              </w:rPr>
              <w:t xml:space="preserve"> je </w:t>
            </w:r>
            <w:proofErr w:type="spellStart"/>
            <w:r w:rsidR="00742FF0">
              <w:rPr>
                <w:color w:val="000000"/>
                <w:sz w:val="18"/>
                <w:szCs w:val="18"/>
                <w:lang w:val="en-US"/>
              </w:rPr>
              <w:t>projektovano</w:t>
            </w:r>
            <w:proofErr w:type="spellEnd"/>
            <w:r w:rsidRPr="00D11C7A">
              <w:rPr>
                <w:color w:val="000000"/>
                <w:sz w:val="18"/>
                <w:szCs w:val="18"/>
                <w:lang w:val="en-US"/>
              </w:rPr>
              <w:t xml:space="preserve"> za II </w:t>
            </w:r>
            <w:proofErr w:type="spellStart"/>
            <w:r w:rsidRPr="00D11C7A">
              <w:rPr>
                <w:color w:val="000000"/>
                <w:sz w:val="18"/>
                <w:szCs w:val="18"/>
                <w:lang w:val="en-US"/>
              </w:rPr>
              <w:t>st</w:t>
            </w:r>
            <w:r>
              <w:rPr>
                <w:color w:val="000000"/>
                <w:sz w:val="18"/>
                <w:szCs w:val="18"/>
                <w:lang w:val="en-US"/>
              </w:rPr>
              <w:t>epen</w:t>
            </w:r>
            <w:proofErr w:type="spellEnd"/>
            <w:r w:rsidRPr="00D11C7A">
              <w:rPr>
                <w:color w:val="000000"/>
                <w:sz w:val="18"/>
                <w:szCs w:val="18"/>
                <w:lang w:val="en-US"/>
              </w:rPr>
              <w:t xml:space="preserve">, s mogućnošću </w:t>
            </w:r>
            <w:proofErr w:type="spellStart"/>
            <w:r w:rsidRPr="00D11C7A">
              <w:rPr>
                <w:color w:val="000000"/>
                <w:sz w:val="18"/>
                <w:szCs w:val="18"/>
                <w:lang w:val="en-US"/>
              </w:rPr>
              <w:t>postizanja</w:t>
            </w:r>
            <w:proofErr w:type="spellEnd"/>
            <w:r w:rsidRPr="00D11C7A">
              <w:rPr>
                <w:color w:val="000000"/>
                <w:sz w:val="18"/>
                <w:szCs w:val="18"/>
                <w:lang w:val="en-US"/>
              </w:rPr>
              <w:t xml:space="preserve"> III </w:t>
            </w:r>
            <w:proofErr w:type="spellStart"/>
            <w:r w:rsidRPr="00D11C7A">
              <w:rPr>
                <w:color w:val="000000"/>
                <w:sz w:val="18"/>
                <w:szCs w:val="18"/>
                <w:lang w:val="en-US"/>
              </w:rPr>
              <w:t>st</w:t>
            </w:r>
            <w:r>
              <w:rPr>
                <w:color w:val="000000"/>
                <w:sz w:val="18"/>
                <w:szCs w:val="18"/>
                <w:lang w:val="en-US"/>
              </w:rPr>
              <w:t>epena</w:t>
            </w:r>
            <w:proofErr w:type="spellEnd"/>
            <w:r w:rsidRPr="00D11C7A">
              <w:rPr>
                <w:color w:val="000000"/>
                <w:sz w:val="18"/>
                <w:szCs w:val="18"/>
                <w:lang w:val="en-US"/>
              </w:rPr>
              <w:t xml:space="preserve"> </w:t>
            </w:r>
            <w:proofErr w:type="spellStart"/>
            <w:r w:rsidRPr="00D11C7A">
              <w:rPr>
                <w:color w:val="000000"/>
                <w:sz w:val="18"/>
                <w:szCs w:val="18"/>
                <w:lang w:val="en-US"/>
              </w:rPr>
              <w:t>obrade</w:t>
            </w:r>
            <w:proofErr w:type="spellEnd"/>
            <w:r w:rsidRPr="00D11C7A">
              <w:rPr>
                <w:color w:val="000000"/>
                <w:sz w:val="18"/>
                <w:szCs w:val="18"/>
                <w:lang w:val="en-US"/>
              </w:rPr>
              <w:t xml:space="preserve"> (u </w:t>
            </w:r>
            <w:proofErr w:type="spellStart"/>
            <w:r w:rsidRPr="00D11C7A">
              <w:rPr>
                <w:color w:val="000000"/>
                <w:sz w:val="18"/>
                <w:szCs w:val="18"/>
                <w:lang w:val="en-US"/>
              </w:rPr>
              <w:t>sljedećoj</w:t>
            </w:r>
            <w:proofErr w:type="spellEnd"/>
            <w:r w:rsidRPr="00D11C7A">
              <w:rPr>
                <w:color w:val="000000"/>
                <w:sz w:val="18"/>
                <w:szCs w:val="18"/>
                <w:lang w:val="en-US"/>
              </w:rPr>
              <w:t xml:space="preserve"> </w:t>
            </w:r>
            <w:proofErr w:type="spellStart"/>
            <w:r w:rsidRPr="00D11C7A">
              <w:rPr>
                <w:color w:val="000000"/>
                <w:sz w:val="18"/>
                <w:szCs w:val="18"/>
                <w:lang w:val="en-US"/>
              </w:rPr>
              <w:t>fazi</w:t>
            </w:r>
            <w:proofErr w:type="spellEnd"/>
            <w:r w:rsidRPr="00D11C7A">
              <w:rPr>
                <w:color w:val="000000"/>
                <w:sz w:val="18"/>
                <w:szCs w:val="18"/>
                <w:lang w:val="en-US"/>
              </w:rPr>
              <w:t xml:space="preserve">). </w:t>
            </w:r>
            <w:r>
              <w:rPr>
                <w:color w:val="000000"/>
                <w:sz w:val="18"/>
                <w:szCs w:val="18"/>
                <w:lang w:val="en-US"/>
              </w:rPr>
              <w:t>Period</w:t>
            </w:r>
            <w:r w:rsidRPr="00D11C7A">
              <w:rPr>
                <w:color w:val="000000"/>
                <w:sz w:val="18"/>
                <w:szCs w:val="18"/>
                <w:lang w:val="en-US"/>
              </w:rPr>
              <w:t xml:space="preserve"> </w:t>
            </w:r>
            <w:proofErr w:type="spellStart"/>
            <w:r w:rsidRPr="00D11C7A">
              <w:rPr>
                <w:color w:val="000000"/>
                <w:sz w:val="18"/>
                <w:szCs w:val="18"/>
                <w:lang w:val="en-US"/>
              </w:rPr>
              <w:t>probnog</w:t>
            </w:r>
            <w:proofErr w:type="spellEnd"/>
            <w:r w:rsidRPr="00D11C7A">
              <w:rPr>
                <w:color w:val="000000"/>
                <w:sz w:val="18"/>
                <w:szCs w:val="18"/>
                <w:lang w:val="en-US"/>
              </w:rPr>
              <w:t xml:space="preserve"> </w:t>
            </w:r>
            <w:proofErr w:type="spellStart"/>
            <w:r w:rsidRPr="00D11C7A">
              <w:rPr>
                <w:color w:val="000000"/>
                <w:sz w:val="18"/>
                <w:szCs w:val="18"/>
                <w:lang w:val="en-US"/>
              </w:rPr>
              <w:t>rada</w:t>
            </w:r>
            <w:proofErr w:type="spellEnd"/>
            <w:r w:rsidRPr="00D11C7A">
              <w:rPr>
                <w:color w:val="000000"/>
                <w:sz w:val="18"/>
                <w:szCs w:val="18"/>
                <w:lang w:val="en-US"/>
              </w:rPr>
              <w:t xml:space="preserve"> </w:t>
            </w:r>
            <w:proofErr w:type="spellStart"/>
            <w:r w:rsidRPr="00D11C7A">
              <w:rPr>
                <w:color w:val="000000"/>
                <w:sz w:val="18"/>
                <w:szCs w:val="18"/>
                <w:lang w:val="en-US"/>
              </w:rPr>
              <w:t>postrojenja</w:t>
            </w:r>
            <w:proofErr w:type="spellEnd"/>
            <w:r w:rsidRPr="00D11C7A">
              <w:rPr>
                <w:color w:val="000000"/>
                <w:sz w:val="18"/>
                <w:szCs w:val="18"/>
                <w:lang w:val="en-US"/>
              </w:rPr>
              <w:t xml:space="preserve"> </w:t>
            </w:r>
            <w:proofErr w:type="spellStart"/>
            <w:r w:rsidRPr="00D11C7A">
              <w:rPr>
                <w:color w:val="000000"/>
                <w:sz w:val="18"/>
                <w:szCs w:val="18"/>
                <w:lang w:val="en-US"/>
              </w:rPr>
              <w:t>započeo</w:t>
            </w:r>
            <w:proofErr w:type="spellEnd"/>
            <w:r w:rsidRPr="00D11C7A">
              <w:rPr>
                <w:color w:val="000000"/>
                <w:sz w:val="18"/>
                <w:szCs w:val="18"/>
                <w:lang w:val="en-US"/>
              </w:rPr>
              <w:t xml:space="preserve"> je u </w:t>
            </w:r>
            <w:proofErr w:type="spellStart"/>
            <w:r>
              <w:rPr>
                <w:color w:val="000000"/>
                <w:sz w:val="18"/>
                <w:szCs w:val="18"/>
                <w:lang w:val="en-US"/>
              </w:rPr>
              <w:t>maju</w:t>
            </w:r>
            <w:proofErr w:type="spellEnd"/>
            <w:r w:rsidRPr="00D11C7A">
              <w:rPr>
                <w:color w:val="000000"/>
                <w:sz w:val="18"/>
                <w:szCs w:val="18"/>
                <w:lang w:val="en-US"/>
              </w:rPr>
              <w:t xml:space="preserve"> 2016. </w:t>
            </w:r>
            <w:proofErr w:type="spellStart"/>
            <w:r w:rsidRPr="00D11C7A">
              <w:rPr>
                <w:color w:val="000000"/>
                <w:sz w:val="18"/>
                <w:szCs w:val="18"/>
                <w:lang w:val="en-US"/>
              </w:rPr>
              <w:t>Postrojenje</w:t>
            </w:r>
            <w:proofErr w:type="spellEnd"/>
            <w:r w:rsidRPr="00D11C7A">
              <w:rPr>
                <w:color w:val="000000"/>
                <w:sz w:val="18"/>
                <w:szCs w:val="18"/>
                <w:lang w:val="en-US"/>
              </w:rPr>
              <w:t xml:space="preserve"> je </w:t>
            </w:r>
            <w:proofErr w:type="spellStart"/>
            <w:r w:rsidRPr="00D11C7A">
              <w:rPr>
                <w:color w:val="000000"/>
                <w:sz w:val="18"/>
                <w:szCs w:val="18"/>
                <w:lang w:val="en-US"/>
              </w:rPr>
              <w:t>službeno</w:t>
            </w:r>
            <w:proofErr w:type="spellEnd"/>
            <w:r w:rsidRPr="00D11C7A">
              <w:rPr>
                <w:color w:val="000000"/>
                <w:sz w:val="18"/>
                <w:szCs w:val="18"/>
                <w:lang w:val="en-US"/>
              </w:rPr>
              <w:t xml:space="preserve"> </w:t>
            </w:r>
            <w:proofErr w:type="spellStart"/>
            <w:r w:rsidRPr="00D11C7A">
              <w:rPr>
                <w:color w:val="000000"/>
                <w:sz w:val="18"/>
                <w:szCs w:val="18"/>
                <w:lang w:val="en-US"/>
              </w:rPr>
              <w:t>počelo</w:t>
            </w:r>
            <w:proofErr w:type="spellEnd"/>
            <w:r w:rsidRPr="00D11C7A">
              <w:rPr>
                <w:color w:val="000000"/>
                <w:sz w:val="18"/>
                <w:szCs w:val="18"/>
                <w:lang w:val="en-US"/>
              </w:rPr>
              <w:t xml:space="preserve"> s </w:t>
            </w:r>
            <w:proofErr w:type="spellStart"/>
            <w:r w:rsidRPr="00D11C7A">
              <w:rPr>
                <w:color w:val="000000"/>
                <w:sz w:val="18"/>
                <w:szCs w:val="18"/>
                <w:lang w:val="en-US"/>
              </w:rPr>
              <w:t>radom</w:t>
            </w:r>
            <w:proofErr w:type="spellEnd"/>
            <w:r w:rsidRPr="00D11C7A">
              <w:rPr>
                <w:color w:val="000000"/>
                <w:sz w:val="18"/>
                <w:szCs w:val="18"/>
                <w:lang w:val="en-US"/>
              </w:rPr>
              <w:t xml:space="preserve"> 22. </w:t>
            </w:r>
            <w:proofErr w:type="spellStart"/>
            <w:r>
              <w:rPr>
                <w:color w:val="000000"/>
                <w:sz w:val="18"/>
                <w:szCs w:val="18"/>
                <w:lang w:val="en-US"/>
              </w:rPr>
              <w:t>maja</w:t>
            </w:r>
            <w:proofErr w:type="spellEnd"/>
            <w:r w:rsidRPr="00D11C7A">
              <w:rPr>
                <w:color w:val="000000"/>
                <w:sz w:val="18"/>
                <w:szCs w:val="18"/>
                <w:lang w:val="en-US"/>
              </w:rPr>
              <w:t xml:space="preserve"> 2017.</w:t>
            </w:r>
          </w:p>
        </w:tc>
      </w:tr>
      <w:tr w:rsidR="00731B30" w:rsidRPr="008A2404" w14:paraId="517F3049" w14:textId="77777777" w:rsidTr="00F44AE4">
        <w:trPr>
          <w:trHeight w:val="284"/>
        </w:trPr>
        <w:tc>
          <w:tcPr>
            <w:tcW w:w="1134" w:type="dxa"/>
          </w:tcPr>
          <w:p w14:paraId="0156F95C" w14:textId="77777777" w:rsidR="00731B30" w:rsidRPr="008A2404" w:rsidRDefault="00731B30" w:rsidP="00731B30">
            <w:pPr>
              <w:autoSpaceDE w:val="0"/>
              <w:autoSpaceDN w:val="0"/>
              <w:adjustRightInd w:val="0"/>
              <w:spacing w:before="0" w:after="0"/>
              <w:rPr>
                <w:rFonts w:cs="Calibri"/>
                <w:color w:val="000000"/>
                <w:sz w:val="18"/>
                <w:szCs w:val="18"/>
                <w:lang w:val="en-US"/>
              </w:rPr>
            </w:pPr>
            <w:proofErr w:type="spellStart"/>
            <w:r w:rsidRPr="008A2404">
              <w:rPr>
                <w:color w:val="000000"/>
                <w:sz w:val="18"/>
                <w:szCs w:val="18"/>
                <w:lang w:val="en-US"/>
              </w:rPr>
              <w:t>Živinice</w:t>
            </w:r>
            <w:proofErr w:type="spellEnd"/>
          </w:p>
        </w:tc>
        <w:tc>
          <w:tcPr>
            <w:tcW w:w="1276" w:type="dxa"/>
          </w:tcPr>
          <w:p w14:paraId="00A8DC79" w14:textId="32BA7201" w:rsidR="00731B30" w:rsidRPr="008A2404" w:rsidRDefault="00731B30" w:rsidP="00731B30">
            <w:pPr>
              <w:autoSpaceDE w:val="0"/>
              <w:autoSpaceDN w:val="0"/>
              <w:adjustRightInd w:val="0"/>
              <w:spacing w:before="0" w:after="0"/>
              <w:jc w:val="center"/>
              <w:rPr>
                <w:rFonts w:cs="Calibri"/>
                <w:color w:val="000000"/>
                <w:sz w:val="18"/>
                <w:szCs w:val="18"/>
                <w:lang w:val="en-US"/>
              </w:rPr>
            </w:pPr>
            <w:r w:rsidRPr="008A2404">
              <w:rPr>
                <w:color w:val="000000"/>
                <w:sz w:val="18"/>
                <w:szCs w:val="18"/>
                <w:lang w:val="en-US"/>
              </w:rPr>
              <w:t>25</w:t>
            </w:r>
            <w:r w:rsidR="00742FF0">
              <w:rPr>
                <w:color w:val="000000"/>
                <w:sz w:val="18"/>
                <w:szCs w:val="18"/>
                <w:lang w:val="en-US"/>
              </w:rPr>
              <w:t>.</w:t>
            </w:r>
            <w:r w:rsidRPr="008A2404">
              <w:rPr>
                <w:color w:val="000000"/>
                <w:sz w:val="18"/>
                <w:szCs w:val="18"/>
                <w:lang w:val="en-US"/>
              </w:rPr>
              <w:t>000</w:t>
            </w:r>
          </w:p>
        </w:tc>
        <w:tc>
          <w:tcPr>
            <w:tcW w:w="992" w:type="dxa"/>
          </w:tcPr>
          <w:p w14:paraId="691EBB36" w14:textId="77777777" w:rsidR="00731B30" w:rsidRPr="008A2404" w:rsidRDefault="00731B30" w:rsidP="00731B30">
            <w:pPr>
              <w:autoSpaceDE w:val="0"/>
              <w:autoSpaceDN w:val="0"/>
              <w:adjustRightInd w:val="0"/>
              <w:spacing w:before="0" w:after="0"/>
              <w:rPr>
                <w:rFonts w:cs="Calibri"/>
                <w:color w:val="000000"/>
                <w:sz w:val="18"/>
                <w:szCs w:val="18"/>
                <w:lang w:val="en-US"/>
              </w:rPr>
            </w:pPr>
            <w:r w:rsidRPr="008A2404">
              <w:rPr>
                <w:color w:val="000000"/>
                <w:sz w:val="18"/>
                <w:szCs w:val="18"/>
                <w:lang w:val="en-US"/>
              </w:rPr>
              <w:t>III</w:t>
            </w:r>
          </w:p>
        </w:tc>
        <w:tc>
          <w:tcPr>
            <w:tcW w:w="5886" w:type="dxa"/>
          </w:tcPr>
          <w:p w14:paraId="5B01073A" w14:textId="20920B55" w:rsidR="00731B30" w:rsidRPr="008A2404" w:rsidRDefault="00D11C7A" w:rsidP="00731B30">
            <w:pPr>
              <w:autoSpaceDE w:val="0"/>
              <w:autoSpaceDN w:val="0"/>
              <w:adjustRightInd w:val="0"/>
              <w:spacing w:before="0" w:after="0"/>
              <w:rPr>
                <w:rFonts w:cs="Calibri"/>
                <w:sz w:val="18"/>
                <w:szCs w:val="18"/>
                <w:lang w:val="en-US"/>
              </w:rPr>
            </w:pPr>
            <w:r>
              <w:rPr>
                <w:sz w:val="18"/>
                <w:szCs w:val="18"/>
              </w:rPr>
              <w:t xml:space="preserve">U funkciji. </w:t>
            </w:r>
            <w:r w:rsidRPr="00D11C7A">
              <w:rPr>
                <w:sz w:val="18"/>
                <w:szCs w:val="18"/>
              </w:rPr>
              <w:t xml:space="preserve">Postrojenje je službeno počelo s radom u </w:t>
            </w:r>
            <w:r>
              <w:rPr>
                <w:sz w:val="18"/>
                <w:szCs w:val="18"/>
              </w:rPr>
              <w:t xml:space="preserve">martu </w:t>
            </w:r>
            <w:r w:rsidRPr="00D11C7A">
              <w:rPr>
                <w:sz w:val="18"/>
                <w:szCs w:val="18"/>
              </w:rPr>
              <w:t>2015. godine.</w:t>
            </w:r>
          </w:p>
        </w:tc>
      </w:tr>
      <w:tr w:rsidR="00731B30" w:rsidRPr="008A2404" w14:paraId="3E1458C7" w14:textId="77777777" w:rsidTr="00F44AE4">
        <w:trPr>
          <w:trHeight w:val="284"/>
        </w:trPr>
        <w:tc>
          <w:tcPr>
            <w:tcW w:w="1134" w:type="dxa"/>
          </w:tcPr>
          <w:p w14:paraId="176C2FCC" w14:textId="77777777" w:rsidR="00731B30" w:rsidRPr="008A2404" w:rsidRDefault="00731B30" w:rsidP="00731B30">
            <w:pPr>
              <w:autoSpaceDE w:val="0"/>
              <w:autoSpaceDN w:val="0"/>
              <w:adjustRightInd w:val="0"/>
              <w:spacing w:before="0" w:after="0"/>
              <w:rPr>
                <w:rFonts w:cs="Calibri"/>
                <w:sz w:val="18"/>
                <w:szCs w:val="18"/>
                <w:lang w:val="en-US"/>
              </w:rPr>
            </w:pPr>
            <w:proofErr w:type="spellStart"/>
            <w:r w:rsidRPr="008A2404">
              <w:rPr>
                <w:sz w:val="18"/>
                <w:szCs w:val="18"/>
                <w:lang w:val="en-US"/>
              </w:rPr>
              <w:t>Srebrenik</w:t>
            </w:r>
            <w:proofErr w:type="spellEnd"/>
          </w:p>
        </w:tc>
        <w:tc>
          <w:tcPr>
            <w:tcW w:w="1276" w:type="dxa"/>
          </w:tcPr>
          <w:p w14:paraId="2C725F55" w14:textId="77777777" w:rsidR="00731B30" w:rsidRPr="008A2404" w:rsidRDefault="00731B30" w:rsidP="00731B30">
            <w:pPr>
              <w:autoSpaceDE w:val="0"/>
              <w:autoSpaceDN w:val="0"/>
              <w:adjustRightInd w:val="0"/>
              <w:spacing w:before="0" w:after="0"/>
              <w:jc w:val="center"/>
              <w:rPr>
                <w:rFonts w:cs="Calibri"/>
                <w:sz w:val="18"/>
                <w:szCs w:val="18"/>
                <w:lang w:val="en-US"/>
              </w:rPr>
            </w:pPr>
            <w:r w:rsidRPr="008A2404">
              <w:rPr>
                <w:sz w:val="18"/>
                <w:szCs w:val="18"/>
                <w:lang w:val="en-US"/>
              </w:rPr>
              <w:t>12,000</w:t>
            </w:r>
          </w:p>
        </w:tc>
        <w:tc>
          <w:tcPr>
            <w:tcW w:w="992" w:type="dxa"/>
          </w:tcPr>
          <w:p w14:paraId="3ABFF886" w14:textId="77777777" w:rsidR="00731B30" w:rsidRPr="008A2404" w:rsidRDefault="00731B30" w:rsidP="00731B30">
            <w:pPr>
              <w:autoSpaceDE w:val="0"/>
              <w:autoSpaceDN w:val="0"/>
              <w:adjustRightInd w:val="0"/>
              <w:spacing w:before="0" w:after="0"/>
              <w:rPr>
                <w:rFonts w:cs="Calibri"/>
                <w:sz w:val="18"/>
                <w:szCs w:val="18"/>
                <w:lang w:val="en-US"/>
              </w:rPr>
            </w:pPr>
            <w:r w:rsidRPr="008A2404">
              <w:rPr>
                <w:sz w:val="18"/>
                <w:szCs w:val="18"/>
                <w:lang w:val="en-US"/>
              </w:rPr>
              <w:t> II</w:t>
            </w:r>
          </w:p>
        </w:tc>
        <w:tc>
          <w:tcPr>
            <w:tcW w:w="5886" w:type="dxa"/>
          </w:tcPr>
          <w:p w14:paraId="71AE12CE" w14:textId="057570FC" w:rsidR="00731B30" w:rsidRPr="008A2404" w:rsidRDefault="00025C41" w:rsidP="00731B30">
            <w:pPr>
              <w:autoSpaceDE w:val="0"/>
              <w:autoSpaceDN w:val="0"/>
              <w:adjustRightInd w:val="0"/>
              <w:spacing w:before="0" w:after="0"/>
              <w:rPr>
                <w:rFonts w:cs="Calibri"/>
                <w:sz w:val="18"/>
                <w:szCs w:val="18"/>
                <w:lang w:val="en-US"/>
              </w:rPr>
            </w:pPr>
            <w:r>
              <w:rPr>
                <w:sz w:val="18"/>
                <w:szCs w:val="18"/>
              </w:rPr>
              <w:t xml:space="preserve">U funkciji. U funkciji </w:t>
            </w:r>
            <w:r w:rsidRPr="00025C41">
              <w:rPr>
                <w:sz w:val="18"/>
                <w:szCs w:val="18"/>
              </w:rPr>
              <w:t>od 2002.</w:t>
            </w:r>
          </w:p>
        </w:tc>
      </w:tr>
      <w:tr w:rsidR="00731B30" w:rsidRPr="008A2404" w14:paraId="70C3834D" w14:textId="77777777" w:rsidTr="00F44AE4">
        <w:trPr>
          <w:trHeight w:val="284"/>
        </w:trPr>
        <w:tc>
          <w:tcPr>
            <w:tcW w:w="1134" w:type="dxa"/>
          </w:tcPr>
          <w:p w14:paraId="2D9EB285" w14:textId="77777777" w:rsidR="00731B30" w:rsidRPr="008A2404" w:rsidRDefault="00731B30" w:rsidP="00731B30">
            <w:pPr>
              <w:autoSpaceDE w:val="0"/>
              <w:autoSpaceDN w:val="0"/>
              <w:adjustRightInd w:val="0"/>
              <w:spacing w:before="0" w:after="0"/>
              <w:rPr>
                <w:rFonts w:cs="Calibri"/>
                <w:sz w:val="18"/>
                <w:szCs w:val="18"/>
                <w:lang w:val="en-US"/>
              </w:rPr>
            </w:pPr>
            <w:proofErr w:type="spellStart"/>
            <w:r w:rsidRPr="008A2404">
              <w:rPr>
                <w:sz w:val="18"/>
                <w:szCs w:val="18"/>
                <w:lang w:val="en-US"/>
              </w:rPr>
              <w:t>Bihać</w:t>
            </w:r>
            <w:proofErr w:type="spellEnd"/>
          </w:p>
        </w:tc>
        <w:tc>
          <w:tcPr>
            <w:tcW w:w="1276" w:type="dxa"/>
          </w:tcPr>
          <w:p w14:paraId="3C336532" w14:textId="64D404A4" w:rsidR="00731B30" w:rsidRPr="008A2404" w:rsidRDefault="00731B30" w:rsidP="00731B30">
            <w:pPr>
              <w:autoSpaceDE w:val="0"/>
              <w:autoSpaceDN w:val="0"/>
              <w:adjustRightInd w:val="0"/>
              <w:spacing w:before="0" w:after="0"/>
              <w:jc w:val="center"/>
              <w:rPr>
                <w:rFonts w:cs="Calibri"/>
                <w:sz w:val="18"/>
                <w:szCs w:val="18"/>
                <w:lang w:val="en-US"/>
              </w:rPr>
            </w:pPr>
            <w:r w:rsidRPr="008A2404">
              <w:rPr>
                <w:sz w:val="18"/>
                <w:szCs w:val="18"/>
                <w:lang w:val="en-US"/>
              </w:rPr>
              <w:t>55</w:t>
            </w:r>
            <w:r w:rsidR="00742FF0">
              <w:rPr>
                <w:sz w:val="18"/>
                <w:szCs w:val="18"/>
                <w:lang w:val="en-US"/>
              </w:rPr>
              <w:t>.</w:t>
            </w:r>
            <w:r w:rsidRPr="008A2404">
              <w:rPr>
                <w:sz w:val="18"/>
                <w:szCs w:val="18"/>
                <w:lang w:val="en-US"/>
              </w:rPr>
              <w:t>000</w:t>
            </w:r>
          </w:p>
        </w:tc>
        <w:tc>
          <w:tcPr>
            <w:tcW w:w="992" w:type="dxa"/>
          </w:tcPr>
          <w:p w14:paraId="1ABDF094" w14:textId="77777777" w:rsidR="00731B30" w:rsidRPr="008A2404" w:rsidRDefault="00731B30" w:rsidP="00731B30">
            <w:pPr>
              <w:autoSpaceDE w:val="0"/>
              <w:autoSpaceDN w:val="0"/>
              <w:adjustRightInd w:val="0"/>
              <w:spacing w:before="0" w:after="0"/>
              <w:rPr>
                <w:rFonts w:cs="Calibri"/>
                <w:sz w:val="18"/>
                <w:szCs w:val="18"/>
                <w:lang w:val="en-US"/>
              </w:rPr>
            </w:pPr>
            <w:r w:rsidRPr="008A2404">
              <w:rPr>
                <w:sz w:val="18"/>
                <w:szCs w:val="18"/>
                <w:lang w:val="en-US"/>
              </w:rPr>
              <w:t> III</w:t>
            </w:r>
          </w:p>
        </w:tc>
        <w:tc>
          <w:tcPr>
            <w:tcW w:w="5886" w:type="dxa"/>
          </w:tcPr>
          <w:p w14:paraId="03C32733" w14:textId="22BEC294" w:rsidR="00731B30" w:rsidRPr="008A2404" w:rsidRDefault="00025C41" w:rsidP="00731B30">
            <w:pPr>
              <w:autoSpaceDE w:val="0"/>
              <w:autoSpaceDN w:val="0"/>
              <w:adjustRightInd w:val="0"/>
              <w:spacing w:before="0" w:after="0"/>
              <w:rPr>
                <w:sz w:val="18"/>
                <w:szCs w:val="18"/>
                <w:lang w:val="en-US"/>
              </w:rPr>
            </w:pPr>
            <w:r>
              <w:rPr>
                <w:sz w:val="18"/>
                <w:szCs w:val="18"/>
                <w:lang w:val="en-US"/>
              </w:rPr>
              <w:t xml:space="preserve">U </w:t>
            </w:r>
            <w:proofErr w:type="spellStart"/>
            <w:r>
              <w:rPr>
                <w:sz w:val="18"/>
                <w:szCs w:val="18"/>
                <w:lang w:val="en-US"/>
              </w:rPr>
              <w:t>funkciji</w:t>
            </w:r>
            <w:proofErr w:type="spellEnd"/>
            <w:r w:rsidR="00731B30" w:rsidRPr="008A2404">
              <w:rPr>
                <w:sz w:val="18"/>
                <w:szCs w:val="18"/>
                <w:lang w:val="en-US"/>
              </w:rPr>
              <w:t xml:space="preserve">. </w:t>
            </w:r>
            <w:r>
              <w:rPr>
                <w:sz w:val="18"/>
                <w:szCs w:val="18"/>
              </w:rPr>
              <w:t>Period</w:t>
            </w:r>
            <w:r w:rsidRPr="00025C41">
              <w:rPr>
                <w:sz w:val="18"/>
                <w:szCs w:val="18"/>
              </w:rPr>
              <w:t xml:space="preserve"> probnog rada postrojenja započeo je 2017. godine</w:t>
            </w:r>
            <w:r w:rsidRPr="00F5382E">
              <w:rPr>
                <w:sz w:val="18"/>
                <w:szCs w:val="18"/>
              </w:rPr>
              <w:t xml:space="preserve">. </w:t>
            </w:r>
            <w:r w:rsidR="00A662B9">
              <w:rPr>
                <w:sz w:val="18"/>
                <w:szCs w:val="18"/>
              </w:rPr>
              <w:t>WWTP</w:t>
            </w:r>
            <w:r w:rsidRPr="00025C41">
              <w:rPr>
                <w:sz w:val="18"/>
                <w:szCs w:val="18"/>
              </w:rPr>
              <w:t xml:space="preserve"> Bihać </w:t>
            </w:r>
            <w:r w:rsidR="00C60701">
              <w:rPr>
                <w:sz w:val="18"/>
                <w:szCs w:val="18"/>
              </w:rPr>
              <w:t xml:space="preserve">je </w:t>
            </w:r>
            <w:r w:rsidRPr="00025C41">
              <w:rPr>
                <w:sz w:val="18"/>
                <w:szCs w:val="18"/>
              </w:rPr>
              <w:t>trebao službeno započeti s radom 2018. godine.</w:t>
            </w:r>
          </w:p>
        </w:tc>
      </w:tr>
      <w:tr w:rsidR="00731B30" w:rsidRPr="008A2404" w14:paraId="4A70A4F6" w14:textId="77777777" w:rsidTr="00F44AE4">
        <w:trPr>
          <w:trHeight w:val="284"/>
        </w:trPr>
        <w:tc>
          <w:tcPr>
            <w:tcW w:w="1134" w:type="dxa"/>
          </w:tcPr>
          <w:p w14:paraId="17910E85" w14:textId="77777777" w:rsidR="00731B30" w:rsidRPr="008A2404" w:rsidRDefault="00731B30" w:rsidP="00731B30">
            <w:pPr>
              <w:autoSpaceDE w:val="0"/>
              <w:autoSpaceDN w:val="0"/>
              <w:adjustRightInd w:val="0"/>
              <w:spacing w:before="0" w:after="0"/>
              <w:rPr>
                <w:rFonts w:cs="Calibri"/>
                <w:color w:val="000000"/>
                <w:sz w:val="18"/>
                <w:szCs w:val="18"/>
                <w:lang w:val="en-US"/>
              </w:rPr>
            </w:pPr>
            <w:proofErr w:type="spellStart"/>
            <w:r w:rsidRPr="008A2404">
              <w:rPr>
                <w:color w:val="000000"/>
                <w:sz w:val="18"/>
                <w:szCs w:val="18"/>
                <w:lang w:val="en-US"/>
              </w:rPr>
              <w:t>Trnovo</w:t>
            </w:r>
            <w:proofErr w:type="spellEnd"/>
          </w:p>
        </w:tc>
        <w:tc>
          <w:tcPr>
            <w:tcW w:w="1276" w:type="dxa"/>
          </w:tcPr>
          <w:p w14:paraId="32E6CD5F" w14:textId="33853516" w:rsidR="00731B30" w:rsidRPr="008A2404" w:rsidRDefault="00731B30" w:rsidP="00731B30">
            <w:pPr>
              <w:autoSpaceDE w:val="0"/>
              <w:autoSpaceDN w:val="0"/>
              <w:adjustRightInd w:val="0"/>
              <w:spacing w:before="0" w:after="0"/>
              <w:jc w:val="center"/>
              <w:rPr>
                <w:rFonts w:cs="Calibri"/>
                <w:color w:val="000000"/>
                <w:sz w:val="18"/>
                <w:szCs w:val="18"/>
                <w:lang w:val="en-US"/>
              </w:rPr>
            </w:pPr>
            <w:r w:rsidRPr="008A2404">
              <w:rPr>
                <w:color w:val="000000"/>
                <w:sz w:val="18"/>
                <w:szCs w:val="18"/>
                <w:lang w:val="en-US"/>
              </w:rPr>
              <w:t>5</w:t>
            </w:r>
            <w:r w:rsidR="00742FF0">
              <w:rPr>
                <w:color w:val="000000"/>
                <w:sz w:val="18"/>
                <w:szCs w:val="18"/>
                <w:lang w:val="en-US"/>
              </w:rPr>
              <w:t>.</w:t>
            </w:r>
            <w:r w:rsidRPr="008A2404">
              <w:rPr>
                <w:color w:val="000000"/>
                <w:sz w:val="18"/>
                <w:szCs w:val="18"/>
                <w:lang w:val="en-US"/>
              </w:rPr>
              <w:t>000</w:t>
            </w:r>
          </w:p>
        </w:tc>
        <w:tc>
          <w:tcPr>
            <w:tcW w:w="992" w:type="dxa"/>
          </w:tcPr>
          <w:p w14:paraId="5B61932C" w14:textId="77777777" w:rsidR="00731B30" w:rsidRPr="008A2404" w:rsidRDefault="00731B30" w:rsidP="00731B30">
            <w:pPr>
              <w:autoSpaceDE w:val="0"/>
              <w:autoSpaceDN w:val="0"/>
              <w:adjustRightInd w:val="0"/>
              <w:spacing w:before="0" w:after="0"/>
              <w:rPr>
                <w:rFonts w:cs="Calibri"/>
                <w:color w:val="000000"/>
                <w:sz w:val="18"/>
                <w:szCs w:val="18"/>
                <w:lang w:val="en-US"/>
              </w:rPr>
            </w:pPr>
            <w:r w:rsidRPr="008A2404">
              <w:rPr>
                <w:color w:val="000000"/>
                <w:sz w:val="18"/>
                <w:szCs w:val="18"/>
                <w:lang w:val="en-US"/>
              </w:rPr>
              <w:t>II</w:t>
            </w:r>
          </w:p>
        </w:tc>
        <w:tc>
          <w:tcPr>
            <w:tcW w:w="5886" w:type="dxa"/>
          </w:tcPr>
          <w:p w14:paraId="4957DAC5" w14:textId="1BDCAE75" w:rsidR="00731B30" w:rsidRPr="008A2404" w:rsidRDefault="00025C41" w:rsidP="00731B30">
            <w:pPr>
              <w:autoSpaceDE w:val="0"/>
              <w:autoSpaceDN w:val="0"/>
              <w:adjustRightInd w:val="0"/>
              <w:spacing w:before="0" w:after="0"/>
              <w:rPr>
                <w:rFonts w:cs="Calibri"/>
                <w:color w:val="000000"/>
                <w:sz w:val="18"/>
                <w:szCs w:val="18"/>
                <w:lang w:val="en-US"/>
              </w:rPr>
            </w:pPr>
            <w:r>
              <w:rPr>
                <w:color w:val="000000"/>
                <w:sz w:val="18"/>
                <w:szCs w:val="18"/>
                <w:lang w:val="en-US"/>
              </w:rPr>
              <w:t xml:space="preserve">U </w:t>
            </w:r>
            <w:proofErr w:type="spellStart"/>
            <w:r>
              <w:rPr>
                <w:color w:val="000000"/>
                <w:sz w:val="18"/>
                <w:szCs w:val="18"/>
                <w:lang w:val="en-US"/>
              </w:rPr>
              <w:t>funkciji</w:t>
            </w:r>
            <w:proofErr w:type="spellEnd"/>
            <w:r w:rsidR="00731B30" w:rsidRPr="008A2404">
              <w:rPr>
                <w:color w:val="000000"/>
                <w:sz w:val="18"/>
                <w:szCs w:val="18"/>
                <w:lang w:val="en-US"/>
              </w:rPr>
              <w:t xml:space="preserve">. </w:t>
            </w:r>
            <w:r>
              <w:rPr>
                <w:color w:val="000000"/>
                <w:sz w:val="18"/>
                <w:szCs w:val="18"/>
                <w:lang w:val="en-US"/>
              </w:rPr>
              <w:t xml:space="preserve">U </w:t>
            </w:r>
            <w:proofErr w:type="spellStart"/>
            <w:r>
              <w:rPr>
                <w:color w:val="000000"/>
                <w:sz w:val="18"/>
                <w:szCs w:val="18"/>
                <w:lang w:val="en-US"/>
              </w:rPr>
              <w:t>funkciji</w:t>
            </w:r>
            <w:proofErr w:type="spellEnd"/>
            <w:r>
              <w:rPr>
                <w:color w:val="000000"/>
                <w:sz w:val="18"/>
                <w:szCs w:val="18"/>
                <w:lang w:val="en-US"/>
              </w:rPr>
              <w:t xml:space="preserve"> od</w:t>
            </w:r>
            <w:r w:rsidR="00731B30" w:rsidRPr="008A2404">
              <w:rPr>
                <w:color w:val="000000"/>
                <w:sz w:val="18"/>
                <w:szCs w:val="18"/>
                <w:lang w:val="en-US"/>
              </w:rPr>
              <w:t xml:space="preserve"> 2009.</w:t>
            </w:r>
          </w:p>
        </w:tc>
      </w:tr>
      <w:tr w:rsidR="00731B30" w:rsidRPr="008A2404" w14:paraId="7F4D28DD" w14:textId="77777777" w:rsidTr="00F44AE4">
        <w:trPr>
          <w:trHeight w:val="284"/>
        </w:trPr>
        <w:tc>
          <w:tcPr>
            <w:tcW w:w="1134" w:type="dxa"/>
          </w:tcPr>
          <w:p w14:paraId="5E7552B3" w14:textId="77777777" w:rsidR="00731B30" w:rsidRPr="008A2404" w:rsidRDefault="00731B30" w:rsidP="00731B30">
            <w:pPr>
              <w:autoSpaceDE w:val="0"/>
              <w:autoSpaceDN w:val="0"/>
              <w:adjustRightInd w:val="0"/>
              <w:spacing w:before="0" w:after="0"/>
              <w:rPr>
                <w:rFonts w:cs="Calibri"/>
                <w:color w:val="000000"/>
                <w:sz w:val="18"/>
                <w:szCs w:val="18"/>
                <w:lang w:val="en-US"/>
              </w:rPr>
            </w:pPr>
            <w:proofErr w:type="spellStart"/>
            <w:r w:rsidRPr="008A2404">
              <w:rPr>
                <w:color w:val="000000"/>
                <w:sz w:val="18"/>
                <w:szCs w:val="18"/>
                <w:lang w:val="en-US"/>
              </w:rPr>
              <w:t>Žepče</w:t>
            </w:r>
            <w:proofErr w:type="spellEnd"/>
          </w:p>
        </w:tc>
        <w:tc>
          <w:tcPr>
            <w:tcW w:w="1276" w:type="dxa"/>
          </w:tcPr>
          <w:p w14:paraId="55F274FE" w14:textId="2BF22E8B" w:rsidR="00731B30" w:rsidRPr="008A2404" w:rsidRDefault="00731B30" w:rsidP="00731B30">
            <w:pPr>
              <w:autoSpaceDE w:val="0"/>
              <w:autoSpaceDN w:val="0"/>
              <w:adjustRightInd w:val="0"/>
              <w:spacing w:before="0" w:after="0"/>
              <w:jc w:val="center"/>
              <w:rPr>
                <w:rFonts w:cs="Calibri"/>
                <w:color w:val="000000"/>
                <w:sz w:val="18"/>
                <w:szCs w:val="18"/>
                <w:lang w:val="en-US"/>
              </w:rPr>
            </w:pPr>
            <w:r w:rsidRPr="008A2404">
              <w:rPr>
                <w:color w:val="000000"/>
                <w:sz w:val="18"/>
                <w:szCs w:val="18"/>
                <w:lang w:val="en-US"/>
              </w:rPr>
              <w:t>10</w:t>
            </w:r>
            <w:r w:rsidR="00742FF0">
              <w:rPr>
                <w:color w:val="000000"/>
                <w:sz w:val="18"/>
                <w:szCs w:val="18"/>
                <w:lang w:val="en-US"/>
              </w:rPr>
              <w:t>.</w:t>
            </w:r>
            <w:r w:rsidRPr="008A2404">
              <w:rPr>
                <w:color w:val="000000"/>
                <w:sz w:val="18"/>
                <w:szCs w:val="18"/>
                <w:lang w:val="en-US"/>
              </w:rPr>
              <w:t>000</w:t>
            </w:r>
          </w:p>
        </w:tc>
        <w:tc>
          <w:tcPr>
            <w:tcW w:w="992" w:type="dxa"/>
          </w:tcPr>
          <w:p w14:paraId="517F178D" w14:textId="77777777" w:rsidR="00731B30" w:rsidRPr="008A2404" w:rsidRDefault="00731B30" w:rsidP="00731B30">
            <w:pPr>
              <w:autoSpaceDE w:val="0"/>
              <w:autoSpaceDN w:val="0"/>
              <w:adjustRightInd w:val="0"/>
              <w:spacing w:before="0" w:after="0"/>
              <w:rPr>
                <w:rFonts w:cs="Calibri"/>
                <w:color w:val="000000"/>
                <w:sz w:val="18"/>
                <w:szCs w:val="18"/>
                <w:lang w:val="en-US"/>
              </w:rPr>
            </w:pPr>
            <w:r w:rsidRPr="008A2404">
              <w:rPr>
                <w:color w:val="000000"/>
                <w:sz w:val="18"/>
                <w:szCs w:val="18"/>
                <w:lang w:val="en-US"/>
              </w:rPr>
              <w:t>II</w:t>
            </w:r>
          </w:p>
        </w:tc>
        <w:tc>
          <w:tcPr>
            <w:tcW w:w="5886" w:type="dxa"/>
          </w:tcPr>
          <w:p w14:paraId="13B76FEA" w14:textId="722412E9" w:rsidR="00731B30" w:rsidRPr="008A2404" w:rsidRDefault="00025C41" w:rsidP="00731B30">
            <w:pPr>
              <w:autoSpaceDE w:val="0"/>
              <w:autoSpaceDN w:val="0"/>
              <w:adjustRightInd w:val="0"/>
              <w:spacing w:before="0" w:after="0"/>
              <w:rPr>
                <w:rFonts w:cs="Calibri"/>
                <w:color w:val="000000"/>
                <w:sz w:val="18"/>
                <w:szCs w:val="18"/>
                <w:lang w:val="en-US"/>
              </w:rPr>
            </w:pPr>
            <w:r>
              <w:rPr>
                <w:color w:val="000000"/>
                <w:sz w:val="18"/>
                <w:szCs w:val="18"/>
                <w:lang w:val="en-US"/>
              </w:rPr>
              <w:t xml:space="preserve">U </w:t>
            </w:r>
            <w:proofErr w:type="spellStart"/>
            <w:r>
              <w:rPr>
                <w:color w:val="000000"/>
                <w:sz w:val="18"/>
                <w:szCs w:val="18"/>
                <w:lang w:val="en-US"/>
              </w:rPr>
              <w:t>funkciji</w:t>
            </w:r>
            <w:proofErr w:type="spellEnd"/>
            <w:r w:rsidR="00731B30" w:rsidRPr="008A2404">
              <w:rPr>
                <w:color w:val="000000"/>
                <w:sz w:val="18"/>
                <w:szCs w:val="18"/>
                <w:lang w:val="en-US"/>
              </w:rPr>
              <w:t xml:space="preserve">. </w:t>
            </w:r>
            <w:r w:rsidRPr="00025C41">
              <w:rPr>
                <w:sz w:val="18"/>
                <w:szCs w:val="18"/>
              </w:rPr>
              <w:t>Postrojenje radi od 2007. godine, ali je postojeće postrojenje rekonstruirano 2013. godine.</w:t>
            </w:r>
          </w:p>
        </w:tc>
      </w:tr>
      <w:tr w:rsidR="00731B30" w:rsidRPr="008A2404" w14:paraId="6A870580" w14:textId="77777777" w:rsidTr="00F44AE4">
        <w:trPr>
          <w:trHeight w:val="284"/>
        </w:trPr>
        <w:tc>
          <w:tcPr>
            <w:tcW w:w="1134" w:type="dxa"/>
          </w:tcPr>
          <w:p w14:paraId="4E25A3B7" w14:textId="77777777" w:rsidR="00731B30" w:rsidRPr="008A2404" w:rsidRDefault="00731B30" w:rsidP="00731B30">
            <w:pPr>
              <w:autoSpaceDE w:val="0"/>
              <w:autoSpaceDN w:val="0"/>
              <w:adjustRightInd w:val="0"/>
              <w:spacing w:before="0" w:after="0"/>
              <w:rPr>
                <w:rFonts w:cs="Calibri"/>
                <w:color w:val="000000"/>
                <w:sz w:val="18"/>
                <w:szCs w:val="18"/>
                <w:lang w:val="en-US"/>
              </w:rPr>
            </w:pPr>
            <w:proofErr w:type="spellStart"/>
            <w:r w:rsidRPr="008A2404">
              <w:rPr>
                <w:color w:val="000000"/>
                <w:sz w:val="18"/>
                <w:szCs w:val="18"/>
                <w:lang w:val="en-US"/>
              </w:rPr>
              <w:t>Odžak</w:t>
            </w:r>
            <w:proofErr w:type="spellEnd"/>
          </w:p>
        </w:tc>
        <w:tc>
          <w:tcPr>
            <w:tcW w:w="1276" w:type="dxa"/>
          </w:tcPr>
          <w:p w14:paraId="15068005" w14:textId="14A2304A" w:rsidR="00731B30" w:rsidRPr="008A2404" w:rsidRDefault="00731B30" w:rsidP="00731B30">
            <w:pPr>
              <w:autoSpaceDE w:val="0"/>
              <w:autoSpaceDN w:val="0"/>
              <w:adjustRightInd w:val="0"/>
              <w:spacing w:before="0" w:after="0"/>
              <w:jc w:val="center"/>
              <w:rPr>
                <w:rFonts w:cs="Calibri"/>
                <w:color w:val="000000"/>
                <w:sz w:val="18"/>
                <w:szCs w:val="18"/>
                <w:lang w:val="en-US"/>
              </w:rPr>
            </w:pPr>
            <w:r w:rsidRPr="008A2404">
              <w:rPr>
                <w:color w:val="000000"/>
                <w:sz w:val="18"/>
                <w:szCs w:val="18"/>
                <w:lang w:val="en-US"/>
              </w:rPr>
              <w:t>10</w:t>
            </w:r>
            <w:r w:rsidR="00742FF0">
              <w:rPr>
                <w:color w:val="000000"/>
                <w:sz w:val="18"/>
                <w:szCs w:val="18"/>
                <w:lang w:val="en-US"/>
              </w:rPr>
              <w:t>.</w:t>
            </w:r>
            <w:r w:rsidRPr="008A2404">
              <w:rPr>
                <w:color w:val="000000"/>
                <w:sz w:val="18"/>
                <w:szCs w:val="18"/>
                <w:lang w:val="en-US"/>
              </w:rPr>
              <w:t>000</w:t>
            </w:r>
          </w:p>
        </w:tc>
        <w:tc>
          <w:tcPr>
            <w:tcW w:w="992" w:type="dxa"/>
          </w:tcPr>
          <w:p w14:paraId="3569FFCE" w14:textId="77777777" w:rsidR="00731B30" w:rsidRPr="008A2404" w:rsidRDefault="00731B30" w:rsidP="00731B30">
            <w:pPr>
              <w:autoSpaceDE w:val="0"/>
              <w:autoSpaceDN w:val="0"/>
              <w:adjustRightInd w:val="0"/>
              <w:spacing w:before="0" w:after="0"/>
              <w:rPr>
                <w:rFonts w:cs="Calibri"/>
                <w:color w:val="000000"/>
                <w:sz w:val="18"/>
                <w:szCs w:val="18"/>
                <w:lang w:val="en-US"/>
              </w:rPr>
            </w:pPr>
            <w:r w:rsidRPr="008A2404">
              <w:rPr>
                <w:color w:val="000000"/>
                <w:sz w:val="18"/>
                <w:szCs w:val="18"/>
                <w:lang w:val="en-US"/>
              </w:rPr>
              <w:t>II</w:t>
            </w:r>
          </w:p>
        </w:tc>
        <w:tc>
          <w:tcPr>
            <w:tcW w:w="5886" w:type="dxa"/>
          </w:tcPr>
          <w:p w14:paraId="3E876052" w14:textId="6FCAF16F" w:rsidR="00731B30" w:rsidRPr="008A2404" w:rsidRDefault="00025C41" w:rsidP="00731B30">
            <w:pPr>
              <w:autoSpaceDE w:val="0"/>
              <w:autoSpaceDN w:val="0"/>
              <w:adjustRightInd w:val="0"/>
              <w:spacing w:before="0" w:after="0"/>
              <w:rPr>
                <w:rFonts w:cs="Calibri"/>
                <w:color w:val="000000"/>
                <w:sz w:val="18"/>
                <w:szCs w:val="18"/>
                <w:lang w:val="en-US"/>
              </w:rPr>
            </w:pPr>
            <w:r>
              <w:rPr>
                <w:color w:val="000000"/>
                <w:sz w:val="18"/>
                <w:szCs w:val="18"/>
                <w:lang w:val="en-US"/>
              </w:rPr>
              <w:t xml:space="preserve">U </w:t>
            </w:r>
            <w:proofErr w:type="spellStart"/>
            <w:r>
              <w:rPr>
                <w:color w:val="000000"/>
                <w:sz w:val="18"/>
                <w:szCs w:val="18"/>
                <w:lang w:val="en-US"/>
              </w:rPr>
              <w:t>funkciji</w:t>
            </w:r>
            <w:proofErr w:type="spellEnd"/>
            <w:r w:rsidR="00731B30" w:rsidRPr="008A2404">
              <w:rPr>
                <w:color w:val="000000"/>
                <w:sz w:val="18"/>
                <w:szCs w:val="18"/>
                <w:lang w:val="en-US"/>
              </w:rPr>
              <w:t xml:space="preserve">. </w:t>
            </w:r>
            <w:r w:rsidR="00A662B9">
              <w:rPr>
                <w:sz w:val="18"/>
                <w:szCs w:val="18"/>
                <w:lang w:val="en-US"/>
              </w:rPr>
              <w:t>WWTP</w:t>
            </w:r>
            <w:r w:rsidR="00C60701">
              <w:rPr>
                <w:sz w:val="18"/>
                <w:szCs w:val="18"/>
                <w:lang w:val="en-US"/>
              </w:rPr>
              <w:t xml:space="preserve"> </w:t>
            </w:r>
            <w:proofErr w:type="spellStart"/>
            <w:r w:rsidRPr="00025C41">
              <w:rPr>
                <w:sz w:val="18"/>
                <w:szCs w:val="18"/>
                <w:lang w:val="en-US"/>
              </w:rPr>
              <w:t>Odžak</w:t>
            </w:r>
            <w:proofErr w:type="spellEnd"/>
            <w:r w:rsidRPr="00025C41">
              <w:rPr>
                <w:sz w:val="18"/>
                <w:szCs w:val="18"/>
                <w:lang w:val="en-US"/>
              </w:rPr>
              <w:t xml:space="preserve"> </w:t>
            </w:r>
            <w:r w:rsidR="00C60701">
              <w:rPr>
                <w:sz w:val="18"/>
                <w:szCs w:val="18"/>
                <w:lang w:val="en-US"/>
              </w:rPr>
              <w:t xml:space="preserve">je </w:t>
            </w:r>
            <w:proofErr w:type="spellStart"/>
            <w:r w:rsidRPr="00025C41">
              <w:rPr>
                <w:sz w:val="18"/>
                <w:szCs w:val="18"/>
                <w:lang w:val="en-US"/>
              </w:rPr>
              <w:t>izgrađen</w:t>
            </w:r>
            <w:r w:rsidR="00C60701">
              <w:rPr>
                <w:sz w:val="18"/>
                <w:szCs w:val="18"/>
                <w:lang w:val="en-US"/>
              </w:rPr>
              <w:t>o</w:t>
            </w:r>
            <w:proofErr w:type="spellEnd"/>
            <w:r w:rsidRPr="00025C41">
              <w:rPr>
                <w:sz w:val="18"/>
                <w:szCs w:val="18"/>
                <w:lang w:val="en-US"/>
              </w:rPr>
              <w:t xml:space="preserve"> 2011. </w:t>
            </w:r>
            <w:proofErr w:type="spellStart"/>
            <w:r w:rsidRPr="00025C41">
              <w:rPr>
                <w:sz w:val="18"/>
                <w:szCs w:val="18"/>
                <w:lang w:val="en-US"/>
              </w:rPr>
              <w:t>godine</w:t>
            </w:r>
            <w:proofErr w:type="spellEnd"/>
            <w:r w:rsidRPr="00025C41">
              <w:rPr>
                <w:sz w:val="18"/>
                <w:szCs w:val="18"/>
                <w:lang w:val="en-US"/>
              </w:rPr>
              <w:t xml:space="preserve">, u </w:t>
            </w:r>
            <w:proofErr w:type="spellStart"/>
            <w:r w:rsidR="00C60701">
              <w:rPr>
                <w:sz w:val="18"/>
                <w:szCs w:val="18"/>
                <w:lang w:val="en-US"/>
              </w:rPr>
              <w:t>julu</w:t>
            </w:r>
            <w:proofErr w:type="spellEnd"/>
            <w:r w:rsidRPr="00025C41">
              <w:rPr>
                <w:sz w:val="18"/>
                <w:szCs w:val="18"/>
                <w:lang w:val="en-US"/>
              </w:rPr>
              <w:t xml:space="preserve"> 2012. </w:t>
            </w:r>
            <w:proofErr w:type="spellStart"/>
            <w:r w:rsidRPr="00025C41">
              <w:rPr>
                <w:sz w:val="18"/>
                <w:szCs w:val="18"/>
                <w:lang w:val="en-US"/>
              </w:rPr>
              <w:t>izgrađen</w:t>
            </w:r>
            <w:proofErr w:type="spellEnd"/>
            <w:r w:rsidRPr="00025C41">
              <w:rPr>
                <w:sz w:val="18"/>
                <w:szCs w:val="18"/>
                <w:lang w:val="en-US"/>
              </w:rPr>
              <w:t xml:space="preserve"> je </w:t>
            </w:r>
            <w:proofErr w:type="spellStart"/>
            <w:r w:rsidRPr="00025C41">
              <w:rPr>
                <w:sz w:val="18"/>
                <w:szCs w:val="18"/>
                <w:lang w:val="en-US"/>
              </w:rPr>
              <w:t>odvodni</w:t>
            </w:r>
            <w:proofErr w:type="spellEnd"/>
            <w:r w:rsidRPr="00025C41">
              <w:rPr>
                <w:sz w:val="18"/>
                <w:szCs w:val="18"/>
                <w:lang w:val="en-US"/>
              </w:rPr>
              <w:t xml:space="preserve"> </w:t>
            </w:r>
            <w:proofErr w:type="spellStart"/>
            <w:r w:rsidRPr="00025C41">
              <w:rPr>
                <w:sz w:val="18"/>
                <w:szCs w:val="18"/>
                <w:lang w:val="en-US"/>
              </w:rPr>
              <w:t>kolektor</w:t>
            </w:r>
            <w:proofErr w:type="spellEnd"/>
            <w:r w:rsidRPr="00025C41">
              <w:rPr>
                <w:sz w:val="18"/>
                <w:szCs w:val="18"/>
                <w:lang w:val="en-US"/>
              </w:rPr>
              <w:t xml:space="preserve"> </w:t>
            </w:r>
            <w:proofErr w:type="spellStart"/>
            <w:r w:rsidRPr="00025C41">
              <w:rPr>
                <w:sz w:val="18"/>
                <w:szCs w:val="18"/>
                <w:lang w:val="en-US"/>
              </w:rPr>
              <w:t>iz</w:t>
            </w:r>
            <w:proofErr w:type="spellEnd"/>
            <w:r w:rsidRPr="00025C41">
              <w:rPr>
                <w:sz w:val="18"/>
                <w:szCs w:val="18"/>
                <w:lang w:val="en-US"/>
              </w:rPr>
              <w:t xml:space="preserve"> </w:t>
            </w:r>
            <w:r w:rsidR="00A662B9">
              <w:rPr>
                <w:sz w:val="18"/>
                <w:szCs w:val="18"/>
                <w:lang w:val="en-US"/>
              </w:rPr>
              <w:t>WWTP</w:t>
            </w:r>
            <w:r w:rsidRPr="00025C41">
              <w:rPr>
                <w:sz w:val="18"/>
                <w:szCs w:val="18"/>
                <w:lang w:val="en-US"/>
              </w:rPr>
              <w:t xml:space="preserve">-a do </w:t>
            </w:r>
            <w:proofErr w:type="spellStart"/>
            <w:r w:rsidRPr="00025C41">
              <w:rPr>
                <w:sz w:val="18"/>
                <w:szCs w:val="18"/>
                <w:lang w:val="en-US"/>
              </w:rPr>
              <w:t>rijeke</w:t>
            </w:r>
            <w:proofErr w:type="spellEnd"/>
            <w:r w:rsidRPr="00025C41">
              <w:rPr>
                <w:sz w:val="18"/>
                <w:szCs w:val="18"/>
                <w:lang w:val="en-US"/>
              </w:rPr>
              <w:t xml:space="preserve"> </w:t>
            </w:r>
            <w:proofErr w:type="spellStart"/>
            <w:r w:rsidRPr="00025C41">
              <w:rPr>
                <w:sz w:val="18"/>
                <w:szCs w:val="18"/>
                <w:lang w:val="en-US"/>
              </w:rPr>
              <w:t>Bosne</w:t>
            </w:r>
            <w:proofErr w:type="spellEnd"/>
          </w:p>
        </w:tc>
      </w:tr>
      <w:tr w:rsidR="00731B30" w:rsidRPr="008A2404" w14:paraId="0D6F15B8" w14:textId="77777777" w:rsidTr="00F44AE4">
        <w:trPr>
          <w:trHeight w:val="284"/>
        </w:trPr>
        <w:tc>
          <w:tcPr>
            <w:tcW w:w="1134" w:type="dxa"/>
          </w:tcPr>
          <w:p w14:paraId="58EAE5ED" w14:textId="77777777" w:rsidR="00731B30" w:rsidRPr="008A2404" w:rsidRDefault="00731B30" w:rsidP="00731B30">
            <w:pPr>
              <w:autoSpaceDE w:val="0"/>
              <w:autoSpaceDN w:val="0"/>
              <w:adjustRightInd w:val="0"/>
              <w:spacing w:before="0" w:after="0"/>
              <w:rPr>
                <w:rFonts w:cs="Calibri"/>
                <w:color w:val="000000"/>
                <w:sz w:val="18"/>
                <w:szCs w:val="18"/>
                <w:lang w:val="en-US"/>
              </w:rPr>
            </w:pPr>
            <w:proofErr w:type="spellStart"/>
            <w:r w:rsidRPr="008A2404">
              <w:rPr>
                <w:color w:val="000000"/>
                <w:sz w:val="18"/>
                <w:szCs w:val="18"/>
                <w:lang w:val="en-US"/>
              </w:rPr>
              <w:t>Gradačac</w:t>
            </w:r>
            <w:proofErr w:type="spellEnd"/>
          </w:p>
        </w:tc>
        <w:tc>
          <w:tcPr>
            <w:tcW w:w="1276" w:type="dxa"/>
          </w:tcPr>
          <w:p w14:paraId="46839A8D" w14:textId="3C2685B9" w:rsidR="00731B30" w:rsidRPr="008A2404" w:rsidRDefault="00731B30" w:rsidP="00731B30">
            <w:pPr>
              <w:autoSpaceDE w:val="0"/>
              <w:autoSpaceDN w:val="0"/>
              <w:adjustRightInd w:val="0"/>
              <w:spacing w:before="0" w:after="0"/>
              <w:jc w:val="center"/>
              <w:rPr>
                <w:rFonts w:cs="Calibri"/>
                <w:color w:val="000000"/>
                <w:sz w:val="18"/>
                <w:szCs w:val="18"/>
                <w:lang w:val="en-US"/>
              </w:rPr>
            </w:pPr>
            <w:r w:rsidRPr="008A2404">
              <w:rPr>
                <w:color w:val="000000"/>
                <w:sz w:val="18"/>
                <w:szCs w:val="18"/>
                <w:lang w:val="en-US"/>
              </w:rPr>
              <w:t>30</w:t>
            </w:r>
            <w:r w:rsidR="00742FF0">
              <w:rPr>
                <w:color w:val="000000"/>
                <w:sz w:val="18"/>
                <w:szCs w:val="18"/>
                <w:lang w:val="en-US"/>
              </w:rPr>
              <w:t>.</w:t>
            </w:r>
            <w:r w:rsidRPr="008A2404">
              <w:rPr>
                <w:color w:val="000000"/>
                <w:sz w:val="18"/>
                <w:szCs w:val="18"/>
                <w:lang w:val="en-US"/>
              </w:rPr>
              <w:t>000</w:t>
            </w:r>
          </w:p>
        </w:tc>
        <w:tc>
          <w:tcPr>
            <w:tcW w:w="992" w:type="dxa"/>
          </w:tcPr>
          <w:p w14:paraId="41CCEAD0" w14:textId="77777777" w:rsidR="00731B30" w:rsidRPr="008A2404" w:rsidRDefault="00731B30" w:rsidP="00731B30">
            <w:pPr>
              <w:autoSpaceDE w:val="0"/>
              <w:autoSpaceDN w:val="0"/>
              <w:adjustRightInd w:val="0"/>
              <w:spacing w:before="0" w:after="0"/>
              <w:rPr>
                <w:rFonts w:cs="Calibri"/>
                <w:color w:val="000000"/>
                <w:sz w:val="18"/>
                <w:szCs w:val="18"/>
                <w:lang w:val="en-US"/>
              </w:rPr>
            </w:pPr>
            <w:r w:rsidRPr="008A2404">
              <w:rPr>
                <w:color w:val="000000"/>
                <w:sz w:val="18"/>
                <w:szCs w:val="18"/>
                <w:lang w:val="en-US"/>
              </w:rPr>
              <w:t>II </w:t>
            </w:r>
          </w:p>
        </w:tc>
        <w:tc>
          <w:tcPr>
            <w:tcW w:w="5886" w:type="dxa"/>
          </w:tcPr>
          <w:p w14:paraId="6D59145D" w14:textId="7F885F54" w:rsidR="00731B30" w:rsidRPr="008A2404" w:rsidRDefault="00025C41" w:rsidP="00731B30">
            <w:pPr>
              <w:autoSpaceDE w:val="0"/>
              <w:autoSpaceDN w:val="0"/>
              <w:adjustRightInd w:val="0"/>
              <w:spacing w:before="0" w:after="0"/>
              <w:rPr>
                <w:rFonts w:cs="Calibri"/>
                <w:color w:val="000000"/>
                <w:sz w:val="18"/>
                <w:szCs w:val="18"/>
                <w:lang w:val="en-US"/>
              </w:rPr>
            </w:pPr>
            <w:r>
              <w:rPr>
                <w:color w:val="000000"/>
                <w:sz w:val="18"/>
                <w:szCs w:val="18"/>
                <w:lang w:val="en-US"/>
              </w:rPr>
              <w:t xml:space="preserve">U </w:t>
            </w:r>
            <w:proofErr w:type="spellStart"/>
            <w:r>
              <w:rPr>
                <w:color w:val="000000"/>
                <w:sz w:val="18"/>
                <w:szCs w:val="18"/>
                <w:lang w:val="en-US"/>
              </w:rPr>
              <w:t>funkciji</w:t>
            </w:r>
            <w:proofErr w:type="spellEnd"/>
            <w:r>
              <w:rPr>
                <w:color w:val="000000"/>
                <w:sz w:val="18"/>
                <w:szCs w:val="18"/>
                <w:lang w:val="en-US"/>
              </w:rPr>
              <w:t>.</w:t>
            </w:r>
            <w:r w:rsidR="00731B30" w:rsidRPr="008A2404">
              <w:rPr>
                <w:color w:val="000000"/>
                <w:sz w:val="18"/>
                <w:szCs w:val="18"/>
                <w:lang w:val="en-US"/>
              </w:rPr>
              <w:t xml:space="preserve"> </w:t>
            </w:r>
            <w:r w:rsidR="00731B30" w:rsidRPr="008A2404">
              <w:rPr>
                <w:sz w:val="18"/>
                <w:szCs w:val="18"/>
                <w:lang w:val="en-US"/>
              </w:rPr>
              <w:t xml:space="preserve"> </w:t>
            </w:r>
            <w:r w:rsidR="00A662B9">
              <w:rPr>
                <w:sz w:val="18"/>
                <w:szCs w:val="18"/>
                <w:lang w:val="en-US"/>
              </w:rPr>
              <w:t>WWTP</w:t>
            </w:r>
            <w:r w:rsidRPr="00025C41">
              <w:rPr>
                <w:sz w:val="18"/>
                <w:szCs w:val="18"/>
                <w:lang w:val="en-US"/>
              </w:rPr>
              <w:t xml:space="preserve"> </w:t>
            </w:r>
            <w:proofErr w:type="spellStart"/>
            <w:r w:rsidRPr="00025C41">
              <w:rPr>
                <w:sz w:val="18"/>
                <w:szCs w:val="18"/>
                <w:lang w:val="en-US"/>
              </w:rPr>
              <w:t>Gradač</w:t>
            </w:r>
            <w:r w:rsidR="00C60701">
              <w:rPr>
                <w:sz w:val="18"/>
                <w:szCs w:val="18"/>
                <w:lang w:val="en-US"/>
              </w:rPr>
              <w:t>a</w:t>
            </w:r>
            <w:r w:rsidRPr="00025C41">
              <w:rPr>
                <w:sz w:val="18"/>
                <w:szCs w:val="18"/>
                <w:lang w:val="en-US"/>
              </w:rPr>
              <w:t>c</w:t>
            </w:r>
            <w:proofErr w:type="spellEnd"/>
            <w:r w:rsidRPr="00025C41">
              <w:rPr>
                <w:sz w:val="18"/>
                <w:szCs w:val="18"/>
                <w:lang w:val="en-US"/>
              </w:rPr>
              <w:t xml:space="preserve"> </w:t>
            </w:r>
            <w:proofErr w:type="spellStart"/>
            <w:r w:rsidRPr="00025C41">
              <w:rPr>
                <w:sz w:val="18"/>
                <w:szCs w:val="18"/>
                <w:lang w:val="en-US"/>
              </w:rPr>
              <w:t>izgrađen</w:t>
            </w:r>
            <w:r w:rsidR="00C60701">
              <w:rPr>
                <w:sz w:val="18"/>
                <w:szCs w:val="18"/>
                <w:lang w:val="en-US"/>
              </w:rPr>
              <w:t>o</w:t>
            </w:r>
            <w:proofErr w:type="spellEnd"/>
            <w:r w:rsidRPr="00025C41">
              <w:rPr>
                <w:sz w:val="18"/>
                <w:szCs w:val="18"/>
                <w:lang w:val="en-US"/>
              </w:rPr>
              <w:t xml:space="preserve"> je 1982. </w:t>
            </w:r>
            <w:proofErr w:type="spellStart"/>
            <w:r w:rsidRPr="00025C41">
              <w:rPr>
                <w:sz w:val="18"/>
                <w:szCs w:val="18"/>
                <w:lang w:val="en-US"/>
              </w:rPr>
              <w:t>godine</w:t>
            </w:r>
            <w:proofErr w:type="spellEnd"/>
            <w:r w:rsidRPr="00025C41">
              <w:rPr>
                <w:sz w:val="18"/>
                <w:szCs w:val="18"/>
                <w:lang w:val="en-US"/>
              </w:rPr>
              <w:t xml:space="preserve">. </w:t>
            </w:r>
            <w:proofErr w:type="spellStart"/>
            <w:r w:rsidRPr="00025C41">
              <w:rPr>
                <w:sz w:val="18"/>
                <w:szCs w:val="18"/>
                <w:lang w:val="en-US"/>
              </w:rPr>
              <w:t>Projekt</w:t>
            </w:r>
            <w:r w:rsidR="00C60701">
              <w:rPr>
                <w:sz w:val="18"/>
                <w:szCs w:val="18"/>
                <w:lang w:val="en-US"/>
              </w:rPr>
              <w:t>ovan</w:t>
            </w:r>
            <w:proofErr w:type="spellEnd"/>
            <w:r w:rsidRPr="00025C41">
              <w:rPr>
                <w:sz w:val="18"/>
                <w:szCs w:val="18"/>
                <w:lang w:val="en-US"/>
              </w:rPr>
              <w:t xml:space="preserve"> je </w:t>
            </w:r>
            <w:proofErr w:type="spellStart"/>
            <w:r w:rsidRPr="00025C41">
              <w:rPr>
                <w:sz w:val="18"/>
                <w:szCs w:val="18"/>
                <w:lang w:val="en-US"/>
              </w:rPr>
              <w:t>i</w:t>
            </w:r>
            <w:proofErr w:type="spellEnd"/>
            <w:r w:rsidRPr="00025C41">
              <w:rPr>
                <w:sz w:val="18"/>
                <w:szCs w:val="18"/>
                <w:lang w:val="en-US"/>
              </w:rPr>
              <w:t xml:space="preserve"> </w:t>
            </w:r>
            <w:proofErr w:type="spellStart"/>
            <w:r w:rsidRPr="00025C41">
              <w:rPr>
                <w:sz w:val="18"/>
                <w:szCs w:val="18"/>
                <w:lang w:val="en-US"/>
              </w:rPr>
              <w:t>izgrađen</w:t>
            </w:r>
            <w:proofErr w:type="spellEnd"/>
            <w:r w:rsidRPr="00025C41">
              <w:rPr>
                <w:sz w:val="18"/>
                <w:szCs w:val="18"/>
                <w:lang w:val="en-US"/>
              </w:rPr>
              <w:t xml:space="preserve"> za </w:t>
            </w:r>
            <w:proofErr w:type="spellStart"/>
            <w:r w:rsidRPr="00025C41">
              <w:rPr>
                <w:sz w:val="18"/>
                <w:szCs w:val="18"/>
                <w:lang w:val="en-US"/>
              </w:rPr>
              <w:t>kapacitet</w:t>
            </w:r>
            <w:proofErr w:type="spellEnd"/>
            <w:r w:rsidRPr="00025C41">
              <w:rPr>
                <w:sz w:val="18"/>
                <w:szCs w:val="18"/>
                <w:lang w:val="en-US"/>
              </w:rPr>
              <w:t xml:space="preserve"> od 30 </w:t>
            </w:r>
            <w:r w:rsidRPr="00C60701">
              <w:rPr>
                <w:sz w:val="18"/>
                <w:szCs w:val="18"/>
                <w:lang w:val="en-US"/>
              </w:rPr>
              <w:t>000 ES.</w:t>
            </w:r>
            <w:r w:rsidRPr="00025C41">
              <w:rPr>
                <w:sz w:val="18"/>
                <w:szCs w:val="18"/>
                <w:lang w:val="en-US"/>
              </w:rPr>
              <w:t xml:space="preserve"> </w:t>
            </w:r>
            <w:proofErr w:type="spellStart"/>
            <w:r w:rsidR="00C60701">
              <w:rPr>
                <w:sz w:val="18"/>
                <w:szCs w:val="18"/>
                <w:lang w:val="en-US"/>
              </w:rPr>
              <w:t>Tokom</w:t>
            </w:r>
            <w:proofErr w:type="spellEnd"/>
            <w:r w:rsidR="00C60701">
              <w:rPr>
                <w:sz w:val="18"/>
                <w:szCs w:val="18"/>
                <w:lang w:val="en-US"/>
              </w:rPr>
              <w:t xml:space="preserve"> </w:t>
            </w:r>
            <w:r w:rsidRPr="00025C41">
              <w:rPr>
                <w:sz w:val="18"/>
                <w:szCs w:val="18"/>
                <w:lang w:val="en-US"/>
              </w:rPr>
              <w:t xml:space="preserve">1998. </w:t>
            </w:r>
            <w:proofErr w:type="spellStart"/>
            <w:r w:rsidRPr="00025C41">
              <w:rPr>
                <w:sz w:val="18"/>
                <w:szCs w:val="18"/>
                <w:lang w:val="en-US"/>
              </w:rPr>
              <w:t>godine</w:t>
            </w:r>
            <w:proofErr w:type="spellEnd"/>
            <w:r w:rsidRPr="00025C41">
              <w:rPr>
                <w:sz w:val="18"/>
                <w:szCs w:val="18"/>
                <w:lang w:val="en-US"/>
              </w:rPr>
              <w:t xml:space="preserve"> </w:t>
            </w:r>
            <w:proofErr w:type="spellStart"/>
            <w:r w:rsidRPr="00025C41">
              <w:rPr>
                <w:sz w:val="18"/>
                <w:szCs w:val="18"/>
                <w:lang w:val="en-US"/>
              </w:rPr>
              <w:t>obnovljeni</w:t>
            </w:r>
            <w:proofErr w:type="spellEnd"/>
            <w:r w:rsidRPr="00025C41">
              <w:rPr>
                <w:sz w:val="18"/>
                <w:szCs w:val="18"/>
                <w:lang w:val="en-US"/>
              </w:rPr>
              <w:t xml:space="preserve"> </w:t>
            </w:r>
            <w:proofErr w:type="spellStart"/>
            <w:r w:rsidRPr="00025C41">
              <w:rPr>
                <w:sz w:val="18"/>
                <w:szCs w:val="18"/>
                <w:lang w:val="en-US"/>
              </w:rPr>
              <w:t>su</w:t>
            </w:r>
            <w:proofErr w:type="spellEnd"/>
            <w:r w:rsidRPr="00025C41">
              <w:rPr>
                <w:sz w:val="18"/>
                <w:szCs w:val="18"/>
                <w:lang w:val="en-US"/>
              </w:rPr>
              <w:t xml:space="preserve"> </w:t>
            </w:r>
            <w:proofErr w:type="spellStart"/>
            <w:r w:rsidRPr="00025C41">
              <w:rPr>
                <w:sz w:val="18"/>
                <w:szCs w:val="18"/>
                <w:lang w:val="en-US"/>
              </w:rPr>
              <w:t>dijelovi</w:t>
            </w:r>
            <w:proofErr w:type="spellEnd"/>
            <w:r w:rsidRPr="00025C41">
              <w:rPr>
                <w:sz w:val="18"/>
                <w:szCs w:val="18"/>
                <w:lang w:val="en-US"/>
              </w:rPr>
              <w:t xml:space="preserve"> </w:t>
            </w:r>
            <w:proofErr w:type="spellStart"/>
            <w:r>
              <w:rPr>
                <w:sz w:val="18"/>
                <w:szCs w:val="18"/>
                <w:lang w:val="en-US"/>
              </w:rPr>
              <w:t>postrojenja</w:t>
            </w:r>
            <w:proofErr w:type="spellEnd"/>
            <w:r w:rsidRPr="00025C41">
              <w:rPr>
                <w:sz w:val="18"/>
                <w:szCs w:val="18"/>
                <w:lang w:val="en-US"/>
              </w:rPr>
              <w:t xml:space="preserve"> </w:t>
            </w:r>
            <w:proofErr w:type="spellStart"/>
            <w:r w:rsidRPr="00025C41">
              <w:rPr>
                <w:sz w:val="18"/>
                <w:szCs w:val="18"/>
                <w:lang w:val="en-US"/>
              </w:rPr>
              <w:t>oštećen</w:t>
            </w:r>
            <w:r>
              <w:rPr>
                <w:sz w:val="18"/>
                <w:szCs w:val="18"/>
                <w:lang w:val="en-US"/>
              </w:rPr>
              <w:t>i</w:t>
            </w:r>
            <w:proofErr w:type="spellEnd"/>
            <w:r w:rsidRPr="00025C41">
              <w:rPr>
                <w:sz w:val="18"/>
                <w:szCs w:val="18"/>
                <w:lang w:val="en-US"/>
              </w:rPr>
              <w:t xml:space="preserve"> </w:t>
            </w:r>
            <w:proofErr w:type="spellStart"/>
            <w:r w:rsidRPr="00025C41">
              <w:rPr>
                <w:sz w:val="18"/>
                <w:szCs w:val="18"/>
                <w:lang w:val="en-US"/>
              </w:rPr>
              <w:t>ratom</w:t>
            </w:r>
            <w:proofErr w:type="spellEnd"/>
            <w:r w:rsidRPr="00025C41">
              <w:rPr>
                <w:sz w:val="18"/>
                <w:szCs w:val="18"/>
                <w:lang w:val="en-US"/>
              </w:rPr>
              <w:t xml:space="preserve">. </w:t>
            </w:r>
            <w:proofErr w:type="spellStart"/>
            <w:r w:rsidRPr="00025C41">
              <w:rPr>
                <w:sz w:val="18"/>
                <w:szCs w:val="18"/>
                <w:lang w:val="en-US"/>
              </w:rPr>
              <w:t>Posljednja</w:t>
            </w:r>
            <w:proofErr w:type="spellEnd"/>
            <w:r w:rsidRPr="00025C41">
              <w:rPr>
                <w:sz w:val="18"/>
                <w:szCs w:val="18"/>
                <w:lang w:val="en-US"/>
              </w:rPr>
              <w:t xml:space="preserve"> </w:t>
            </w:r>
            <w:proofErr w:type="spellStart"/>
            <w:r w:rsidRPr="00025C41">
              <w:rPr>
                <w:sz w:val="18"/>
                <w:szCs w:val="18"/>
                <w:lang w:val="en-US"/>
              </w:rPr>
              <w:t>rekonstrukcija</w:t>
            </w:r>
            <w:proofErr w:type="spellEnd"/>
            <w:r w:rsidRPr="00025C41">
              <w:rPr>
                <w:sz w:val="18"/>
                <w:szCs w:val="18"/>
                <w:lang w:val="en-US"/>
              </w:rPr>
              <w:t xml:space="preserve"> </w:t>
            </w:r>
            <w:proofErr w:type="spellStart"/>
            <w:r w:rsidRPr="00025C41">
              <w:rPr>
                <w:sz w:val="18"/>
                <w:szCs w:val="18"/>
                <w:lang w:val="en-US"/>
              </w:rPr>
              <w:t>postrojenja</w:t>
            </w:r>
            <w:proofErr w:type="spellEnd"/>
            <w:r w:rsidRPr="00025C41">
              <w:rPr>
                <w:sz w:val="18"/>
                <w:szCs w:val="18"/>
                <w:lang w:val="en-US"/>
              </w:rPr>
              <w:t xml:space="preserve"> </w:t>
            </w:r>
            <w:proofErr w:type="spellStart"/>
            <w:r w:rsidRPr="00025C41">
              <w:rPr>
                <w:sz w:val="18"/>
                <w:szCs w:val="18"/>
                <w:lang w:val="en-US"/>
              </w:rPr>
              <w:t>započeta</w:t>
            </w:r>
            <w:proofErr w:type="spellEnd"/>
            <w:r w:rsidRPr="00025C41">
              <w:rPr>
                <w:sz w:val="18"/>
                <w:szCs w:val="18"/>
                <w:lang w:val="en-US"/>
              </w:rPr>
              <w:t xml:space="preserve"> je u </w:t>
            </w:r>
            <w:proofErr w:type="spellStart"/>
            <w:r>
              <w:rPr>
                <w:sz w:val="18"/>
                <w:szCs w:val="18"/>
                <w:lang w:val="en-US"/>
              </w:rPr>
              <w:t>junu</w:t>
            </w:r>
            <w:proofErr w:type="spellEnd"/>
            <w:r w:rsidRPr="00025C41">
              <w:rPr>
                <w:sz w:val="18"/>
                <w:szCs w:val="18"/>
                <w:lang w:val="en-US"/>
              </w:rPr>
              <w:t xml:space="preserve"> 2016. </w:t>
            </w:r>
            <w:proofErr w:type="spellStart"/>
            <w:r w:rsidRPr="00025C41">
              <w:rPr>
                <w:sz w:val="18"/>
                <w:szCs w:val="18"/>
                <w:lang w:val="en-US"/>
              </w:rPr>
              <w:t>godine</w:t>
            </w:r>
            <w:proofErr w:type="spellEnd"/>
            <w:r w:rsidRPr="00025C41">
              <w:rPr>
                <w:sz w:val="18"/>
                <w:szCs w:val="18"/>
                <w:lang w:val="en-US"/>
              </w:rPr>
              <w:t xml:space="preserve">, a </w:t>
            </w:r>
            <w:proofErr w:type="spellStart"/>
            <w:r w:rsidRPr="00025C41">
              <w:rPr>
                <w:sz w:val="18"/>
                <w:szCs w:val="18"/>
                <w:lang w:val="en-US"/>
              </w:rPr>
              <w:t>probn</w:t>
            </w:r>
            <w:r>
              <w:rPr>
                <w:sz w:val="18"/>
                <w:szCs w:val="18"/>
                <w:lang w:val="en-US"/>
              </w:rPr>
              <w:t>i</w:t>
            </w:r>
            <w:proofErr w:type="spellEnd"/>
            <w:r>
              <w:rPr>
                <w:sz w:val="18"/>
                <w:szCs w:val="18"/>
                <w:lang w:val="en-US"/>
              </w:rPr>
              <w:t xml:space="preserve"> period </w:t>
            </w:r>
            <w:proofErr w:type="spellStart"/>
            <w:r>
              <w:rPr>
                <w:sz w:val="18"/>
                <w:szCs w:val="18"/>
                <w:lang w:val="en-US"/>
              </w:rPr>
              <w:t>rada</w:t>
            </w:r>
            <w:proofErr w:type="spellEnd"/>
            <w:r>
              <w:rPr>
                <w:sz w:val="18"/>
                <w:szCs w:val="18"/>
                <w:lang w:val="en-US"/>
              </w:rPr>
              <w:t xml:space="preserve"> </w:t>
            </w:r>
            <w:r w:rsidR="00A662B9">
              <w:rPr>
                <w:sz w:val="18"/>
                <w:szCs w:val="18"/>
                <w:lang w:val="en-US"/>
              </w:rPr>
              <w:t>WWTP</w:t>
            </w:r>
            <w:r w:rsidRPr="00025C41">
              <w:rPr>
                <w:sz w:val="18"/>
                <w:szCs w:val="18"/>
                <w:lang w:val="en-US"/>
              </w:rPr>
              <w:t xml:space="preserve"> </w:t>
            </w:r>
            <w:proofErr w:type="spellStart"/>
            <w:r w:rsidRPr="00025C41">
              <w:rPr>
                <w:sz w:val="18"/>
                <w:szCs w:val="18"/>
                <w:lang w:val="en-US"/>
              </w:rPr>
              <w:t>Gradačac</w:t>
            </w:r>
            <w:proofErr w:type="spellEnd"/>
            <w:r w:rsidRPr="00025C41">
              <w:rPr>
                <w:sz w:val="18"/>
                <w:szCs w:val="18"/>
                <w:lang w:val="en-US"/>
              </w:rPr>
              <w:t xml:space="preserve"> </w:t>
            </w:r>
            <w:proofErr w:type="spellStart"/>
            <w:r w:rsidRPr="00025C41">
              <w:rPr>
                <w:sz w:val="18"/>
                <w:szCs w:val="18"/>
                <w:lang w:val="en-US"/>
              </w:rPr>
              <w:t>započeo</w:t>
            </w:r>
            <w:proofErr w:type="spellEnd"/>
            <w:r w:rsidRPr="00025C41">
              <w:rPr>
                <w:sz w:val="18"/>
                <w:szCs w:val="18"/>
                <w:lang w:val="en-US"/>
              </w:rPr>
              <w:t xml:space="preserve"> je 27. </w:t>
            </w:r>
            <w:proofErr w:type="spellStart"/>
            <w:r>
              <w:rPr>
                <w:sz w:val="18"/>
                <w:szCs w:val="18"/>
                <w:lang w:val="en-US"/>
              </w:rPr>
              <w:t>septembra</w:t>
            </w:r>
            <w:proofErr w:type="spellEnd"/>
            <w:r w:rsidRPr="00025C41">
              <w:rPr>
                <w:sz w:val="18"/>
                <w:szCs w:val="18"/>
                <w:lang w:val="en-US"/>
              </w:rPr>
              <w:t xml:space="preserve"> 2017. </w:t>
            </w:r>
            <w:proofErr w:type="spellStart"/>
            <w:r w:rsidRPr="00025C41">
              <w:rPr>
                <w:sz w:val="18"/>
                <w:szCs w:val="18"/>
                <w:lang w:val="en-US"/>
              </w:rPr>
              <w:t>godine</w:t>
            </w:r>
            <w:proofErr w:type="spellEnd"/>
            <w:r w:rsidRPr="00025C41">
              <w:rPr>
                <w:sz w:val="18"/>
                <w:szCs w:val="18"/>
                <w:lang w:val="en-US"/>
              </w:rPr>
              <w:t>.</w:t>
            </w:r>
          </w:p>
        </w:tc>
      </w:tr>
      <w:tr w:rsidR="00731B30" w:rsidRPr="008A2404" w14:paraId="2C3EF72D" w14:textId="77777777" w:rsidTr="00F44AE4">
        <w:trPr>
          <w:trHeight w:val="284"/>
        </w:trPr>
        <w:tc>
          <w:tcPr>
            <w:tcW w:w="1134" w:type="dxa"/>
          </w:tcPr>
          <w:p w14:paraId="79A0F6E7" w14:textId="77777777" w:rsidR="00731B30" w:rsidRPr="008A2404" w:rsidRDefault="00731B30" w:rsidP="00731B30">
            <w:pPr>
              <w:autoSpaceDE w:val="0"/>
              <w:autoSpaceDN w:val="0"/>
              <w:adjustRightInd w:val="0"/>
              <w:spacing w:before="0" w:after="0"/>
              <w:rPr>
                <w:rFonts w:cs="Calibri"/>
                <w:color w:val="000000"/>
                <w:sz w:val="18"/>
                <w:szCs w:val="18"/>
                <w:lang w:val="en-US"/>
              </w:rPr>
            </w:pPr>
            <w:proofErr w:type="spellStart"/>
            <w:r w:rsidRPr="008A2404">
              <w:rPr>
                <w:color w:val="000000"/>
                <w:sz w:val="18"/>
                <w:szCs w:val="18"/>
                <w:lang w:val="en-US"/>
              </w:rPr>
              <w:t>Cazin</w:t>
            </w:r>
            <w:proofErr w:type="spellEnd"/>
          </w:p>
        </w:tc>
        <w:tc>
          <w:tcPr>
            <w:tcW w:w="1276" w:type="dxa"/>
          </w:tcPr>
          <w:p w14:paraId="2F2CEB90" w14:textId="63471AF4" w:rsidR="00731B30" w:rsidRPr="008A2404" w:rsidRDefault="00731B30" w:rsidP="00731B30">
            <w:pPr>
              <w:autoSpaceDE w:val="0"/>
              <w:autoSpaceDN w:val="0"/>
              <w:adjustRightInd w:val="0"/>
              <w:spacing w:before="0" w:after="0"/>
              <w:jc w:val="center"/>
              <w:rPr>
                <w:rFonts w:cs="Calibri"/>
                <w:color w:val="000000"/>
                <w:sz w:val="18"/>
                <w:szCs w:val="18"/>
                <w:lang w:val="en-US"/>
              </w:rPr>
            </w:pPr>
            <w:r w:rsidRPr="008A2404">
              <w:rPr>
                <w:color w:val="000000"/>
                <w:sz w:val="18"/>
                <w:szCs w:val="18"/>
                <w:lang w:val="en-US"/>
              </w:rPr>
              <w:t>30</w:t>
            </w:r>
            <w:r w:rsidR="00742FF0">
              <w:rPr>
                <w:color w:val="000000"/>
                <w:sz w:val="18"/>
                <w:szCs w:val="18"/>
                <w:lang w:val="en-US"/>
              </w:rPr>
              <w:t>.</w:t>
            </w:r>
            <w:r w:rsidRPr="008A2404">
              <w:rPr>
                <w:color w:val="000000"/>
                <w:sz w:val="18"/>
                <w:szCs w:val="18"/>
                <w:lang w:val="en-US"/>
              </w:rPr>
              <w:t>000</w:t>
            </w:r>
          </w:p>
        </w:tc>
        <w:tc>
          <w:tcPr>
            <w:tcW w:w="992" w:type="dxa"/>
          </w:tcPr>
          <w:p w14:paraId="6955BFAA" w14:textId="77777777" w:rsidR="00731B30" w:rsidRPr="008A2404" w:rsidRDefault="00731B30" w:rsidP="00731B30">
            <w:pPr>
              <w:autoSpaceDE w:val="0"/>
              <w:autoSpaceDN w:val="0"/>
              <w:adjustRightInd w:val="0"/>
              <w:spacing w:before="0" w:after="0"/>
              <w:rPr>
                <w:rFonts w:cs="Calibri"/>
                <w:color w:val="000000"/>
                <w:sz w:val="18"/>
                <w:szCs w:val="18"/>
                <w:lang w:val="en-US"/>
              </w:rPr>
            </w:pPr>
            <w:r w:rsidRPr="008A2404">
              <w:rPr>
                <w:color w:val="000000"/>
                <w:sz w:val="18"/>
                <w:szCs w:val="18"/>
                <w:lang w:val="en-US"/>
              </w:rPr>
              <w:t> II</w:t>
            </w:r>
          </w:p>
        </w:tc>
        <w:tc>
          <w:tcPr>
            <w:tcW w:w="5886" w:type="dxa"/>
          </w:tcPr>
          <w:p w14:paraId="19A6BA1F" w14:textId="5BBA8C5C" w:rsidR="00731B30" w:rsidRPr="008A2404" w:rsidRDefault="00025C41" w:rsidP="00731B30">
            <w:pPr>
              <w:autoSpaceDE w:val="0"/>
              <w:autoSpaceDN w:val="0"/>
              <w:adjustRightInd w:val="0"/>
              <w:spacing w:before="0" w:after="0"/>
              <w:rPr>
                <w:rFonts w:cs="Calibri"/>
                <w:color w:val="000000"/>
                <w:sz w:val="18"/>
                <w:szCs w:val="18"/>
                <w:lang w:val="en-US"/>
              </w:rPr>
            </w:pPr>
            <w:r>
              <w:rPr>
                <w:color w:val="000000"/>
                <w:sz w:val="18"/>
                <w:szCs w:val="18"/>
                <w:lang w:val="en-US"/>
              </w:rPr>
              <w:t xml:space="preserve">U </w:t>
            </w:r>
            <w:proofErr w:type="spellStart"/>
            <w:r>
              <w:rPr>
                <w:color w:val="000000"/>
                <w:sz w:val="18"/>
                <w:szCs w:val="18"/>
                <w:lang w:val="en-US"/>
              </w:rPr>
              <w:t>toku</w:t>
            </w:r>
            <w:proofErr w:type="spellEnd"/>
            <w:r>
              <w:rPr>
                <w:color w:val="000000"/>
                <w:sz w:val="18"/>
                <w:szCs w:val="18"/>
                <w:lang w:val="en-US"/>
              </w:rPr>
              <w:t>.</w:t>
            </w:r>
            <w:r w:rsidR="00731B30" w:rsidRPr="008A2404">
              <w:rPr>
                <w:color w:val="000000"/>
                <w:sz w:val="18"/>
                <w:szCs w:val="18"/>
                <w:lang w:val="en-US"/>
              </w:rPr>
              <w:t xml:space="preserve"> </w:t>
            </w:r>
            <w:proofErr w:type="spellStart"/>
            <w:r>
              <w:rPr>
                <w:color w:val="000000"/>
                <w:sz w:val="18"/>
                <w:szCs w:val="18"/>
                <w:lang w:val="en-US"/>
              </w:rPr>
              <w:t>Pr</w:t>
            </w:r>
            <w:r w:rsidR="00C60701">
              <w:rPr>
                <w:color w:val="000000"/>
                <w:sz w:val="18"/>
                <w:szCs w:val="18"/>
                <w:lang w:val="en-US"/>
              </w:rPr>
              <w:t>o</w:t>
            </w:r>
            <w:r>
              <w:rPr>
                <w:color w:val="000000"/>
                <w:sz w:val="18"/>
                <w:szCs w:val="18"/>
                <w:lang w:val="en-US"/>
              </w:rPr>
              <w:t>jektna</w:t>
            </w:r>
            <w:proofErr w:type="spellEnd"/>
            <w:r>
              <w:rPr>
                <w:color w:val="000000"/>
                <w:sz w:val="18"/>
                <w:szCs w:val="18"/>
                <w:lang w:val="en-US"/>
              </w:rPr>
              <w:t xml:space="preserve"> </w:t>
            </w:r>
            <w:proofErr w:type="spellStart"/>
            <w:r>
              <w:rPr>
                <w:color w:val="000000"/>
                <w:sz w:val="18"/>
                <w:szCs w:val="18"/>
                <w:lang w:val="en-US"/>
              </w:rPr>
              <w:t>dokumentacija</w:t>
            </w:r>
            <w:proofErr w:type="spellEnd"/>
            <w:r>
              <w:rPr>
                <w:color w:val="000000"/>
                <w:sz w:val="18"/>
                <w:szCs w:val="18"/>
                <w:lang w:val="en-US"/>
              </w:rPr>
              <w:t xml:space="preserve"> u </w:t>
            </w:r>
            <w:proofErr w:type="spellStart"/>
            <w:r>
              <w:rPr>
                <w:color w:val="000000"/>
                <w:sz w:val="18"/>
                <w:szCs w:val="18"/>
                <w:lang w:val="en-US"/>
              </w:rPr>
              <w:t>toku</w:t>
            </w:r>
            <w:proofErr w:type="spellEnd"/>
            <w:r w:rsidR="00731B30" w:rsidRPr="008A2404">
              <w:rPr>
                <w:color w:val="000000"/>
                <w:sz w:val="18"/>
                <w:szCs w:val="18"/>
                <w:lang w:val="en-US"/>
              </w:rPr>
              <w:t>.</w:t>
            </w:r>
            <w:r w:rsidR="00CC0EA2" w:rsidRPr="008A2404">
              <w:rPr>
                <w:color w:val="000000"/>
                <w:sz w:val="18"/>
                <w:szCs w:val="18"/>
                <w:lang w:val="en-US"/>
              </w:rPr>
              <w:t xml:space="preserve"> </w:t>
            </w:r>
          </w:p>
        </w:tc>
      </w:tr>
      <w:tr w:rsidR="00731B30" w:rsidRPr="008A2404" w14:paraId="03C37473" w14:textId="77777777" w:rsidTr="00F44AE4">
        <w:trPr>
          <w:trHeight w:val="284"/>
        </w:trPr>
        <w:tc>
          <w:tcPr>
            <w:tcW w:w="1134" w:type="dxa"/>
          </w:tcPr>
          <w:p w14:paraId="069D50DE" w14:textId="77777777" w:rsidR="00731B30" w:rsidRPr="008A2404" w:rsidRDefault="00731B30" w:rsidP="00731B30">
            <w:pPr>
              <w:autoSpaceDE w:val="0"/>
              <w:autoSpaceDN w:val="0"/>
              <w:adjustRightInd w:val="0"/>
              <w:spacing w:before="0" w:after="0"/>
              <w:rPr>
                <w:rFonts w:cs="Calibri"/>
                <w:color w:val="000000"/>
                <w:sz w:val="18"/>
                <w:szCs w:val="18"/>
                <w:lang w:val="en-US"/>
              </w:rPr>
            </w:pPr>
            <w:proofErr w:type="spellStart"/>
            <w:r w:rsidRPr="008A2404">
              <w:rPr>
                <w:color w:val="000000"/>
                <w:sz w:val="18"/>
                <w:szCs w:val="18"/>
                <w:lang w:val="en-US"/>
              </w:rPr>
              <w:t>Bosanski</w:t>
            </w:r>
            <w:proofErr w:type="spellEnd"/>
            <w:r w:rsidRPr="008A2404">
              <w:rPr>
                <w:color w:val="000000"/>
                <w:sz w:val="18"/>
                <w:szCs w:val="18"/>
                <w:lang w:val="en-US"/>
              </w:rPr>
              <w:t xml:space="preserve"> </w:t>
            </w:r>
            <w:proofErr w:type="spellStart"/>
            <w:r w:rsidRPr="008A2404">
              <w:rPr>
                <w:color w:val="000000"/>
                <w:sz w:val="18"/>
                <w:szCs w:val="18"/>
                <w:lang w:val="en-US"/>
              </w:rPr>
              <w:t>Petrovac</w:t>
            </w:r>
            <w:proofErr w:type="spellEnd"/>
          </w:p>
        </w:tc>
        <w:tc>
          <w:tcPr>
            <w:tcW w:w="1276" w:type="dxa"/>
          </w:tcPr>
          <w:p w14:paraId="5C340E1E" w14:textId="77777777" w:rsidR="00731B30" w:rsidRPr="008A2404" w:rsidRDefault="00731B30" w:rsidP="00731B30">
            <w:pPr>
              <w:autoSpaceDE w:val="0"/>
              <w:autoSpaceDN w:val="0"/>
              <w:adjustRightInd w:val="0"/>
              <w:spacing w:before="0" w:after="0"/>
              <w:jc w:val="center"/>
              <w:rPr>
                <w:rFonts w:cs="Calibri"/>
                <w:color w:val="000000"/>
                <w:sz w:val="18"/>
                <w:szCs w:val="18"/>
                <w:lang w:val="en-US"/>
              </w:rPr>
            </w:pPr>
            <w:r w:rsidRPr="008A2404">
              <w:rPr>
                <w:color w:val="000000"/>
                <w:sz w:val="18"/>
                <w:szCs w:val="18"/>
                <w:lang w:val="en-US"/>
              </w:rPr>
              <w:t>5000</w:t>
            </w:r>
          </w:p>
        </w:tc>
        <w:tc>
          <w:tcPr>
            <w:tcW w:w="992" w:type="dxa"/>
          </w:tcPr>
          <w:p w14:paraId="540E7AF3" w14:textId="77777777" w:rsidR="00731B30" w:rsidRPr="008A2404" w:rsidRDefault="00731B30" w:rsidP="00731B30">
            <w:pPr>
              <w:autoSpaceDE w:val="0"/>
              <w:autoSpaceDN w:val="0"/>
              <w:adjustRightInd w:val="0"/>
              <w:spacing w:before="0" w:after="0"/>
              <w:rPr>
                <w:rFonts w:cs="Calibri"/>
                <w:color w:val="000000"/>
                <w:sz w:val="18"/>
                <w:szCs w:val="18"/>
                <w:lang w:val="en-US"/>
              </w:rPr>
            </w:pPr>
            <w:r w:rsidRPr="008A2404">
              <w:rPr>
                <w:color w:val="000000"/>
                <w:sz w:val="18"/>
                <w:szCs w:val="18"/>
                <w:lang w:val="en-US"/>
              </w:rPr>
              <w:t>II</w:t>
            </w:r>
          </w:p>
        </w:tc>
        <w:tc>
          <w:tcPr>
            <w:tcW w:w="5886" w:type="dxa"/>
          </w:tcPr>
          <w:p w14:paraId="4A8FA540" w14:textId="6DE98202" w:rsidR="00731B30" w:rsidRPr="008A2404" w:rsidRDefault="00025C41" w:rsidP="00731B30">
            <w:pPr>
              <w:autoSpaceDE w:val="0"/>
              <w:autoSpaceDN w:val="0"/>
              <w:adjustRightInd w:val="0"/>
              <w:spacing w:before="0" w:after="0"/>
              <w:rPr>
                <w:rFonts w:cs="Calibri"/>
                <w:color w:val="000000"/>
                <w:sz w:val="18"/>
                <w:szCs w:val="18"/>
                <w:lang w:val="en-US"/>
              </w:rPr>
            </w:pPr>
            <w:r>
              <w:rPr>
                <w:color w:val="000000"/>
                <w:sz w:val="18"/>
                <w:szCs w:val="18"/>
                <w:lang w:val="en-US"/>
              </w:rPr>
              <w:t xml:space="preserve">U </w:t>
            </w:r>
            <w:proofErr w:type="spellStart"/>
            <w:r>
              <w:rPr>
                <w:color w:val="000000"/>
                <w:sz w:val="18"/>
                <w:szCs w:val="18"/>
                <w:lang w:val="en-US"/>
              </w:rPr>
              <w:t>toku</w:t>
            </w:r>
            <w:proofErr w:type="spellEnd"/>
            <w:r w:rsidR="00731B30" w:rsidRPr="008A2404">
              <w:rPr>
                <w:color w:val="000000"/>
                <w:sz w:val="18"/>
                <w:szCs w:val="18"/>
                <w:lang w:val="en-US"/>
              </w:rPr>
              <w:t xml:space="preserve">. </w:t>
            </w:r>
            <w:proofErr w:type="spellStart"/>
            <w:r>
              <w:rPr>
                <w:color w:val="000000"/>
                <w:sz w:val="18"/>
                <w:szCs w:val="18"/>
                <w:lang w:val="en-US"/>
              </w:rPr>
              <w:t>Ugovaranje</w:t>
            </w:r>
            <w:proofErr w:type="spellEnd"/>
            <w:r>
              <w:rPr>
                <w:color w:val="000000"/>
                <w:sz w:val="18"/>
                <w:szCs w:val="18"/>
                <w:lang w:val="en-US"/>
              </w:rPr>
              <w:t xml:space="preserve"> u </w:t>
            </w:r>
            <w:proofErr w:type="spellStart"/>
            <w:r>
              <w:rPr>
                <w:color w:val="000000"/>
                <w:sz w:val="18"/>
                <w:szCs w:val="18"/>
                <w:lang w:val="en-US"/>
              </w:rPr>
              <w:t>toku</w:t>
            </w:r>
            <w:proofErr w:type="spellEnd"/>
            <w:r w:rsidR="00731B30" w:rsidRPr="008A2404">
              <w:rPr>
                <w:color w:val="000000"/>
                <w:sz w:val="18"/>
                <w:szCs w:val="18"/>
                <w:lang w:val="en-US"/>
              </w:rPr>
              <w:t xml:space="preserve">. </w:t>
            </w:r>
          </w:p>
        </w:tc>
      </w:tr>
      <w:tr w:rsidR="00731B30" w:rsidRPr="008A2404" w14:paraId="7E538427" w14:textId="77777777" w:rsidTr="00F44AE4">
        <w:trPr>
          <w:trHeight w:val="284"/>
        </w:trPr>
        <w:tc>
          <w:tcPr>
            <w:tcW w:w="1134" w:type="dxa"/>
          </w:tcPr>
          <w:p w14:paraId="7C571E57" w14:textId="77777777" w:rsidR="00731B30" w:rsidRPr="008A2404" w:rsidRDefault="00731B30" w:rsidP="00731B30">
            <w:pPr>
              <w:autoSpaceDE w:val="0"/>
              <w:autoSpaceDN w:val="0"/>
              <w:adjustRightInd w:val="0"/>
              <w:spacing w:before="0" w:after="0"/>
              <w:rPr>
                <w:rFonts w:cs="Calibri"/>
                <w:color w:val="000000"/>
                <w:sz w:val="18"/>
                <w:szCs w:val="18"/>
                <w:lang w:val="en-US"/>
              </w:rPr>
            </w:pPr>
            <w:proofErr w:type="spellStart"/>
            <w:r w:rsidRPr="008A2404">
              <w:rPr>
                <w:color w:val="000000"/>
                <w:sz w:val="18"/>
                <w:szCs w:val="18"/>
                <w:lang w:val="en-US"/>
              </w:rPr>
              <w:t>Orašje</w:t>
            </w:r>
            <w:proofErr w:type="spellEnd"/>
          </w:p>
        </w:tc>
        <w:tc>
          <w:tcPr>
            <w:tcW w:w="1276" w:type="dxa"/>
          </w:tcPr>
          <w:p w14:paraId="3533E325" w14:textId="2B2171D8" w:rsidR="00731B30" w:rsidRPr="008A2404" w:rsidRDefault="00731B30" w:rsidP="00731B30">
            <w:pPr>
              <w:autoSpaceDE w:val="0"/>
              <w:autoSpaceDN w:val="0"/>
              <w:adjustRightInd w:val="0"/>
              <w:spacing w:before="0" w:after="0"/>
              <w:jc w:val="center"/>
              <w:rPr>
                <w:rFonts w:cs="Calibri"/>
                <w:color w:val="000000"/>
                <w:sz w:val="18"/>
                <w:szCs w:val="18"/>
                <w:lang w:val="en-US"/>
              </w:rPr>
            </w:pPr>
            <w:r w:rsidRPr="008A2404">
              <w:rPr>
                <w:color w:val="000000"/>
                <w:sz w:val="18"/>
                <w:szCs w:val="18"/>
                <w:lang w:val="en-US"/>
              </w:rPr>
              <w:t>12</w:t>
            </w:r>
            <w:r w:rsidR="00742FF0">
              <w:rPr>
                <w:color w:val="000000"/>
                <w:sz w:val="18"/>
                <w:szCs w:val="18"/>
                <w:lang w:val="en-US"/>
              </w:rPr>
              <w:t>.</w:t>
            </w:r>
            <w:r w:rsidRPr="008A2404">
              <w:rPr>
                <w:color w:val="000000"/>
                <w:sz w:val="18"/>
                <w:szCs w:val="18"/>
                <w:lang w:val="en-US"/>
              </w:rPr>
              <w:t>000</w:t>
            </w:r>
          </w:p>
        </w:tc>
        <w:tc>
          <w:tcPr>
            <w:tcW w:w="992" w:type="dxa"/>
          </w:tcPr>
          <w:p w14:paraId="229DDFE1" w14:textId="77777777" w:rsidR="00731B30" w:rsidRPr="008A2404" w:rsidRDefault="00731B30" w:rsidP="00731B30">
            <w:pPr>
              <w:autoSpaceDE w:val="0"/>
              <w:autoSpaceDN w:val="0"/>
              <w:adjustRightInd w:val="0"/>
              <w:spacing w:before="0" w:after="0"/>
              <w:rPr>
                <w:rFonts w:cs="Calibri"/>
                <w:color w:val="000000"/>
                <w:sz w:val="18"/>
                <w:szCs w:val="18"/>
                <w:lang w:val="en-US"/>
              </w:rPr>
            </w:pPr>
            <w:r w:rsidRPr="008A2404">
              <w:rPr>
                <w:color w:val="000000"/>
                <w:sz w:val="18"/>
                <w:szCs w:val="18"/>
                <w:lang w:val="en-US"/>
              </w:rPr>
              <w:t>II</w:t>
            </w:r>
          </w:p>
        </w:tc>
        <w:tc>
          <w:tcPr>
            <w:tcW w:w="5886" w:type="dxa"/>
          </w:tcPr>
          <w:p w14:paraId="1DA2819F" w14:textId="6DE27C8F" w:rsidR="00731B30" w:rsidRPr="008A2404" w:rsidRDefault="005F1369" w:rsidP="00731B30">
            <w:pPr>
              <w:autoSpaceDE w:val="0"/>
              <w:autoSpaceDN w:val="0"/>
              <w:adjustRightInd w:val="0"/>
              <w:spacing w:before="0" w:after="0"/>
              <w:rPr>
                <w:sz w:val="18"/>
                <w:szCs w:val="18"/>
                <w:lang w:val="en-US"/>
              </w:rPr>
            </w:pPr>
            <w:r>
              <w:rPr>
                <w:color w:val="000000"/>
                <w:sz w:val="18"/>
                <w:szCs w:val="18"/>
                <w:lang w:val="en-US"/>
              </w:rPr>
              <w:t xml:space="preserve">U </w:t>
            </w:r>
            <w:proofErr w:type="spellStart"/>
            <w:proofErr w:type="gramStart"/>
            <w:r>
              <w:rPr>
                <w:color w:val="000000"/>
                <w:sz w:val="18"/>
                <w:szCs w:val="18"/>
                <w:lang w:val="en-US"/>
              </w:rPr>
              <w:t>toku</w:t>
            </w:r>
            <w:r w:rsidR="00731B30" w:rsidRPr="008A2404">
              <w:rPr>
                <w:color w:val="000000"/>
                <w:sz w:val="18"/>
                <w:szCs w:val="18"/>
                <w:lang w:val="en-US"/>
              </w:rPr>
              <w:t>.</w:t>
            </w:r>
            <w:r>
              <w:rPr>
                <w:color w:val="000000"/>
                <w:sz w:val="18"/>
                <w:szCs w:val="18"/>
                <w:lang w:val="en-US"/>
              </w:rPr>
              <w:t>Tenderska</w:t>
            </w:r>
            <w:proofErr w:type="spellEnd"/>
            <w:proofErr w:type="gramEnd"/>
            <w:r w:rsidRPr="005F1369">
              <w:rPr>
                <w:sz w:val="18"/>
                <w:szCs w:val="18"/>
                <w:lang w:val="en-US"/>
              </w:rPr>
              <w:t xml:space="preserve"> </w:t>
            </w:r>
            <w:proofErr w:type="spellStart"/>
            <w:r w:rsidRPr="005F1369">
              <w:rPr>
                <w:sz w:val="18"/>
                <w:szCs w:val="18"/>
                <w:lang w:val="en-US"/>
              </w:rPr>
              <w:t>dokumentacija</w:t>
            </w:r>
            <w:proofErr w:type="spellEnd"/>
            <w:r w:rsidRPr="005F1369">
              <w:rPr>
                <w:sz w:val="18"/>
                <w:szCs w:val="18"/>
                <w:lang w:val="en-US"/>
              </w:rPr>
              <w:t xml:space="preserve"> za </w:t>
            </w:r>
            <w:proofErr w:type="spellStart"/>
            <w:r w:rsidRPr="005F1369">
              <w:rPr>
                <w:sz w:val="18"/>
                <w:szCs w:val="18"/>
                <w:lang w:val="en-US"/>
              </w:rPr>
              <w:t>izgradnju</w:t>
            </w:r>
            <w:proofErr w:type="spellEnd"/>
            <w:r w:rsidRPr="005F1369">
              <w:rPr>
                <w:sz w:val="18"/>
                <w:szCs w:val="18"/>
                <w:lang w:val="en-US"/>
              </w:rPr>
              <w:t xml:space="preserve"> </w:t>
            </w:r>
            <w:r w:rsidR="00A662B9">
              <w:rPr>
                <w:sz w:val="18"/>
                <w:szCs w:val="18"/>
                <w:lang w:val="en-US"/>
              </w:rPr>
              <w:t>WWTP</w:t>
            </w:r>
            <w:r w:rsidRPr="005F1369">
              <w:rPr>
                <w:sz w:val="18"/>
                <w:szCs w:val="18"/>
                <w:lang w:val="en-US"/>
              </w:rPr>
              <w:t xml:space="preserve"> je </w:t>
            </w:r>
            <w:proofErr w:type="spellStart"/>
            <w:r w:rsidRPr="005F1369">
              <w:rPr>
                <w:sz w:val="18"/>
                <w:szCs w:val="18"/>
                <w:lang w:val="en-US"/>
              </w:rPr>
              <w:t>spremna</w:t>
            </w:r>
            <w:proofErr w:type="spellEnd"/>
            <w:r w:rsidRPr="005F1369">
              <w:rPr>
                <w:sz w:val="18"/>
                <w:szCs w:val="18"/>
                <w:lang w:val="en-US"/>
              </w:rPr>
              <w:t xml:space="preserve">. </w:t>
            </w:r>
            <w:proofErr w:type="spellStart"/>
            <w:r w:rsidRPr="005F1369">
              <w:rPr>
                <w:sz w:val="18"/>
                <w:szCs w:val="18"/>
                <w:lang w:val="en-US"/>
              </w:rPr>
              <w:t>Nedostaju</w:t>
            </w:r>
            <w:proofErr w:type="spellEnd"/>
            <w:r w:rsidRPr="005F1369">
              <w:rPr>
                <w:sz w:val="18"/>
                <w:szCs w:val="18"/>
                <w:lang w:val="en-US"/>
              </w:rPr>
              <w:t xml:space="preserve"> </w:t>
            </w:r>
            <w:proofErr w:type="spellStart"/>
            <w:r w:rsidRPr="005F1369">
              <w:rPr>
                <w:sz w:val="18"/>
                <w:szCs w:val="18"/>
                <w:lang w:val="en-US"/>
              </w:rPr>
              <w:t>sredstva</w:t>
            </w:r>
            <w:proofErr w:type="spellEnd"/>
            <w:r w:rsidRPr="005F1369">
              <w:rPr>
                <w:sz w:val="18"/>
                <w:szCs w:val="18"/>
                <w:lang w:val="en-US"/>
              </w:rPr>
              <w:t xml:space="preserve"> za </w:t>
            </w:r>
            <w:proofErr w:type="spellStart"/>
            <w:r w:rsidRPr="005F1369">
              <w:rPr>
                <w:sz w:val="18"/>
                <w:szCs w:val="18"/>
                <w:lang w:val="en-US"/>
              </w:rPr>
              <w:t>izgradnju</w:t>
            </w:r>
            <w:proofErr w:type="spellEnd"/>
            <w:r w:rsidRPr="005F1369">
              <w:rPr>
                <w:sz w:val="18"/>
                <w:szCs w:val="18"/>
                <w:lang w:val="en-US"/>
              </w:rPr>
              <w:t>.</w:t>
            </w:r>
          </w:p>
        </w:tc>
      </w:tr>
      <w:tr w:rsidR="00731B30" w:rsidRPr="008A2404" w14:paraId="26CDE3B3" w14:textId="77777777" w:rsidTr="00F44AE4">
        <w:trPr>
          <w:trHeight w:val="284"/>
        </w:trPr>
        <w:tc>
          <w:tcPr>
            <w:tcW w:w="1134" w:type="dxa"/>
          </w:tcPr>
          <w:p w14:paraId="6501D2BD" w14:textId="77777777" w:rsidR="00731B30" w:rsidRPr="008A2404" w:rsidRDefault="00731B30" w:rsidP="00731B30">
            <w:pPr>
              <w:autoSpaceDE w:val="0"/>
              <w:autoSpaceDN w:val="0"/>
              <w:adjustRightInd w:val="0"/>
              <w:spacing w:before="0" w:after="0"/>
              <w:rPr>
                <w:rFonts w:cs="Calibri"/>
                <w:color w:val="000000"/>
                <w:sz w:val="18"/>
                <w:szCs w:val="18"/>
                <w:lang w:val="en-US"/>
              </w:rPr>
            </w:pPr>
            <w:proofErr w:type="spellStart"/>
            <w:r w:rsidRPr="008A2404">
              <w:rPr>
                <w:color w:val="000000"/>
                <w:sz w:val="18"/>
                <w:szCs w:val="18"/>
                <w:lang w:val="en-US"/>
              </w:rPr>
              <w:t>Lukavac</w:t>
            </w:r>
            <w:proofErr w:type="spellEnd"/>
          </w:p>
        </w:tc>
        <w:tc>
          <w:tcPr>
            <w:tcW w:w="1276" w:type="dxa"/>
          </w:tcPr>
          <w:p w14:paraId="11FE7F32" w14:textId="0D53DB93" w:rsidR="00731B30" w:rsidRPr="008A2404" w:rsidRDefault="00731B30" w:rsidP="00731B30">
            <w:pPr>
              <w:autoSpaceDE w:val="0"/>
              <w:autoSpaceDN w:val="0"/>
              <w:adjustRightInd w:val="0"/>
              <w:spacing w:before="0" w:after="0"/>
              <w:jc w:val="center"/>
              <w:rPr>
                <w:rFonts w:cs="Calibri"/>
                <w:color w:val="000000"/>
                <w:sz w:val="18"/>
                <w:szCs w:val="18"/>
                <w:lang w:val="en-US"/>
              </w:rPr>
            </w:pPr>
            <w:r w:rsidRPr="008A2404">
              <w:rPr>
                <w:color w:val="000000"/>
                <w:sz w:val="18"/>
                <w:szCs w:val="18"/>
                <w:lang w:val="en-US"/>
              </w:rPr>
              <w:t>16</w:t>
            </w:r>
            <w:r w:rsidR="00742FF0">
              <w:rPr>
                <w:color w:val="000000"/>
                <w:sz w:val="18"/>
                <w:szCs w:val="18"/>
                <w:lang w:val="en-US"/>
              </w:rPr>
              <w:t>.</w:t>
            </w:r>
            <w:r w:rsidRPr="008A2404">
              <w:rPr>
                <w:color w:val="000000"/>
                <w:sz w:val="18"/>
                <w:szCs w:val="18"/>
                <w:lang w:val="en-US"/>
              </w:rPr>
              <w:t>000</w:t>
            </w:r>
          </w:p>
        </w:tc>
        <w:tc>
          <w:tcPr>
            <w:tcW w:w="992" w:type="dxa"/>
          </w:tcPr>
          <w:p w14:paraId="6B624F2B" w14:textId="77777777" w:rsidR="00731B30" w:rsidRPr="008A2404" w:rsidRDefault="00731B30" w:rsidP="00731B30">
            <w:pPr>
              <w:autoSpaceDE w:val="0"/>
              <w:autoSpaceDN w:val="0"/>
              <w:adjustRightInd w:val="0"/>
              <w:spacing w:before="0" w:after="0"/>
              <w:rPr>
                <w:rFonts w:cs="Calibri"/>
                <w:color w:val="000000"/>
                <w:sz w:val="18"/>
                <w:szCs w:val="18"/>
                <w:lang w:val="en-US"/>
              </w:rPr>
            </w:pPr>
            <w:r w:rsidRPr="008A2404">
              <w:rPr>
                <w:color w:val="000000"/>
                <w:sz w:val="18"/>
                <w:szCs w:val="18"/>
                <w:lang w:val="en-US"/>
              </w:rPr>
              <w:t>II</w:t>
            </w:r>
          </w:p>
        </w:tc>
        <w:tc>
          <w:tcPr>
            <w:tcW w:w="5886" w:type="dxa"/>
          </w:tcPr>
          <w:p w14:paraId="358412B1" w14:textId="13DA9566" w:rsidR="00731B30" w:rsidRPr="008A2404" w:rsidRDefault="005F1369" w:rsidP="00731B30">
            <w:pPr>
              <w:autoSpaceDE w:val="0"/>
              <w:autoSpaceDN w:val="0"/>
              <w:adjustRightInd w:val="0"/>
              <w:spacing w:before="0" w:after="0"/>
              <w:rPr>
                <w:rFonts w:cs="Calibri"/>
                <w:color w:val="000000"/>
                <w:sz w:val="18"/>
                <w:szCs w:val="18"/>
                <w:lang w:val="en-US"/>
              </w:rPr>
            </w:pPr>
            <w:r>
              <w:rPr>
                <w:color w:val="000000"/>
                <w:sz w:val="18"/>
                <w:szCs w:val="18"/>
                <w:lang w:val="en-US"/>
              </w:rPr>
              <w:t xml:space="preserve">U </w:t>
            </w:r>
            <w:proofErr w:type="spellStart"/>
            <w:r>
              <w:rPr>
                <w:color w:val="000000"/>
                <w:sz w:val="18"/>
                <w:szCs w:val="18"/>
                <w:lang w:val="en-US"/>
              </w:rPr>
              <w:t>toku</w:t>
            </w:r>
            <w:proofErr w:type="spellEnd"/>
            <w:r w:rsidR="00731B30" w:rsidRPr="008A2404">
              <w:rPr>
                <w:color w:val="000000"/>
                <w:sz w:val="18"/>
                <w:szCs w:val="18"/>
                <w:lang w:val="en-US"/>
              </w:rPr>
              <w:t xml:space="preserve">. </w:t>
            </w:r>
            <w:proofErr w:type="spellStart"/>
            <w:r>
              <w:rPr>
                <w:sz w:val="18"/>
                <w:szCs w:val="18"/>
                <w:lang w:val="en-US"/>
              </w:rPr>
              <w:t>Tenderska</w:t>
            </w:r>
            <w:proofErr w:type="spellEnd"/>
            <w:r>
              <w:rPr>
                <w:sz w:val="18"/>
                <w:szCs w:val="18"/>
                <w:lang w:val="en-US"/>
              </w:rPr>
              <w:t xml:space="preserve"> </w:t>
            </w:r>
            <w:proofErr w:type="spellStart"/>
            <w:r w:rsidRPr="005F1369">
              <w:rPr>
                <w:sz w:val="18"/>
                <w:szCs w:val="18"/>
                <w:lang w:val="en-US"/>
              </w:rPr>
              <w:t>dokumentacija</w:t>
            </w:r>
            <w:proofErr w:type="spellEnd"/>
            <w:r w:rsidRPr="005F1369">
              <w:rPr>
                <w:sz w:val="18"/>
                <w:szCs w:val="18"/>
                <w:lang w:val="en-US"/>
              </w:rPr>
              <w:t xml:space="preserve"> za </w:t>
            </w:r>
            <w:proofErr w:type="spellStart"/>
            <w:r w:rsidRPr="005F1369">
              <w:rPr>
                <w:sz w:val="18"/>
                <w:szCs w:val="18"/>
                <w:lang w:val="en-US"/>
              </w:rPr>
              <w:t>izgradnju</w:t>
            </w:r>
            <w:proofErr w:type="spellEnd"/>
            <w:r w:rsidRPr="005F1369">
              <w:rPr>
                <w:sz w:val="18"/>
                <w:szCs w:val="18"/>
                <w:lang w:val="en-US"/>
              </w:rPr>
              <w:t xml:space="preserve"> </w:t>
            </w:r>
            <w:r w:rsidR="00A662B9">
              <w:rPr>
                <w:sz w:val="18"/>
                <w:szCs w:val="18"/>
                <w:lang w:val="en-US"/>
              </w:rPr>
              <w:t>WWTP</w:t>
            </w:r>
            <w:r w:rsidRPr="005F1369">
              <w:rPr>
                <w:sz w:val="18"/>
                <w:szCs w:val="18"/>
                <w:lang w:val="en-US"/>
              </w:rPr>
              <w:t xml:space="preserve"> je </w:t>
            </w:r>
            <w:proofErr w:type="spellStart"/>
            <w:r w:rsidRPr="005F1369">
              <w:rPr>
                <w:sz w:val="18"/>
                <w:szCs w:val="18"/>
                <w:lang w:val="en-US"/>
              </w:rPr>
              <w:t>spremna</w:t>
            </w:r>
            <w:proofErr w:type="spellEnd"/>
            <w:r w:rsidRPr="005F1369">
              <w:rPr>
                <w:sz w:val="18"/>
                <w:szCs w:val="18"/>
                <w:lang w:val="en-US"/>
              </w:rPr>
              <w:t xml:space="preserve">. </w:t>
            </w:r>
            <w:proofErr w:type="spellStart"/>
            <w:r w:rsidRPr="005F1369">
              <w:rPr>
                <w:sz w:val="18"/>
                <w:szCs w:val="18"/>
                <w:lang w:val="en-US"/>
              </w:rPr>
              <w:t>Nedostaju</w:t>
            </w:r>
            <w:proofErr w:type="spellEnd"/>
            <w:r w:rsidRPr="005F1369">
              <w:rPr>
                <w:sz w:val="18"/>
                <w:szCs w:val="18"/>
                <w:lang w:val="en-US"/>
              </w:rPr>
              <w:t xml:space="preserve"> </w:t>
            </w:r>
            <w:proofErr w:type="spellStart"/>
            <w:r w:rsidRPr="005F1369">
              <w:rPr>
                <w:sz w:val="18"/>
                <w:szCs w:val="18"/>
                <w:lang w:val="en-US"/>
              </w:rPr>
              <w:t>sredstva</w:t>
            </w:r>
            <w:proofErr w:type="spellEnd"/>
            <w:r w:rsidRPr="005F1369">
              <w:rPr>
                <w:sz w:val="18"/>
                <w:szCs w:val="18"/>
                <w:lang w:val="en-US"/>
              </w:rPr>
              <w:t xml:space="preserve"> za </w:t>
            </w:r>
            <w:proofErr w:type="spellStart"/>
            <w:r w:rsidRPr="005F1369">
              <w:rPr>
                <w:sz w:val="18"/>
                <w:szCs w:val="18"/>
                <w:lang w:val="en-US"/>
              </w:rPr>
              <w:t>izgradnju</w:t>
            </w:r>
            <w:proofErr w:type="spellEnd"/>
            <w:r w:rsidR="00A94064" w:rsidRPr="008A2404">
              <w:rPr>
                <w:sz w:val="18"/>
                <w:szCs w:val="18"/>
                <w:lang w:val="en-US"/>
              </w:rPr>
              <w:t>.</w:t>
            </w:r>
          </w:p>
        </w:tc>
      </w:tr>
      <w:tr w:rsidR="00731B30" w:rsidRPr="008A2404" w14:paraId="780DAE60" w14:textId="77777777" w:rsidTr="00F44AE4">
        <w:trPr>
          <w:trHeight w:val="284"/>
        </w:trPr>
        <w:tc>
          <w:tcPr>
            <w:tcW w:w="1134" w:type="dxa"/>
          </w:tcPr>
          <w:p w14:paraId="43A503DF" w14:textId="77777777" w:rsidR="00731B30" w:rsidRPr="008A2404" w:rsidRDefault="00731B30" w:rsidP="00731B30">
            <w:pPr>
              <w:autoSpaceDE w:val="0"/>
              <w:autoSpaceDN w:val="0"/>
              <w:adjustRightInd w:val="0"/>
              <w:spacing w:before="0" w:after="0"/>
              <w:rPr>
                <w:rFonts w:cs="Calibri"/>
                <w:color w:val="000000"/>
                <w:sz w:val="18"/>
                <w:szCs w:val="18"/>
                <w:lang w:val="en-US"/>
              </w:rPr>
            </w:pPr>
            <w:proofErr w:type="spellStart"/>
            <w:r w:rsidRPr="008A2404">
              <w:rPr>
                <w:color w:val="000000"/>
                <w:sz w:val="18"/>
                <w:szCs w:val="18"/>
                <w:lang w:val="en-US"/>
              </w:rPr>
              <w:t>Tešanj</w:t>
            </w:r>
            <w:proofErr w:type="spellEnd"/>
          </w:p>
        </w:tc>
        <w:tc>
          <w:tcPr>
            <w:tcW w:w="1276" w:type="dxa"/>
          </w:tcPr>
          <w:p w14:paraId="2C92648B" w14:textId="61DCFAB2" w:rsidR="00731B30" w:rsidRPr="008A2404" w:rsidRDefault="00731B30" w:rsidP="00731B30">
            <w:pPr>
              <w:autoSpaceDE w:val="0"/>
              <w:autoSpaceDN w:val="0"/>
              <w:adjustRightInd w:val="0"/>
              <w:spacing w:before="0" w:after="0"/>
              <w:jc w:val="center"/>
              <w:rPr>
                <w:rFonts w:cs="Calibri"/>
                <w:color w:val="000000"/>
                <w:sz w:val="18"/>
                <w:szCs w:val="18"/>
                <w:lang w:val="en-US"/>
              </w:rPr>
            </w:pPr>
            <w:r w:rsidRPr="008A2404">
              <w:rPr>
                <w:color w:val="000000"/>
                <w:sz w:val="18"/>
                <w:szCs w:val="18"/>
                <w:lang w:val="en-US"/>
              </w:rPr>
              <w:t>30</w:t>
            </w:r>
            <w:r w:rsidR="00742FF0">
              <w:rPr>
                <w:color w:val="000000"/>
                <w:sz w:val="18"/>
                <w:szCs w:val="18"/>
                <w:lang w:val="en-US"/>
              </w:rPr>
              <w:t>.</w:t>
            </w:r>
            <w:r w:rsidRPr="008A2404">
              <w:rPr>
                <w:color w:val="000000"/>
                <w:sz w:val="18"/>
                <w:szCs w:val="18"/>
                <w:lang w:val="en-US"/>
              </w:rPr>
              <w:t>000</w:t>
            </w:r>
          </w:p>
        </w:tc>
        <w:tc>
          <w:tcPr>
            <w:tcW w:w="992" w:type="dxa"/>
          </w:tcPr>
          <w:p w14:paraId="0727FCDF" w14:textId="77777777" w:rsidR="00731B30" w:rsidRPr="008A2404" w:rsidRDefault="00731B30" w:rsidP="00731B30">
            <w:pPr>
              <w:autoSpaceDE w:val="0"/>
              <w:autoSpaceDN w:val="0"/>
              <w:adjustRightInd w:val="0"/>
              <w:spacing w:before="0" w:after="0"/>
              <w:rPr>
                <w:rFonts w:cs="Calibri"/>
                <w:color w:val="000000"/>
                <w:sz w:val="18"/>
                <w:szCs w:val="18"/>
                <w:lang w:val="en-US"/>
              </w:rPr>
            </w:pPr>
            <w:r w:rsidRPr="008A2404">
              <w:rPr>
                <w:color w:val="000000"/>
                <w:sz w:val="18"/>
                <w:szCs w:val="18"/>
                <w:lang w:val="en-US"/>
              </w:rPr>
              <w:t>II</w:t>
            </w:r>
          </w:p>
        </w:tc>
        <w:tc>
          <w:tcPr>
            <w:tcW w:w="5886" w:type="dxa"/>
          </w:tcPr>
          <w:p w14:paraId="241C985B" w14:textId="32B1AAAE" w:rsidR="00731B30" w:rsidRPr="008A2404" w:rsidRDefault="005F1369" w:rsidP="00731B30">
            <w:pPr>
              <w:autoSpaceDE w:val="0"/>
              <w:autoSpaceDN w:val="0"/>
              <w:adjustRightInd w:val="0"/>
              <w:spacing w:before="0" w:after="0"/>
              <w:rPr>
                <w:sz w:val="18"/>
                <w:szCs w:val="18"/>
                <w:lang w:val="en-US"/>
              </w:rPr>
            </w:pPr>
            <w:r>
              <w:rPr>
                <w:color w:val="000000"/>
                <w:sz w:val="18"/>
                <w:szCs w:val="18"/>
                <w:lang w:val="en-US"/>
              </w:rPr>
              <w:t xml:space="preserve">U </w:t>
            </w:r>
            <w:proofErr w:type="spellStart"/>
            <w:r>
              <w:rPr>
                <w:color w:val="000000"/>
                <w:sz w:val="18"/>
                <w:szCs w:val="18"/>
                <w:lang w:val="en-US"/>
              </w:rPr>
              <w:t>toku</w:t>
            </w:r>
            <w:proofErr w:type="spellEnd"/>
            <w:r w:rsidR="00731B30" w:rsidRPr="008A2404">
              <w:rPr>
                <w:color w:val="000000"/>
                <w:sz w:val="18"/>
                <w:szCs w:val="18"/>
                <w:lang w:val="en-US"/>
              </w:rPr>
              <w:t xml:space="preserve">. </w:t>
            </w:r>
            <w:proofErr w:type="spellStart"/>
            <w:r w:rsidRPr="005F1369">
              <w:rPr>
                <w:sz w:val="18"/>
                <w:szCs w:val="18"/>
                <w:lang w:val="en-US"/>
              </w:rPr>
              <w:t>Idejni</w:t>
            </w:r>
            <w:proofErr w:type="spellEnd"/>
            <w:r w:rsidRPr="005F1369">
              <w:rPr>
                <w:sz w:val="18"/>
                <w:szCs w:val="18"/>
                <w:lang w:val="en-US"/>
              </w:rPr>
              <w:t xml:space="preserve"> </w:t>
            </w:r>
            <w:proofErr w:type="spellStart"/>
            <w:r w:rsidRPr="005F1369">
              <w:rPr>
                <w:sz w:val="18"/>
                <w:szCs w:val="18"/>
                <w:lang w:val="en-US"/>
              </w:rPr>
              <w:t>projekt</w:t>
            </w:r>
            <w:proofErr w:type="spellEnd"/>
            <w:r w:rsidRPr="005F1369">
              <w:rPr>
                <w:sz w:val="18"/>
                <w:szCs w:val="18"/>
                <w:lang w:val="en-US"/>
              </w:rPr>
              <w:t xml:space="preserve"> </w:t>
            </w:r>
            <w:proofErr w:type="spellStart"/>
            <w:r w:rsidRPr="005F1369">
              <w:rPr>
                <w:sz w:val="18"/>
                <w:szCs w:val="18"/>
                <w:lang w:val="en-US"/>
              </w:rPr>
              <w:t>pripremljen</w:t>
            </w:r>
            <w:proofErr w:type="spellEnd"/>
            <w:r w:rsidRPr="005F1369">
              <w:rPr>
                <w:sz w:val="18"/>
                <w:szCs w:val="18"/>
                <w:lang w:val="en-US"/>
              </w:rPr>
              <w:t xml:space="preserve"> je 28. </w:t>
            </w:r>
            <w:proofErr w:type="spellStart"/>
            <w:r w:rsidR="00C60701">
              <w:rPr>
                <w:sz w:val="18"/>
                <w:szCs w:val="18"/>
                <w:lang w:val="en-US"/>
              </w:rPr>
              <w:t>aprila</w:t>
            </w:r>
            <w:proofErr w:type="spellEnd"/>
            <w:r w:rsidRPr="005F1369">
              <w:rPr>
                <w:sz w:val="18"/>
                <w:szCs w:val="18"/>
                <w:lang w:val="en-US"/>
              </w:rPr>
              <w:t xml:space="preserve"> 2017. </w:t>
            </w:r>
            <w:proofErr w:type="spellStart"/>
            <w:r w:rsidRPr="005F1369">
              <w:rPr>
                <w:sz w:val="18"/>
                <w:szCs w:val="18"/>
                <w:lang w:val="en-US"/>
              </w:rPr>
              <w:t>godine</w:t>
            </w:r>
            <w:proofErr w:type="spellEnd"/>
            <w:r w:rsidRPr="005F1369">
              <w:rPr>
                <w:sz w:val="18"/>
                <w:szCs w:val="18"/>
                <w:lang w:val="en-US"/>
              </w:rPr>
              <w:t xml:space="preserve"> </w:t>
            </w:r>
            <w:proofErr w:type="spellStart"/>
            <w:r w:rsidRPr="005F1369">
              <w:rPr>
                <w:sz w:val="18"/>
                <w:szCs w:val="18"/>
                <w:lang w:val="en-US"/>
              </w:rPr>
              <w:t>i</w:t>
            </w:r>
            <w:proofErr w:type="spellEnd"/>
            <w:r w:rsidRPr="005F1369">
              <w:rPr>
                <w:sz w:val="18"/>
                <w:szCs w:val="18"/>
                <w:lang w:val="en-US"/>
              </w:rPr>
              <w:t xml:space="preserve"> </w:t>
            </w:r>
            <w:proofErr w:type="spellStart"/>
            <w:r w:rsidRPr="005F1369">
              <w:rPr>
                <w:sz w:val="18"/>
                <w:szCs w:val="18"/>
                <w:lang w:val="en-US"/>
              </w:rPr>
              <w:t>potpisan</w:t>
            </w:r>
            <w:proofErr w:type="spellEnd"/>
            <w:r w:rsidRPr="005F1369">
              <w:rPr>
                <w:sz w:val="18"/>
                <w:szCs w:val="18"/>
                <w:lang w:val="en-US"/>
              </w:rPr>
              <w:t xml:space="preserve"> je </w:t>
            </w:r>
            <w:proofErr w:type="spellStart"/>
            <w:r w:rsidRPr="005F1369">
              <w:rPr>
                <w:sz w:val="18"/>
                <w:szCs w:val="18"/>
                <w:lang w:val="en-US"/>
              </w:rPr>
              <w:t>ugovor</w:t>
            </w:r>
            <w:proofErr w:type="spellEnd"/>
            <w:r w:rsidRPr="005F1369">
              <w:rPr>
                <w:sz w:val="18"/>
                <w:szCs w:val="18"/>
                <w:lang w:val="en-US"/>
              </w:rPr>
              <w:t xml:space="preserve"> s </w:t>
            </w:r>
            <w:proofErr w:type="spellStart"/>
            <w:r>
              <w:rPr>
                <w:sz w:val="18"/>
                <w:szCs w:val="18"/>
                <w:lang w:val="en-US"/>
              </w:rPr>
              <w:t>i</w:t>
            </w:r>
            <w:r w:rsidRPr="00C60701">
              <w:rPr>
                <w:sz w:val="18"/>
                <w:szCs w:val="18"/>
                <w:lang w:val="en-US"/>
              </w:rPr>
              <w:t>zvođače</w:t>
            </w:r>
            <w:r>
              <w:rPr>
                <w:sz w:val="18"/>
                <w:szCs w:val="18"/>
                <w:lang w:val="en-US"/>
              </w:rPr>
              <w:t>m</w:t>
            </w:r>
            <w:proofErr w:type="spellEnd"/>
            <w:r w:rsidRPr="005F1369">
              <w:rPr>
                <w:sz w:val="18"/>
                <w:szCs w:val="18"/>
                <w:lang w:val="en-US"/>
              </w:rPr>
              <w:t xml:space="preserve"> </w:t>
            </w:r>
            <w:proofErr w:type="spellStart"/>
            <w:r w:rsidR="00C60701">
              <w:rPr>
                <w:sz w:val="18"/>
                <w:szCs w:val="18"/>
                <w:lang w:val="en-US"/>
              </w:rPr>
              <w:t>radova</w:t>
            </w:r>
            <w:proofErr w:type="spellEnd"/>
            <w:r w:rsidR="00C60701">
              <w:rPr>
                <w:sz w:val="18"/>
                <w:szCs w:val="18"/>
                <w:lang w:val="en-US"/>
              </w:rPr>
              <w:t xml:space="preserve"> </w:t>
            </w:r>
            <w:r w:rsidRPr="005F1369">
              <w:rPr>
                <w:sz w:val="18"/>
                <w:szCs w:val="18"/>
                <w:lang w:val="en-US"/>
              </w:rPr>
              <w:t xml:space="preserve">o </w:t>
            </w:r>
            <w:proofErr w:type="spellStart"/>
            <w:r w:rsidRPr="005F1369">
              <w:rPr>
                <w:sz w:val="18"/>
                <w:szCs w:val="18"/>
                <w:lang w:val="en-US"/>
              </w:rPr>
              <w:t>izradi</w:t>
            </w:r>
            <w:proofErr w:type="spellEnd"/>
            <w:r w:rsidRPr="005F1369">
              <w:rPr>
                <w:sz w:val="18"/>
                <w:szCs w:val="18"/>
                <w:lang w:val="en-US"/>
              </w:rPr>
              <w:t xml:space="preserve"> </w:t>
            </w:r>
            <w:proofErr w:type="spellStart"/>
            <w:r w:rsidRPr="005F1369">
              <w:rPr>
                <w:sz w:val="18"/>
                <w:szCs w:val="18"/>
                <w:lang w:val="en-US"/>
              </w:rPr>
              <w:t>projektne</w:t>
            </w:r>
            <w:proofErr w:type="spellEnd"/>
            <w:r w:rsidRPr="005F1369">
              <w:rPr>
                <w:sz w:val="18"/>
                <w:szCs w:val="18"/>
                <w:lang w:val="en-US"/>
              </w:rPr>
              <w:t xml:space="preserve"> </w:t>
            </w:r>
            <w:proofErr w:type="spellStart"/>
            <w:r w:rsidRPr="005F1369">
              <w:rPr>
                <w:sz w:val="18"/>
                <w:szCs w:val="18"/>
                <w:lang w:val="en-US"/>
              </w:rPr>
              <w:t>dokumentacije</w:t>
            </w:r>
            <w:proofErr w:type="spellEnd"/>
            <w:r w:rsidRPr="005F1369">
              <w:rPr>
                <w:sz w:val="18"/>
                <w:szCs w:val="18"/>
                <w:lang w:val="en-US"/>
              </w:rPr>
              <w:t>.</w:t>
            </w:r>
          </w:p>
        </w:tc>
      </w:tr>
      <w:tr w:rsidR="00731B30" w:rsidRPr="008A2404" w14:paraId="55C4E947" w14:textId="77777777" w:rsidTr="00F44AE4">
        <w:trPr>
          <w:trHeight w:val="284"/>
        </w:trPr>
        <w:tc>
          <w:tcPr>
            <w:tcW w:w="1134" w:type="dxa"/>
          </w:tcPr>
          <w:p w14:paraId="3FE7987A" w14:textId="77777777" w:rsidR="00731B30" w:rsidRPr="008A2404" w:rsidRDefault="00731B30" w:rsidP="00731B30">
            <w:pPr>
              <w:autoSpaceDE w:val="0"/>
              <w:autoSpaceDN w:val="0"/>
              <w:adjustRightInd w:val="0"/>
              <w:spacing w:before="0" w:after="0"/>
              <w:rPr>
                <w:rFonts w:cs="Calibri"/>
                <w:color w:val="000000"/>
                <w:sz w:val="18"/>
                <w:szCs w:val="18"/>
                <w:lang w:val="en-US"/>
              </w:rPr>
            </w:pPr>
            <w:proofErr w:type="spellStart"/>
            <w:r w:rsidRPr="008A2404">
              <w:rPr>
                <w:color w:val="000000"/>
                <w:sz w:val="18"/>
                <w:szCs w:val="18"/>
                <w:lang w:val="en-US"/>
              </w:rPr>
              <w:t>Doboj</w:t>
            </w:r>
            <w:proofErr w:type="spellEnd"/>
            <w:r w:rsidRPr="008A2404">
              <w:rPr>
                <w:color w:val="000000"/>
                <w:sz w:val="18"/>
                <w:szCs w:val="18"/>
                <w:lang w:val="en-US"/>
              </w:rPr>
              <w:t xml:space="preserve"> South</w:t>
            </w:r>
          </w:p>
        </w:tc>
        <w:tc>
          <w:tcPr>
            <w:tcW w:w="1276" w:type="dxa"/>
          </w:tcPr>
          <w:p w14:paraId="32D1670C" w14:textId="588EB1BB" w:rsidR="00731B30" w:rsidRPr="008A2404" w:rsidRDefault="00731B30" w:rsidP="00731B30">
            <w:pPr>
              <w:autoSpaceDE w:val="0"/>
              <w:autoSpaceDN w:val="0"/>
              <w:adjustRightInd w:val="0"/>
              <w:spacing w:before="0" w:after="0"/>
              <w:jc w:val="center"/>
              <w:rPr>
                <w:rFonts w:cs="Calibri"/>
                <w:color w:val="000000"/>
                <w:sz w:val="18"/>
                <w:szCs w:val="18"/>
                <w:lang w:val="en-US"/>
              </w:rPr>
            </w:pPr>
            <w:r w:rsidRPr="008A2404">
              <w:rPr>
                <w:color w:val="000000"/>
                <w:sz w:val="18"/>
                <w:szCs w:val="18"/>
                <w:lang w:val="en-US"/>
              </w:rPr>
              <w:t>2</w:t>
            </w:r>
            <w:r w:rsidR="00742FF0">
              <w:rPr>
                <w:color w:val="000000"/>
                <w:sz w:val="18"/>
                <w:szCs w:val="18"/>
                <w:lang w:val="en-US"/>
              </w:rPr>
              <w:t>.</w:t>
            </w:r>
            <w:r w:rsidRPr="008A2404">
              <w:rPr>
                <w:color w:val="000000"/>
                <w:sz w:val="18"/>
                <w:szCs w:val="18"/>
                <w:lang w:val="en-US"/>
              </w:rPr>
              <w:t>000</w:t>
            </w:r>
          </w:p>
        </w:tc>
        <w:tc>
          <w:tcPr>
            <w:tcW w:w="992" w:type="dxa"/>
          </w:tcPr>
          <w:p w14:paraId="266B1253" w14:textId="77777777" w:rsidR="00731B30" w:rsidRPr="008A2404" w:rsidRDefault="00731B30" w:rsidP="00731B30">
            <w:pPr>
              <w:autoSpaceDE w:val="0"/>
              <w:autoSpaceDN w:val="0"/>
              <w:adjustRightInd w:val="0"/>
              <w:spacing w:before="0" w:after="0"/>
              <w:rPr>
                <w:rFonts w:cs="Calibri"/>
                <w:color w:val="000000"/>
                <w:sz w:val="18"/>
                <w:szCs w:val="18"/>
                <w:lang w:val="en-US"/>
              </w:rPr>
            </w:pPr>
            <w:r w:rsidRPr="008A2404">
              <w:rPr>
                <w:color w:val="000000"/>
                <w:sz w:val="18"/>
                <w:szCs w:val="18"/>
                <w:lang w:val="en-US"/>
              </w:rPr>
              <w:t>II</w:t>
            </w:r>
          </w:p>
        </w:tc>
        <w:tc>
          <w:tcPr>
            <w:tcW w:w="5886" w:type="dxa"/>
          </w:tcPr>
          <w:p w14:paraId="74AAC142" w14:textId="7E78CD80" w:rsidR="00731B30" w:rsidRPr="008A2404" w:rsidRDefault="005F1369" w:rsidP="00731B30">
            <w:pPr>
              <w:autoSpaceDE w:val="0"/>
              <w:autoSpaceDN w:val="0"/>
              <w:adjustRightInd w:val="0"/>
              <w:spacing w:before="0" w:after="0"/>
              <w:rPr>
                <w:rFonts w:cs="Calibri"/>
                <w:color w:val="000000"/>
                <w:sz w:val="18"/>
                <w:szCs w:val="18"/>
                <w:lang w:val="en-US"/>
              </w:rPr>
            </w:pPr>
            <w:r>
              <w:rPr>
                <w:color w:val="000000"/>
                <w:sz w:val="18"/>
                <w:szCs w:val="18"/>
                <w:lang w:val="en-US"/>
              </w:rPr>
              <w:t xml:space="preserve">U </w:t>
            </w:r>
            <w:proofErr w:type="spellStart"/>
            <w:r>
              <w:rPr>
                <w:color w:val="000000"/>
                <w:sz w:val="18"/>
                <w:szCs w:val="18"/>
                <w:lang w:val="en-US"/>
              </w:rPr>
              <w:t>toku</w:t>
            </w:r>
            <w:proofErr w:type="spellEnd"/>
            <w:r w:rsidR="00731B30" w:rsidRPr="008A2404">
              <w:rPr>
                <w:color w:val="000000"/>
                <w:sz w:val="18"/>
                <w:szCs w:val="18"/>
                <w:lang w:val="en-US"/>
              </w:rPr>
              <w:t xml:space="preserve">. </w:t>
            </w:r>
            <w:proofErr w:type="spellStart"/>
            <w:r w:rsidR="00731B30" w:rsidRPr="008A2404">
              <w:rPr>
                <w:color w:val="000000"/>
                <w:sz w:val="18"/>
                <w:szCs w:val="18"/>
                <w:lang w:val="en-US"/>
              </w:rPr>
              <w:t>Pr</w:t>
            </w:r>
            <w:r>
              <w:rPr>
                <w:color w:val="000000"/>
                <w:sz w:val="18"/>
                <w:szCs w:val="18"/>
                <w:lang w:val="en-US"/>
              </w:rPr>
              <w:t>iprema</w:t>
            </w:r>
            <w:proofErr w:type="spellEnd"/>
            <w:r>
              <w:rPr>
                <w:color w:val="000000"/>
                <w:sz w:val="18"/>
                <w:szCs w:val="18"/>
                <w:lang w:val="en-US"/>
              </w:rPr>
              <w:t xml:space="preserve"> </w:t>
            </w:r>
            <w:proofErr w:type="spellStart"/>
            <w:r>
              <w:rPr>
                <w:color w:val="000000"/>
                <w:sz w:val="18"/>
                <w:szCs w:val="18"/>
                <w:lang w:val="en-US"/>
              </w:rPr>
              <w:t>tenderske</w:t>
            </w:r>
            <w:proofErr w:type="spellEnd"/>
            <w:r>
              <w:rPr>
                <w:color w:val="000000"/>
                <w:sz w:val="18"/>
                <w:szCs w:val="18"/>
                <w:lang w:val="en-US"/>
              </w:rPr>
              <w:t xml:space="preserve"> </w:t>
            </w:r>
            <w:proofErr w:type="spellStart"/>
            <w:r>
              <w:rPr>
                <w:color w:val="000000"/>
                <w:sz w:val="18"/>
                <w:szCs w:val="18"/>
                <w:lang w:val="en-US"/>
              </w:rPr>
              <w:t>dokumentacije</w:t>
            </w:r>
            <w:proofErr w:type="spellEnd"/>
            <w:r>
              <w:rPr>
                <w:color w:val="000000"/>
                <w:sz w:val="18"/>
                <w:szCs w:val="18"/>
                <w:lang w:val="en-US"/>
              </w:rPr>
              <w:t xml:space="preserve"> </w:t>
            </w:r>
            <w:proofErr w:type="spellStart"/>
            <w:r>
              <w:rPr>
                <w:color w:val="000000"/>
                <w:sz w:val="18"/>
                <w:szCs w:val="18"/>
                <w:lang w:val="en-US"/>
              </w:rPr>
              <w:t>i</w:t>
            </w:r>
            <w:proofErr w:type="spellEnd"/>
            <w:r>
              <w:rPr>
                <w:color w:val="000000"/>
                <w:sz w:val="18"/>
                <w:szCs w:val="18"/>
                <w:lang w:val="en-US"/>
              </w:rPr>
              <w:t xml:space="preserve"> </w:t>
            </w:r>
            <w:proofErr w:type="spellStart"/>
            <w:r>
              <w:rPr>
                <w:color w:val="000000"/>
                <w:sz w:val="18"/>
                <w:szCs w:val="18"/>
                <w:lang w:val="en-US"/>
              </w:rPr>
              <w:t>dalje</w:t>
            </w:r>
            <w:proofErr w:type="spellEnd"/>
            <w:r>
              <w:rPr>
                <w:color w:val="000000"/>
                <w:sz w:val="18"/>
                <w:szCs w:val="18"/>
                <w:lang w:val="en-US"/>
              </w:rPr>
              <w:t xml:space="preserve"> u </w:t>
            </w:r>
            <w:proofErr w:type="spellStart"/>
            <w:r>
              <w:rPr>
                <w:color w:val="000000"/>
                <w:sz w:val="18"/>
                <w:szCs w:val="18"/>
                <w:lang w:val="en-US"/>
              </w:rPr>
              <w:t>toku</w:t>
            </w:r>
            <w:proofErr w:type="spellEnd"/>
            <w:r w:rsidR="00731B30" w:rsidRPr="008A2404">
              <w:rPr>
                <w:color w:val="000000"/>
                <w:sz w:val="18"/>
                <w:szCs w:val="18"/>
                <w:lang w:val="en-US"/>
              </w:rPr>
              <w:t xml:space="preserve">. </w:t>
            </w:r>
          </w:p>
        </w:tc>
      </w:tr>
      <w:tr w:rsidR="00731B30" w:rsidRPr="008A2404" w14:paraId="1202292B" w14:textId="77777777" w:rsidTr="00F44AE4">
        <w:trPr>
          <w:trHeight w:val="284"/>
        </w:trPr>
        <w:tc>
          <w:tcPr>
            <w:tcW w:w="1134" w:type="dxa"/>
          </w:tcPr>
          <w:p w14:paraId="7E361CA2" w14:textId="77777777" w:rsidR="00731B30" w:rsidRPr="008A2404" w:rsidRDefault="00731B30" w:rsidP="00731B30">
            <w:pPr>
              <w:autoSpaceDE w:val="0"/>
              <w:autoSpaceDN w:val="0"/>
              <w:adjustRightInd w:val="0"/>
              <w:spacing w:before="0" w:after="0"/>
              <w:rPr>
                <w:rFonts w:cs="Calibri"/>
                <w:color w:val="000000"/>
                <w:sz w:val="18"/>
                <w:szCs w:val="18"/>
                <w:lang w:val="en-US"/>
              </w:rPr>
            </w:pPr>
            <w:proofErr w:type="spellStart"/>
            <w:r w:rsidRPr="008A2404">
              <w:rPr>
                <w:color w:val="000000"/>
                <w:sz w:val="18"/>
                <w:szCs w:val="18"/>
                <w:lang w:val="en-US"/>
              </w:rPr>
              <w:t>Usora</w:t>
            </w:r>
            <w:proofErr w:type="spellEnd"/>
          </w:p>
        </w:tc>
        <w:tc>
          <w:tcPr>
            <w:tcW w:w="1276" w:type="dxa"/>
          </w:tcPr>
          <w:p w14:paraId="7CF57CDE" w14:textId="7BDEA210" w:rsidR="00731B30" w:rsidRPr="008A2404" w:rsidRDefault="00731B30" w:rsidP="00731B30">
            <w:pPr>
              <w:autoSpaceDE w:val="0"/>
              <w:autoSpaceDN w:val="0"/>
              <w:adjustRightInd w:val="0"/>
              <w:spacing w:before="0" w:after="0"/>
              <w:jc w:val="center"/>
              <w:rPr>
                <w:rFonts w:cs="Calibri"/>
                <w:color w:val="000000"/>
                <w:sz w:val="18"/>
                <w:szCs w:val="18"/>
                <w:lang w:val="en-US"/>
              </w:rPr>
            </w:pPr>
            <w:r w:rsidRPr="008A2404">
              <w:rPr>
                <w:color w:val="000000"/>
                <w:sz w:val="18"/>
                <w:szCs w:val="18"/>
                <w:lang w:val="en-US"/>
              </w:rPr>
              <w:t>1</w:t>
            </w:r>
            <w:r w:rsidR="00742FF0">
              <w:rPr>
                <w:color w:val="000000"/>
                <w:sz w:val="18"/>
                <w:szCs w:val="18"/>
                <w:lang w:val="en-US"/>
              </w:rPr>
              <w:t>.</w:t>
            </w:r>
            <w:r w:rsidRPr="008A2404">
              <w:rPr>
                <w:color w:val="000000"/>
                <w:sz w:val="18"/>
                <w:szCs w:val="18"/>
                <w:lang w:val="en-US"/>
              </w:rPr>
              <w:t>000</w:t>
            </w:r>
          </w:p>
        </w:tc>
        <w:tc>
          <w:tcPr>
            <w:tcW w:w="992" w:type="dxa"/>
          </w:tcPr>
          <w:p w14:paraId="70C440F7" w14:textId="77777777" w:rsidR="00731B30" w:rsidRPr="008A2404" w:rsidRDefault="00731B30" w:rsidP="00731B30">
            <w:pPr>
              <w:autoSpaceDE w:val="0"/>
              <w:autoSpaceDN w:val="0"/>
              <w:adjustRightInd w:val="0"/>
              <w:spacing w:before="0" w:after="0"/>
              <w:rPr>
                <w:rFonts w:cs="Calibri"/>
                <w:color w:val="000000"/>
                <w:sz w:val="18"/>
                <w:szCs w:val="18"/>
                <w:lang w:val="en-US"/>
              </w:rPr>
            </w:pPr>
            <w:r w:rsidRPr="008A2404">
              <w:rPr>
                <w:color w:val="000000"/>
                <w:sz w:val="18"/>
                <w:szCs w:val="18"/>
                <w:lang w:val="en-US"/>
              </w:rPr>
              <w:t>II</w:t>
            </w:r>
          </w:p>
        </w:tc>
        <w:tc>
          <w:tcPr>
            <w:tcW w:w="5886" w:type="dxa"/>
          </w:tcPr>
          <w:p w14:paraId="33FD285C" w14:textId="3C98E47C" w:rsidR="00731B30" w:rsidRPr="008A2404" w:rsidRDefault="005F1369" w:rsidP="00731B30">
            <w:pPr>
              <w:autoSpaceDE w:val="0"/>
              <w:autoSpaceDN w:val="0"/>
              <w:adjustRightInd w:val="0"/>
              <w:spacing w:before="0" w:after="0"/>
              <w:rPr>
                <w:rFonts w:cs="Calibri"/>
                <w:color w:val="000000"/>
                <w:sz w:val="18"/>
                <w:szCs w:val="18"/>
                <w:lang w:val="en-US"/>
              </w:rPr>
            </w:pPr>
            <w:r>
              <w:rPr>
                <w:color w:val="000000"/>
                <w:sz w:val="18"/>
                <w:szCs w:val="18"/>
                <w:lang w:val="en-US"/>
              </w:rPr>
              <w:t xml:space="preserve">U </w:t>
            </w:r>
            <w:proofErr w:type="spellStart"/>
            <w:r>
              <w:rPr>
                <w:color w:val="000000"/>
                <w:sz w:val="18"/>
                <w:szCs w:val="18"/>
                <w:lang w:val="en-US"/>
              </w:rPr>
              <w:t>toku</w:t>
            </w:r>
            <w:proofErr w:type="spellEnd"/>
            <w:r w:rsidR="00731B30" w:rsidRPr="008A2404">
              <w:rPr>
                <w:color w:val="000000"/>
                <w:sz w:val="18"/>
                <w:szCs w:val="18"/>
                <w:lang w:val="en-US"/>
              </w:rPr>
              <w:t xml:space="preserve">. </w:t>
            </w:r>
            <w:proofErr w:type="spellStart"/>
            <w:r w:rsidR="00731B30" w:rsidRPr="008A2404">
              <w:rPr>
                <w:color w:val="000000"/>
                <w:sz w:val="18"/>
                <w:szCs w:val="18"/>
                <w:lang w:val="en-US"/>
              </w:rPr>
              <w:t>Tender</w:t>
            </w:r>
            <w:r>
              <w:rPr>
                <w:color w:val="000000"/>
                <w:sz w:val="18"/>
                <w:szCs w:val="18"/>
                <w:lang w:val="en-US"/>
              </w:rPr>
              <w:t>ska</w:t>
            </w:r>
            <w:proofErr w:type="spellEnd"/>
            <w:r w:rsidR="00731B30" w:rsidRPr="008A2404">
              <w:rPr>
                <w:color w:val="000000"/>
                <w:sz w:val="18"/>
                <w:szCs w:val="18"/>
                <w:lang w:val="en-US"/>
              </w:rPr>
              <w:t xml:space="preserve"> </w:t>
            </w:r>
            <w:proofErr w:type="spellStart"/>
            <w:r w:rsidR="00731B30" w:rsidRPr="008A2404">
              <w:rPr>
                <w:color w:val="000000"/>
                <w:sz w:val="18"/>
                <w:szCs w:val="18"/>
                <w:lang w:val="en-US"/>
              </w:rPr>
              <w:t>do</w:t>
            </w:r>
            <w:r>
              <w:rPr>
                <w:color w:val="000000"/>
                <w:sz w:val="18"/>
                <w:szCs w:val="18"/>
                <w:lang w:val="en-US"/>
              </w:rPr>
              <w:t>kumentacija</w:t>
            </w:r>
            <w:proofErr w:type="spellEnd"/>
            <w:r>
              <w:rPr>
                <w:color w:val="000000"/>
                <w:sz w:val="18"/>
                <w:szCs w:val="18"/>
                <w:lang w:val="en-US"/>
              </w:rPr>
              <w:t xml:space="preserve"> </w:t>
            </w:r>
            <w:proofErr w:type="spellStart"/>
            <w:r>
              <w:rPr>
                <w:color w:val="000000"/>
                <w:sz w:val="18"/>
                <w:szCs w:val="18"/>
                <w:lang w:val="en-US"/>
              </w:rPr>
              <w:t>nije</w:t>
            </w:r>
            <w:proofErr w:type="spellEnd"/>
            <w:r>
              <w:rPr>
                <w:color w:val="000000"/>
                <w:sz w:val="18"/>
                <w:szCs w:val="18"/>
                <w:lang w:val="en-US"/>
              </w:rPr>
              <w:t xml:space="preserve"> </w:t>
            </w:r>
            <w:proofErr w:type="spellStart"/>
            <w:r>
              <w:rPr>
                <w:color w:val="000000"/>
                <w:sz w:val="18"/>
                <w:szCs w:val="18"/>
                <w:lang w:val="en-US"/>
              </w:rPr>
              <w:t>pripremljena</w:t>
            </w:r>
            <w:proofErr w:type="spellEnd"/>
            <w:r>
              <w:rPr>
                <w:color w:val="000000"/>
                <w:sz w:val="18"/>
                <w:szCs w:val="18"/>
                <w:lang w:val="en-US"/>
              </w:rPr>
              <w:t xml:space="preserve">. </w:t>
            </w:r>
            <w:proofErr w:type="spellStart"/>
            <w:r>
              <w:rPr>
                <w:color w:val="000000"/>
                <w:sz w:val="18"/>
                <w:szCs w:val="18"/>
                <w:lang w:val="en-US"/>
              </w:rPr>
              <w:t>Prema</w:t>
            </w:r>
            <w:proofErr w:type="spellEnd"/>
            <w:r>
              <w:rPr>
                <w:color w:val="000000"/>
                <w:sz w:val="18"/>
                <w:szCs w:val="18"/>
                <w:lang w:val="en-US"/>
              </w:rPr>
              <w:t xml:space="preserve"> </w:t>
            </w:r>
            <w:proofErr w:type="spellStart"/>
            <w:r>
              <w:rPr>
                <w:color w:val="000000"/>
                <w:sz w:val="18"/>
                <w:szCs w:val="18"/>
                <w:lang w:val="en-US"/>
              </w:rPr>
              <w:t>raspoloživim</w:t>
            </w:r>
            <w:proofErr w:type="spellEnd"/>
            <w:r>
              <w:rPr>
                <w:color w:val="000000"/>
                <w:sz w:val="18"/>
                <w:szCs w:val="18"/>
                <w:lang w:val="en-US"/>
              </w:rPr>
              <w:t xml:space="preserve"> </w:t>
            </w:r>
            <w:proofErr w:type="spellStart"/>
            <w:r>
              <w:rPr>
                <w:color w:val="000000"/>
                <w:sz w:val="18"/>
                <w:szCs w:val="18"/>
                <w:lang w:val="en-US"/>
              </w:rPr>
              <w:t>informacijama</w:t>
            </w:r>
            <w:proofErr w:type="spellEnd"/>
            <w:r>
              <w:rPr>
                <w:color w:val="000000"/>
                <w:sz w:val="18"/>
                <w:szCs w:val="18"/>
                <w:lang w:val="en-US"/>
              </w:rPr>
              <w:t xml:space="preserve">, </w:t>
            </w:r>
            <w:proofErr w:type="spellStart"/>
            <w:r>
              <w:rPr>
                <w:color w:val="000000"/>
                <w:sz w:val="18"/>
                <w:szCs w:val="18"/>
                <w:lang w:val="en-US"/>
              </w:rPr>
              <w:t>otpadne</w:t>
            </w:r>
            <w:proofErr w:type="spellEnd"/>
            <w:r>
              <w:rPr>
                <w:color w:val="000000"/>
                <w:sz w:val="18"/>
                <w:szCs w:val="18"/>
                <w:lang w:val="en-US"/>
              </w:rPr>
              <w:t xml:space="preserve"> </w:t>
            </w:r>
            <w:proofErr w:type="spellStart"/>
            <w:r>
              <w:rPr>
                <w:color w:val="000000"/>
                <w:sz w:val="18"/>
                <w:szCs w:val="18"/>
                <w:lang w:val="en-US"/>
              </w:rPr>
              <w:t>vode</w:t>
            </w:r>
            <w:proofErr w:type="spellEnd"/>
            <w:r>
              <w:rPr>
                <w:color w:val="000000"/>
                <w:sz w:val="18"/>
                <w:szCs w:val="18"/>
                <w:lang w:val="en-US"/>
              </w:rPr>
              <w:t xml:space="preserve"> </w:t>
            </w:r>
            <w:proofErr w:type="spellStart"/>
            <w:r>
              <w:rPr>
                <w:color w:val="000000"/>
                <w:sz w:val="18"/>
                <w:szCs w:val="18"/>
                <w:lang w:val="en-US"/>
              </w:rPr>
              <w:t>Usore</w:t>
            </w:r>
            <w:proofErr w:type="spellEnd"/>
            <w:r>
              <w:rPr>
                <w:color w:val="000000"/>
                <w:sz w:val="18"/>
                <w:szCs w:val="18"/>
                <w:lang w:val="en-US"/>
              </w:rPr>
              <w:t xml:space="preserve"> </w:t>
            </w:r>
            <w:proofErr w:type="spellStart"/>
            <w:r>
              <w:rPr>
                <w:color w:val="000000"/>
                <w:sz w:val="18"/>
                <w:szCs w:val="18"/>
                <w:lang w:val="en-US"/>
              </w:rPr>
              <w:t>će</w:t>
            </w:r>
            <w:proofErr w:type="spellEnd"/>
            <w:r>
              <w:rPr>
                <w:color w:val="000000"/>
                <w:sz w:val="18"/>
                <w:szCs w:val="18"/>
                <w:lang w:val="en-US"/>
              </w:rPr>
              <w:t xml:space="preserve"> se </w:t>
            </w:r>
            <w:proofErr w:type="spellStart"/>
            <w:r>
              <w:rPr>
                <w:color w:val="000000"/>
                <w:sz w:val="18"/>
                <w:szCs w:val="18"/>
                <w:lang w:val="en-US"/>
              </w:rPr>
              <w:t>usmjeriti</w:t>
            </w:r>
            <w:proofErr w:type="spellEnd"/>
            <w:r>
              <w:rPr>
                <w:color w:val="000000"/>
                <w:sz w:val="18"/>
                <w:szCs w:val="18"/>
                <w:lang w:val="en-US"/>
              </w:rPr>
              <w:t xml:space="preserve"> </w:t>
            </w:r>
            <w:proofErr w:type="spellStart"/>
            <w:r>
              <w:rPr>
                <w:color w:val="000000"/>
                <w:sz w:val="18"/>
                <w:szCs w:val="18"/>
                <w:lang w:val="en-US"/>
              </w:rPr>
              <w:t>na</w:t>
            </w:r>
            <w:proofErr w:type="spellEnd"/>
            <w:r>
              <w:rPr>
                <w:color w:val="000000"/>
                <w:sz w:val="18"/>
                <w:szCs w:val="18"/>
                <w:lang w:val="en-US"/>
              </w:rPr>
              <w:t xml:space="preserve"> </w:t>
            </w:r>
            <w:r w:rsidR="00A662B9">
              <w:rPr>
                <w:color w:val="000000"/>
                <w:sz w:val="18"/>
                <w:szCs w:val="18"/>
                <w:lang w:val="en-US"/>
              </w:rPr>
              <w:t>WWTP</w:t>
            </w:r>
            <w:r>
              <w:rPr>
                <w:color w:val="000000"/>
                <w:sz w:val="18"/>
                <w:szCs w:val="18"/>
                <w:lang w:val="en-US"/>
              </w:rPr>
              <w:t xml:space="preserve"> </w:t>
            </w:r>
            <w:proofErr w:type="spellStart"/>
            <w:r>
              <w:rPr>
                <w:color w:val="000000"/>
                <w:sz w:val="18"/>
                <w:szCs w:val="18"/>
                <w:lang w:val="en-US"/>
              </w:rPr>
              <w:t>Tešanj</w:t>
            </w:r>
            <w:proofErr w:type="spellEnd"/>
            <w:r w:rsidR="00731B30" w:rsidRPr="008A2404">
              <w:rPr>
                <w:color w:val="000000"/>
                <w:sz w:val="18"/>
                <w:szCs w:val="18"/>
                <w:lang w:val="en-US"/>
              </w:rPr>
              <w:t xml:space="preserve">. </w:t>
            </w:r>
          </w:p>
        </w:tc>
      </w:tr>
      <w:tr w:rsidR="00731B30" w:rsidRPr="008A2404" w14:paraId="0EC44E8C" w14:textId="77777777" w:rsidTr="00F44AE4">
        <w:trPr>
          <w:trHeight w:val="284"/>
        </w:trPr>
        <w:tc>
          <w:tcPr>
            <w:tcW w:w="1134" w:type="dxa"/>
          </w:tcPr>
          <w:p w14:paraId="77F1FEA1" w14:textId="77777777" w:rsidR="00731B30" w:rsidRPr="008A2404" w:rsidRDefault="00731B30" w:rsidP="00731B30">
            <w:pPr>
              <w:autoSpaceDE w:val="0"/>
              <w:autoSpaceDN w:val="0"/>
              <w:adjustRightInd w:val="0"/>
              <w:spacing w:before="0" w:after="0"/>
              <w:rPr>
                <w:rFonts w:cs="Calibri"/>
                <w:color w:val="000000"/>
                <w:sz w:val="18"/>
                <w:szCs w:val="18"/>
                <w:lang w:val="en-US"/>
              </w:rPr>
            </w:pPr>
            <w:proofErr w:type="spellStart"/>
            <w:r w:rsidRPr="008A2404">
              <w:rPr>
                <w:color w:val="000000"/>
                <w:sz w:val="18"/>
                <w:szCs w:val="18"/>
                <w:lang w:val="en-US"/>
              </w:rPr>
              <w:t>Velika</w:t>
            </w:r>
            <w:proofErr w:type="spellEnd"/>
            <w:r w:rsidRPr="008A2404">
              <w:rPr>
                <w:color w:val="000000"/>
                <w:sz w:val="18"/>
                <w:szCs w:val="18"/>
                <w:lang w:val="en-US"/>
              </w:rPr>
              <w:t xml:space="preserve"> </w:t>
            </w:r>
            <w:proofErr w:type="spellStart"/>
            <w:r w:rsidRPr="008A2404">
              <w:rPr>
                <w:color w:val="000000"/>
                <w:sz w:val="18"/>
                <w:szCs w:val="18"/>
                <w:lang w:val="en-US"/>
              </w:rPr>
              <w:t>Kladuša</w:t>
            </w:r>
            <w:proofErr w:type="spellEnd"/>
          </w:p>
        </w:tc>
        <w:tc>
          <w:tcPr>
            <w:tcW w:w="1276" w:type="dxa"/>
          </w:tcPr>
          <w:p w14:paraId="19C2668B" w14:textId="32F4D072" w:rsidR="00731B30" w:rsidRPr="008A2404" w:rsidRDefault="00731B30" w:rsidP="00731B30">
            <w:pPr>
              <w:autoSpaceDE w:val="0"/>
              <w:autoSpaceDN w:val="0"/>
              <w:adjustRightInd w:val="0"/>
              <w:spacing w:before="0" w:after="0"/>
              <w:jc w:val="center"/>
              <w:rPr>
                <w:rFonts w:cs="Calibri"/>
                <w:color w:val="000000"/>
                <w:sz w:val="18"/>
                <w:szCs w:val="18"/>
                <w:lang w:val="en-US"/>
              </w:rPr>
            </w:pPr>
            <w:r w:rsidRPr="008A2404">
              <w:rPr>
                <w:color w:val="000000"/>
                <w:sz w:val="18"/>
                <w:szCs w:val="18"/>
                <w:lang w:val="en-US"/>
              </w:rPr>
              <w:t>15</w:t>
            </w:r>
            <w:r w:rsidR="00742FF0">
              <w:rPr>
                <w:color w:val="000000"/>
                <w:sz w:val="18"/>
                <w:szCs w:val="18"/>
                <w:lang w:val="en-US"/>
              </w:rPr>
              <w:t>.</w:t>
            </w:r>
            <w:r w:rsidRPr="008A2404">
              <w:rPr>
                <w:color w:val="000000"/>
                <w:sz w:val="18"/>
                <w:szCs w:val="18"/>
                <w:lang w:val="en-US"/>
              </w:rPr>
              <w:t>000</w:t>
            </w:r>
          </w:p>
        </w:tc>
        <w:tc>
          <w:tcPr>
            <w:tcW w:w="992" w:type="dxa"/>
          </w:tcPr>
          <w:p w14:paraId="51E4A64E" w14:textId="77777777" w:rsidR="00731B30" w:rsidRPr="008A2404" w:rsidRDefault="00731B30" w:rsidP="00731B30">
            <w:pPr>
              <w:autoSpaceDE w:val="0"/>
              <w:autoSpaceDN w:val="0"/>
              <w:adjustRightInd w:val="0"/>
              <w:spacing w:before="0" w:after="0"/>
              <w:rPr>
                <w:rFonts w:cs="Calibri"/>
                <w:color w:val="000000"/>
                <w:sz w:val="18"/>
                <w:szCs w:val="18"/>
                <w:lang w:val="en-US"/>
              </w:rPr>
            </w:pPr>
            <w:r w:rsidRPr="008A2404">
              <w:rPr>
                <w:color w:val="000000"/>
                <w:sz w:val="18"/>
                <w:szCs w:val="18"/>
                <w:lang w:val="en-US"/>
              </w:rPr>
              <w:t>II</w:t>
            </w:r>
          </w:p>
        </w:tc>
        <w:tc>
          <w:tcPr>
            <w:tcW w:w="5886" w:type="dxa"/>
          </w:tcPr>
          <w:p w14:paraId="4BCCE6EF" w14:textId="3021B214" w:rsidR="00731B30" w:rsidRPr="008A2404" w:rsidRDefault="005F1369" w:rsidP="00731B30">
            <w:pPr>
              <w:autoSpaceDE w:val="0"/>
              <w:autoSpaceDN w:val="0"/>
              <w:adjustRightInd w:val="0"/>
              <w:spacing w:before="0" w:after="0"/>
              <w:rPr>
                <w:rFonts w:cs="Calibri"/>
                <w:color w:val="000000"/>
                <w:sz w:val="18"/>
                <w:szCs w:val="18"/>
                <w:lang w:val="en-US"/>
              </w:rPr>
            </w:pPr>
            <w:r>
              <w:rPr>
                <w:color w:val="000000"/>
                <w:sz w:val="18"/>
                <w:szCs w:val="18"/>
                <w:lang w:val="en-US"/>
              </w:rPr>
              <w:t xml:space="preserve">U </w:t>
            </w:r>
            <w:proofErr w:type="spellStart"/>
            <w:r>
              <w:rPr>
                <w:color w:val="000000"/>
                <w:sz w:val="18"/>
                <w:szCs w:val="18"/>
                <w:lang w:val="en-US"/>
              </w:rPr>
              <w:t>toku</w:t>
            </w:r>
            <w:proofErr w:type="spellEnd"/>
            <w:r w:rsidR="00731B30" w:rsidRPr="008A2404">
              <w:rPr>
                <w:color w:val="000000"/>
                <w:sz w:val="18"/>
                <w:szCs w:val="18"/>
                <w:lang w:val="en-US"/>
              </w:rPr>
              <w:t>.</w:t>
            </w:r>
            <w:r w:rsidR="00731B30" w:rsidRPr="008A2404">
              <w:rPr>
                <w:sz w:val="18"/>
                <w:szCs w:val="18"/>
                <w:lang w:val="en-US"/>
              </w:rPr>
              <w:t xml:space="preserve"> </w:t>
            </w:r>
            <w:proofErr w:type="spellStart"/>
            <w:r w:rsidR="00731B30" w:rsidRPr="008A2404">
              <w:rPr>
                <w:sz w:val="18"/>
                <w:szCs w:val="18"/>
                <w:lang w:val="en-US"/>
              </w:rPr>
              <w:t>Tender</w:t>
            </w:r>
            <w:r>
              <w:rPr>
                <w:sz w:val="18"/>
                <w:szCs w:val="18"/>
                <w:lang w:val="en-US"/>
              </w:rPr>
              <w:t>ska</w:t>
            </w:r>
            <w:proofErr w:type="spellEnd"/>
            <w:r w:rsidR="00731B30" w:rsidRPr="008A2404">
              <w:rPr>
                <w:sz w:val="18"/>
                <w:szCs w:val="18"/>
                <w:lang w:val="en-US"/>
              </w:rPr>
              <w:t xml:space="preserve"> </w:t>
            </w:r>
            <w:proofErr w:type="spellStart"/>
            <w:r>
              <w:rPr>
                <w:sz w:val="18"/>
                <w:szCs w:val="18"/>
                <w:lang w:val="en-US"/>
              </w:rPr>
              <w:t>dokumentacija</w:t>
            </w:r>
            <w:proofErr w:type="spellEnd"/>
            <w:r>
              <w:rPr>
                <w:sz w:val="18"/>
                <w:szCs w:val="18"/>
                <w:lang w:val="en-US"/>
              </w:rPr>
              <w:t xml:space="preserve"> za </w:t>
            </w:r>
            <w:proofErr w:type="spellStart"/>
            <w:r>
              <w:rPr>
                <w:sz w:val="18"/>
                <w:szCs w:val="18"/>
                <w:lang w:val="en-US"/>
              </w:rPr>
              <w:t>izgradnju</w:t>
            </w:r>
            <w:proofErr w:type="spellEnd"/>
            <w:r>
              <w:rPr>
                <w:sz w:val="18"/>
                <w:szCs w:val="18"/>
                <w:lang w:val="en-US"/>
              </w:rPr>
              <w:t xml:space="preserve"> </w:t>
            </w:r>
            <w:r w:rsidR="00A662B9">
              <w:rPr>
                <w:sz w:val="18"/>
                <w:szCs w:val="18"/>
                <w:lang w:val="en-US"/>
              </w:rPr>
              <w:t>WWTP</w:t>
            </w:r>
            <w:r>
              <w:rPr>
                <w:sz w:val="18"/>
                <w:szCs w:val="18"/>
                <w:lang w:val="en-US"/>
              </w:rPr>
              <w:t xml:space="preserve"> je </w:t>
            </w:r>
            <w:proofErr w:type="spellStart"/>
            <w:r>
              <w:rPr>
                <w:sz w:val="18"/>
                <w:szCs w:val="18"/>
                <w:lang w:val="en-US"/>
              </w:rPr>
              <w:t>spremna</w:t>
            </w:r>
            <w:proofErr w:type="spellEnd"/>
            <w:r>
              <w:rPr>
                <w:sz w:val="18"/>
                <w:szCs w:val="18"/>
                <w:lang w:val="en-US"/>
              </w:rPr>
              <w:t xml:space="preserve">. </w:t>
            </w:r>
            <w:proofErr w:type="spellStart"/>
            <w:r>
              <w:rPr>
                <w:sz w:val="18"/>
                <w:szCs w:val="18"/>
                <w:lang w:val="en-US"/>
              </w:rPr>
              <w:t>Nema</w:t>
            </w:r>
            <w:proofErr w:type="spellEnd"/>
            <w:r>
              <w:rPr>
                <w:sz w:val="18"/>
                <w:szCs w:val="18"/>
                <w:lang w:val="en-US"/>
              </w:rPr>
              <w:t xml:space="preserve"> </w:t>
            </w:r>
            <w:proofErr w:type="spellStart"/>
            <w:r>
              <w:rPr>
                <w:sz w:val="18"/>
                <w:szCs w:val="18"/>
                <w:lang w:val="en-US"/>
              </w:rPr>
              <w:t>dovoljno</w:t>
            </w:r>
            <w:proofErr w:type="spellEnd"/>
            <w:r>
              <w:rPr>
                <w:sz w:val="18"/>
                <w:szCs w:val="18"/>
                <w:lang w:val="en-US"/>
              </w:rPr>
              <w:t xml:space="preserve"> </w:t>
            </w:r>
            <w:proofErr w:type="spellStart"/>
            <w:r>
              <w:rPr>
                <w:sz w:val="18"/>
                <w:szCs w:val="18"/>
                <w:lang w:val="en-US"/>
              </w:rPr>
              <w:t>sredstava</w:t>
            </w:r>
            <w:proofErr w:type="spellEnd"/>
            <w:r>
              <w:rPr>
                <w:sz w:val="18"/>
                <w:szCs w:val="18"/>
                <w:lang w:val="en-US"/>
              </w:rPr>
              <w:t xml:space="preserve"> za </w:t>
            </w:r>
            <w:proofErr w:type="spellStart"/>
            <w:r>
              <w:rPr>
                <w:sz w:val="18"/>
                <w:szCs w:val="18"/>
                <w:lang w:val="en-US"/>
              </w:rPr>
              <w:t>izgradnju</w:t>
            </w:r>
            <w:proofErr w:type="spellEnd"/>
            <w:r w:rsidR="00A94064" w:rsidRPr="008A2404">
              <w:rPr>
                <w:sz w:val="18"/>
                <w:szCs w:val="18"/>
                <w:lang w:val="en-US"/>
              </w:rPr>
              <w:t>.</w:t>
            </w:r>
          </w:p>
        </w:tc>
      </w:tr>
      <w:tr w:rsidR="00731B30" w:rsidRPr="008A2404" w14:paraId="64D19311" w14:textId="77777777" w:rsidTr="00F44AE4">
        <w:trPr>
          <w:trHeight w:val="284"/>
        </w:trPr>
        <w:tc>
          <w:tcPr>
            <w:tcW w:w="1134" w:type="dxa"/>
          </w:tcPr>
          <w:p w14:paraId="1C05FDAB" w14:textId="77777777" w:rsidR="00731B30" w:rsidRPr="008A2404" w:rsidRDefault="00731B30" w:rsidP="00731B30">
            <w:pPr>
              <w:autoSpaceDE w:val="0"/>
              <w:autoSpaceDN w:val="0"/>
              <w:adjustRightInd w:val="0"/>
              <w:spacing w:before="0" w:after="0"/>
              <w:rPr>
                <w:rFonts w:cs="Calibri"/>
                <w:color w:val="000000"/>
                <w:sz w:val="18"/>
                <w:szCs w:val="18"/>
                <w:lang w:val="en-US"/>
              </w:rPr>
            </w:pPr>
            <w:proofErr w:type="spellStart"/>
            <w:r w:rsidRPr="008A2404">
              <w:rPr>
                <w:color w:val="000000"/>
                <w:sz w:val="18"/>
                <w:szCs w:val="18"/>
                <w:lang w:val="en-US"/>
              </w:rPr>
              <w:t>Jajce</w:t>
            </w:r>
            <w:proofErr w:type="spellEnd"/>
          </w:p>
        </w:tc>
        <w:tc>
          <w:tcPr>
            <w:tcW w:w="1276" w:type="dxa"/>
          </w:tcPr>
          <w:p w14:paraId="2CE1546D" w14:textId="56D5CB2C" w:rsidR="00731B30" w:rsidRPr="008A2404" w:rsidRDefault="00731B30" w:rsidP="00731B30">
            <w:pPr>
              <w:autoSpaceDE w:val="0"/>
              <w:autoSpaceDN w:val="0"/>
              <w:adjustRightInd w:val="0"/>
              <w:spacing w:before="0" w:after="0"/>
              <w:jc w:val="center"/>
              <w:rPr>
                <w:rFonts w:cs="Calibri"/>
                <w:color w:val="000000"/>
                <w:sz w:val="18"/>
                <w:szCs w:val="18"/>
                <w:lang w:val="en-US"/>
              </w:rPr>
            </w:pPr>
            <w:r w:rsidRPr="008A2404">
              <w:rPr>
                <w:color w:val="000000"/>
                <w:sz w:val="18"/>
                <w:szCs w:val="18"/>
                <w:lang w:val="en-US"/>
              </w:rPr>
              <w:t>6</w:t>
            </w:r>
            <w:r w:rsidR="00742FF0">
              <w:rPr>
                <w:color w:val="000000"/>
                <w:sz w:val="18"/>
                <w:szCs w:val="18"/>
                <w:lang w:val="en-US"/>
              </w:rPr>
              <w:t>.</w:t>
            </w:r>
            <w:r w:rsidRPr="008A2404">
              <w:rPr>
                <w:color w:val="000000"/>
                <w:sz w:val="18"/>
                <w:szCs w:val="18"/>
                <w:lang w:val="en-US"/>
              </w:rPr>
              <w:t>000</w:t>
            </w:r>
          </w:p>
        </w:tc>
        <w:tc>
          <w:tcPr>
            <w:tcW w:w="992" w:type="dxa"/>
          </w:tcPr>
          <w:p w14:paraId="5B70A220" w14:textId="77777777" w:rsidR="00731B30" w:rsidRPr="008A2404" w:rsidRDefault="00731B30" w:rsidP="00731B30">
            <w:pPr>
              <w:autoSpaceDE w:val="0"/>
              <w:autoSpaceDN w:val="0"/>
              <w:adjustRightInd w:val="0"/>
              <w:spacing w:before="0" w:after="0"/>
              <w:rPr>
                <w:rFonts w:cs="Calibri"/>
                <w:color w:val="000000"/>
                <w:sz w:val="18"/>
                <w:szCs w:val="18"/>
                <w:lang w:val="en-US"/>
              </w:rPr>
            </w:pPr>
            <w:r w:rsidRPr="008A2404">
              <w:rPr>
                <w:color w:val="000000"/>
                <w:sz w:val="18"/>
                <w:szCs w:val="18"/>
                <w:lang w:val="en-US"/>
              </w:rPr>
              <w:t>II</w:t>
            </w:r>
          </w:p>
        </w:tc>
        <w:tc>
          <w:tcPr>
            <w:tcW w:w="5886" w:type="dxa"/>
          </w:tcPr>
          <w:p w14:paraId="0B089F3D" w14:textId="0C9DE031" w:rsidR="00731B30" w:rsidRPr="008A2404" w:rsidRDefault="005F1369" w:rsidP="00731B30">
            <w:pPr>
              <w:autoSpaceDE w:val="0"/>
              <w:autoSpaceDN w:val="0"/>
              <w:adjustRightInd w:val="0"/>
              <w:spacing w:before="0" w:after="0"/>
              <w:rPr>
                <w:rFonts w:cs="Calibri"/>
                <w:color w:val="000000"/>
                <w:sz w:val="18"/>
                <w:szCs w:val="18"/>
                <w:lang w:val="en-US"/>
              </w:rPr>
            </w:pPr>
            <w:r>
              <w:rPr>
                <w:color w:val="000000"/>
                <w:sz w:val="18"/>
                <w:szCs w:val="18"/>
                <w:lang w:val="en-US"/>
              </w:rPr>
              <w:t xml:space="preserve">U </w:t>
            </w:r>
            <w:proofErr w:type="spellStart"/>
            <w:r>
              <w:rPr>
                <w:color w:val="000000"/>
                <w:sz w:val="18"/>
                <w:szCs w:val="18"/>
                <w:lang w:val="en-US"/>
              </w:rPr>
              <w:t>toku</w:t>
            </w:r>
            <w:proofErr w:type="spellEnd"/>
            <w:r w:rsidR="00731B30" w:rsidRPr="008A2404">
              <w:rPr>
                <w:color w:val="000000"/>
                <w:sz w:val="18"/>
                <w:szCs w:val="18"/>
                <w:lang w:val="en-US"/>
              </w:rPr>
              <w:t xml:space="preserve">. </w:t>
            </w:r>
            <w:proofErr w:type="spellStart"/>
            <w:r w:rsidR="00731B30" w:rsidRPr="008A2404">
              <w:rPr>
                <w:color w:val="000000"/>
                <w:sz w:val="18"/>
                <w:szCs w:val="18"/>
                <w:lang w:val="en-US"/>
              </w:rPr>
              <w:t>Tender</w:t>
            </w:r>
            <w:r>
              <w:rPr>
                <w:color w:val="000000"/>
                <w:sz w:val="18"/>
                <w:szCs w:val="18"/>
                <w:lang w:val="en-US"/>
              </w:rPr>
              <w:t>ska</w:t>
            </w:r>
            <w:proofErr w:type="spellEnd"/>
            <w:r>
              <w:rPr>
                <w:color w:val="000000"/>
                <w:sz w:val="18"/>
                <w:szCs w:val="18"/>
                <w:lang w:val="en-US"/>
              </w:rPr>
              <w:t xml:space="preserve"> </w:t>
            </w:r>
            <w:proofErr w:type="spellStart"/>
            <w:r>
              <w:rPr>
                <w:color w:val="000000"/>
                <w:sz w:val="18"/>
                <w:szCs w:val="18"/>
                <w:lang w:val="en-US"/>
              </w:rPr>
              <w:t>dokumentacija</w:t>
            </w:r>
            <w:proofErr w:type="spellEnd"/>
            <w:r>
              <w:rPr>
                <w:color w:val="000000"/>
                <w:sz w:val="18"/>
                <w:szCs w:val="18"/>
                <w:lang w:val="en-US"/>
              </w:rPr>
              <w:t xml:space="preserve"> je </w:t>
            </w:r>
            <w:proofErr w:type="spellStart"/>
            <w:r>
              <w:rPr>
                <w:color w:val="000000"/>
                <w:sz w:val="18"/>
                <w:szCs w:val="18"/>
                <w:lang w:val="en-US"/>
              </w:rPr>
              <w:t>pripremljena</w:t>
            </w:r>
            <w:proofErr w:type="spellEnd"/>
            <w:r>
              <w:rPr>
                <w:color w:val="000000"/>
                <w:sz w:val="18"/>
                <w:szCs w:val="18"/>
                <w:lang w:val="en-US"/>
              </w:rPr>
              <w:t xml:space="preserve"> u 2016.godini. </w:t>
            </w:r>
            <w:proofErr w:type="spellStart"/>
            <w:r>
              <w:rPr>
                <w:color w:val="000000"/>
                <w:sz w:val="18"/>
                <w:szCs w:val="18"/>
                <w:lang w:val="en-US"/>
              </w:rPr>
              <w:t>Nema</w:t>
            </w:r>
            <w:proofErr w:type="spellEnd"/>
            <w:r>
              <w:rPr>
                <w:color w:val="000000"/>
                <w:sz w:val="18"/>
                <w:szCs w:val="18"/>
                <w:lang w:val="en-US"/>
              </w:rPr>
              <w:t xml:space="preserve"> </w:t>
            </w:r>
            <w:proofErr w:type="spellStart"/>
            <w:r>
              <w:rPr>
                <w:color w:val="000000"/>
                <w:sz w:val="18"/>
                <w:szCs w:val="18"/>
                <w:lang w:val="en-US"/>
              </w:rPr>
              <w:t>dovoljno</w:t>
            </w:r>
            <w:proofErr w:type="spellEnd"/>
            <w:r>
              <w:rPr>
                <w:color w:val="000000"/>
                <w:sz w:val="18"/>
                <w:szCs w:val="18"/>
                <w:lang w:val="en-US"/>
              </w:rPr>
              <w:t xml:space="preserve"> </w:t>
            </w:r>
            <w:proofErr w:type="spellStart"/>
            <w:r>
              <w:rPr>
                <w:color w:val="000000"/>
                <w:sz w:val="18"/>
                <w:szCs w:val="18"/>
                <w:lang w:val="en-US"/>
              </w:rPr>
              <w:t>sredstava</w:t>
            </w:r>
            <w:proofErr w:type="spellEnd"/>
            <w:r>
              <w:rPr>
                <w:color w:val="000000"/>
                <w:sz w:val="18"/>
                <w:szCs w:val="18"/>
                <w:lang w:val="en-US"/>
              </w:rPr>
              <w:t xml:space="preserve"> za </w:t>
            </w:r>
            <w:proofErr w:type="spellStart"/>
            <w:r>
              <w:rPr>
                <w:color w:val="000000"/>
                <w:sz w:val="18"/>
                <w:szCs w:val="18"/>
                <w:lang w:val="en-US"/>
              </w:rPr>
              <w:t>realizaciju</w:t>
            </w:r>
            <w:proofErr w:type="spellEnd"/>
            <w:r>
              <w:rPr>
                <w:color w:val="000000"/>
                <w:sz w:val="18"/>
                <w:szCs w:val="18"/>
                <w:lang w:val="en-US"/>
              </w:rPr>
              <w:t xml:space="preserve"> </w:t>
            </w:r>
            <w:proofErr w:type="spellStart"/>
            <w:r>
              <w:rPr>
                <w:color w:val="000000"/>
                <w:sz w:val="18"/>
                <w:szCs w:val="18"/>
                <w:lang w:val="en-US"/>
              </w:rPr>
              <w:t>ten</w:t>
            </w:r>
            <w:r w:rsidR="00C60701">
              <w:rPr>
                <w:color w:val="000000"/>
                <w:sz w:val="18"/>
                <w:szCs w:val="18"/>
                <w:lang w:val="en-US"/>
              </w:rPr>
              <w:t>d</w:t>
            </w:r>
            <w:r>
              <w:rPr>
                <w:color w:val="000000"/>
                <w:sz w:val="18"/>
                <w:szCs w:val="18"/>
                <w:lang w:val="en-US"/>
              </w:rPr>
              <w:t>erskog</w:t>
            </w:r>
            <w:proofErr w:type="spellEnd"/>
            <w:r>
              <w:rPr>
                <w:color w:val="000000"/>
                <w:sz w:val="18"/>
                <w:szCs w:val="18"/>
                <w:lang w:val="en-US"/>
              </w:rPr>
              <w:t xml:space="preserve"> </w:t>
            </w:r>
            <w:proofErr w:type="spellStart"/>
            <w:r>
              <w:rPr>
                <w:color w:val="000000"/>
                <w:sz w:val="18"/>
                <w:szCs w:val="18"/>
                <w:lang w:val="en-US"/>
              </w:rPr>
              <w:t>postupka</w:t>
            </w:r>
            <w:proofErr w:type="spellEnd"/>
            <w:r w:rsidR="00731B30" w:rsidRPr="008A2404">
              <w:rPr>
                <w:color w:val="000000"/>
                <w:sz w:val="18"/>
                <w:szCs w:val="18"/>
                <w:lang w:val="en-US"/>
              </w:rPr>
              <w:t xml:space="preserve">. </w:t>
            </w:r>
          </w:p>
        </w:tc>
      </w:tr>
      <w:tr w:rsidR="00731B30" w:rsidRPr="008A2404" w14:paraId="4A6686E6" w14:textId="77777777" w:rsidTr="00F44AE4">
        <w:trPr>
          <w:trHeight w:val="284"/>
        </w:trPr>
        <w:tc>
          <w:tcPr>
            <w:tcW w:w="9288" w:type="dxa"/>
            <w:gridSpan w:val="4"/>
          </w:tcPr>
          <w:p w14:paraId="5703DDF3" w14:textId="21717063" w:rsidR="00731B30" w:rsidRPr="008A2404" w:rsidRDefault="00731B30" w:rsidP="00F44AE4">
            <w:pPr>
              <w:autoSpaceDE w:val="0"/>
              <w:autoSpaceDN w:val="0"/>
              <w:adjustRightInd w:val="0"/>
              <w:spacing w:before="0" w:after="0"/>
              <w:rPr>
                <w:rFonts w:cs="Calibri"/>
                <w:i/>
                <w:iCs/>
                <w:color w:val="000000"/>
                <w:sz w:val="18"/>
                <w:szCs w:val="18"/>
                <w:lang w:val="en-US"/>
              </w:rPr>
            </w:pPr>
            <w:r w:rsidRPr="008A2404">
              <w:rPr>
                <w:i/>
                <w:iCs/>
                <w:color w:val="446590"/>
                <w:sz w:val="18"/>
                <w:szCs w:val="18"/>
                <w:lang w:val="en-US"/>
              </w:rPr>
              <w:t xml:space="preserve">FBiH </w:t>
            </w:r>
            <w:r w:rsidR="00742FF0">
              <w:rPr>
                <w:i/>
                <w:iCs/>
                <w:color w:val="446590"/>
                <w:sz w:val="18"/>
                <w:szCs w:val="18"/>
                <w:lang w:val="en-US"/>
              </w:rPr>
              <w:t>–</w:t>
            </w:r>
            <w:r w:rsidRPr="008A2404">
              <w:rPr>
                <w:i/>
                <w:iCs/>
                <w:color w:val="446590"/>
                <w:sz w:val="18"/>
                <w:szCs w:val="18"/>
                <w:lang w:val="en-US"/>
              </w:rPr>
              <w:t xml:space="preserve"> </w:t>
            </w:r>
            <w:proofErr w:type="spellStart"/>
            <w:r w:rsidR="00742FF0">
              <w:rPr>
                <w:i/>
                <w:iCs/>
                <w:color w:val="446590"/>
                <w:sz w:val="18"/>
                <w:szCs w:val="18"/>
                <w:lang w:val="en-US"/>
              </w:rPr>
              <w:t>Jadransko</w:t>
            </w:r>
            <w:proofErr w:type="spellEnd"/>
            <w:r w:rsidR="00742FF0">
              <w:rPr>
                <w:i/>
                <w:iCs/>
                <w:color w:val="446590"/>
                <w:sz w:val="18"/>
                <w:szCs w:val="18"/>
                <w:lang w:val="en-US"/>
              </w:rPr>
              <w:t xml:space="preserve"> more</w:t>
            </w:r>
          </w:p>
        </w:tc>
      </w:tr>
      <w:tr w:rsidR="00731B30" w:rsidRPr="008A2404" w14:paraId="1D2AF08C" w14:textId="77777777" w:rsidTr="00F44AE4">
        <w:trPr>
          <w:trHeight w:val="284"/>
        </w:trPr>
        <w:tc>
          <w:tcPr>
            <w:tcW w:w="1134" w:type="dxa"/>
          </w:tcPr>
          <w:p w14:paraId="5A51F44E" w14:textId="77777777" w:rsidR="00731B30" w:rsidRPr="008A2404" w:rsidRDefault="00731B30" w:rsidP="00731B30">
            <w:pPr>
              <w:autoSpaceDE w:val="0"/>
              <w:autoSpaceDN w:val="0"/>
              <w:adjustRightInd w:val="0"/>
              <w:spacing w:before="0" w:after="0"/>
              <w:rPr>
                <w:rFonts w:cs="Calibri"/>
                <w:color w:val="000000"/>
                <w:sz w:val="18"/>
                <w:szCs w:val="18"/>
                <w:lang w:val="en-US"/>
              </w:rPr>
            </w:pPr>
            <w:r w:rsidRPr="008A2404">
              <w:rPr>
                <w:color w:val="000000"/>
                <w:sz w:val="18"/>
                <w:szCs w:val="18"/>
                <w:lang w:val="en-US"/>
              </w:rPr>
              <w:t>Mostar</w:t>
            </w:r>
          </w:p>
        </w:tc>
        <w:tc>
          <w:tcPr>
            <w:tcW w:w="1276" w:type="dxa"/>
          </w:tcPr>
          <w:p w14:paraId="15162A82" w14:textId="03058112" w:rsidR="00731B30" w:rsidRPr="008A2404" w:rsidRDefault="00731B30" w:rsidP="00731B30">
            <w:pPr>
              <w:autoSpaceDE w:val="0"/>
              <w:autoSpaceDN w:val="0"/>
              <w:adjustRightInd w:val="0"/>
              <w:spacing w:before="0" w:after="0"/>
              <w:jc w:val="center"/>
              <w:rPr>
                <w:rFonts w:cs="Calibri"/>
                <w:color w:val="000000"/>
                <w:sz w:val="18"/>
                <w:szCs w:val="18"/>
                <w:lang w:val="en-US"/>
              </w:rPr>
            </w:pPr>
            <w:r w:rsidRPr="008A2404">
              <w:rPr>
                <w:color w:val="000000"/>
                <w:sz w:val="18"/>
                <w:szCs w:val="18"/>
                <w:lang w:val="en-US"/>
              </w:rPr>
              <w:t>100</w:t>
            </w:r>
            <w:r w:rsidR="00C60701">
              <w:rPr>
                <w:color w:val="000000"/>
                <w:sz w:val="18"/>
                <w:szCs w:val="18"/>
                <w:lang w:val="en-US"/>
              </w:rPr>
              <w:t>.</w:t>
            </w:r>
            <w:r w:rsidRPr="008A2404">
              <w:rPr>
                <w:color w:val="000000"/>
                <w:sz w:val="18"/>
                <w:szCs w:val="18"/>
                <w:lang w:val="en-US"/>
              </w:rPr>
              <w:t>000</w:t>
            </w:r>
          </w:p>
        </w:tc>
        <w:tc>
          <w:tcPr>
            <w:tcW w:w="992" w:type="dxa"/>
          </w:tcPr>
          <w:p w14:paraId="0E696C5C" w14:textId="77777777" w:rsidR="00731B30" w:rsidRPr="008A2404" w:rsidRDefault="00731B30" w:rsidP="00731B30">
            <w:pPr>
              <w:autoSpaceDE w:val="0"/>
              <w:autoSpaceDN w:val="0"/>
              <w:adjustRightInd w:val="0"/>
              <w:spacing w:before="0" w:after="0"/>
              <w:rPr>
                <w:rFonts w:cs="Calibri"/>
                <w:color w:val="000000"/>
                <w:sz w:val="18"/>
                <w:szCs w:val="18"/>
                <w:lang w:val="en-US"/>
              </w:rPr>
            </w:pPr>
            <w:r w:rsidRPr="008A2404">
              <w:rPr>
                <w:color w:val="000000"/>
                <w:sz w:val="18"/>
                <w:szCs w:val="18"/>
                <w:lang w:val="en-US"/>
              </w:rPr>
              <w:t>III</w:t>
            </w:r>
          </w:p>
        </w:tc>
        <w:tc>
          <w:tcPr>
            <w:tcW w:w="5886" w:type="dxa"/>
          </w:tcPr>
          <w:p w14:paraId="7D6EC28F" w14:textId="409A2EFE" w:rsidR="00731B30" w:rsidRPr="008A2404" w:rsidRDefault="005F1369" w:rsidP="00731B30">
            <w:pPr>
              <w:autoSpaceDE w:val="0"/>
              <w:autoSpaceDN w:val="0"/>
              <w:adjustRightInd w:val="0"/>
              <w:spacing w:before="0" w:after="0"/>
              <w:rPr>
                <w:rFonts w:cs="Calibri"/>
                <w:color w:val="000000"/>
                <w:sz w:val="18"/>
                <w:szCs w:val="18"/>
                <w:lang w:val="en-US"/>
              </w:rPr>
            </w:pPr>
            <w:r>
              <w:rPr>
                <w:color w:val="000000"/>
                <w:sz w:val="18"/>
                <w:szCs w:val="18"/>
                <w:lang w:val="en-US"/>
              </w:rPr>
              <w:t xml:space="preserve">U </w:t>
            </w:r>
            <w:proofErr w:type="spellStart"/>
            <w:r>
              <w:rPr>
                <w:color w:val="000000"/>
                <w:sz w:val="18"/>
                <w:szCs w:val="18"/>
                <w:lang w:val="en-US"/>
              </w:rPr>
              <w:t>toku</w:t>
            </w:r>
            <w:proofErr w:type="spellEnd"/>
            <w:r>
              <w:rPr>
                <w:color w:val="000000"/>
                <w:sz w:val="18"/>
                <w:szCs w:val="18"/>
                <w:lang w:val="en-US"/>
              </w:rPr>
              <w:t xml:space="preserve"> je </w:t>
            </w:r>
            <w:proofErr w:type="spellStart"/>
            <w:r>
              <w:rPr>
                <w:color w:val="000000"/>
                <w:sz w:val="18"/>
                <w:szCs w:val="18"/>
                <w:lang w:val="en-US"/>
              </w:rPr>
              <w:t>probni</w:t>
            </w:r>
            <w:proofErr w:type="spellEnd"/>
            <w:r>
              <w:rPr>
                <w:color w:val="000000"/>
                <w:sz w:val="18"/>
                <w:szCs w:val="18"/>
                <w:lang w:val="en-US"/>
              </w:rPr>
              <w:t xml:space="preserve"> rad </w:t>
            </w:r>
            <w:r w:rsidR="00A662B9">
              <w:rPr>
                <w:color w:val="000000"/>
                <w:sz w:val="18"/>
                <w:szCs w:val="18"/>
                <w:lang w:val="en-US"/>
              </w:rPr>
              <w:t>WWTP</w:t>
            </w:r>
            <w:r w:rsidR="00731B30" w:rsidRPr="008A2404">
              <w:rPr>
                <w:color w:val="000000"/>
                <w:sz w:val="18"/>
                <w:szCs w:val="18"/>
                <w:lang w:val="en-US"/>
              </w:rPr>
              <w:t xml:space="preserve">. </w:t>
            </w:r>
          </w:p>
        </w:tc>
      </w:tr>
      <w:tr w:rsidR="00731B30" w:rsidRPr="008A2404" w14:paraId="4571A200" w14:textId="77777777" w:rsidTr="00F44AE4">
        <w:trPr>
          <w:trHeight w:val="284"/>
        </w:trPr>
        <w:tc>
          <w:tcPr>
            <w:tcW w:w="1134" w:type="dxa"/>
          </w:tcPr>
          <w:p w14:paraId="135AE36F" w14:textId="77777777" w:rsidR="00731B30" w:rsidRPr="008A2404" w:rsidRDefault="00731B30" w:rsidP="00731B30">
            <w:pPr>
              <w:autoSpaceDE w:val="0"/>
              <w:autoSpaceDN w:val="0"/>
              <w:adjustRightInd w:val="0"/>
              <w:spacing w:before="0" w:after="0"/>
              <w:rPr>
                <w:rFonts w:cs="Calibri"/>
                <w:color w:val="000000"/>
                <w:sz w:val="18"/>
                <w:szCs w:val="18"/>
                <w:lang w:val="en-US"/>
              </w:rPr>
            </w:pPr>
            <w:proofErr w:type="spellStart"/>
            <w:r w:rsidRPr="008A2404">
              <w:rPr>
                <w:color w:val="000000"/>
                <w:sz w:val="18"/>
                <w:szCs w:val="18"/>
                <w:lang w:val="en-US"/>
              </w:rPr>
              <w:t>Čitluk</w:t>
            </w:r>
            <w:proofErr w:type="spellEnd"/>
            <w:r w:rsidRPr="008A2404">
              <w:rPr>
                <w:color w:val="000000"/>
                <w:sz w:val="18"/>
                <w:szCs w:val="18"/>
                <w:lang w:val="en-US"/>
              </w:rPr>
              <w:t xml:space="preserve"> + </w:t>
            </w:r>
            <w:proofErr w:type="spellStart"/>
            <w:r w:rsidRPr="008A2404">
              <w:rPr>
                <w:color w:val="000000"/>
                <w:sz w:val="18"/>
                <w:szCs w:val="18"/>
                <w:lang w:val="en-US"/>
              </w:rPr>
              <w:t>Međugorje</w:t>
            </w:r>
            <w:proofErr w:type="spellEnd"/>
          </w:p>
        </w:tc>
        <w:tc>
          <w:tcPr>
            <w:tcW w:w="1276" w:type="dxa"/>
          </w:tcPr>
          <w:p w14:paraId="20D3D21F" w14:textId="293CB9FD" w:rsidR="00731B30" w:rsidRPr="008A2404" w:rsidRDefault="00731B30" w:rsidP="00731B30">
            <w:pPr>
              <w:autoSpaceDE w:val="0"/>
              <w:autoSpaceDN w:val="0"/>
              <w:adjustRightInd w:val="0"/>
              <w:spacing w:before="0" w:after="0"/>
              <w:jc w:val="center"/>
              <w:rPr>
                <w:rFonts w:cs="Calibri"/>
                <w:color w:val="000000"/>
                <w:sz w:val="18"/>
                <w:szCs w:val="18"/>
                <w:lang w:val="en-US"/>
              </w:rPr>
            </w:pPr>
            <w:r w:rsidRPr="008A2404">
              <w:rPr>
                <w:color w:val="000000"/>
                <w:sz w:val="18"/>
                <w:szCs w:val="18"/>
                <w:lang w:val="en-US"/>
              </w:rPr>
              <w:t>7</w:t>
            </w:r>
            <w:r w:rsidR="00C60701">
              <w:rPr>
                <w:color w:val="000000"/>
                <w:sz w:val="18"/>
                <w:szCs w:val="18"/>
                <w:lang w:val="en-US"/>
              </w:rPr>
              <w:t>.</w:t>
            </w:r>
            <w:r w:rsidRPr="008A2404">
              <w:rPr>
                <w:color w:val="000000"/>
                <w:sz w:val="18"/>
                <w:szCs w:val="18"/>
                <w:lang w:val="en-US"/>
              </w:rPr>
              <w:t>000/+7</w:t>
            </w:r>
            <w:r w:rsidR="00C60701">
              <w:rPr>
                <w:color w:val="000000"/>
                <w:sz w:val="18"/>
                <w:szCs w:val="18"/>
                <w:lang w:val="en-US"/>
              </w:rPr>
              <w:t>.</w:t>
            </w:r>
            <w:r w:rsidRPr="008A2404">
              <w:rPr>
                <w:color w:val="000000"/>
                <w:sz w:val="18"/>
                <w:szCs w:val="18"/>
                <w:lang w:val="en-US"/>
              </w:rPr>
              <w:t>000</w:t>
            </w:r>
          </w:p>
        </w:tc>
        <w:tc>
          <w:tcPr>
            <w:tcW w:w="992" w:type="dxa"/>
          </w:tcPr>
          <w:p w14:paraId="7930BCF6" w14:textId="77777777" w:rsidR="00731B30" w:rsidRPr="008A2404" w:rsidRDefault="00731B30" w:rsidP="00731B30">
            <w:pPr>
              <w:autoSpaceDE w:val="0"/>
              <w:autoSpaceDN w:val="0"/>
              <w:adjustRightInd w:val="0"/>
              <w:spacing w:before="0" w:after="0"/>
              <w:rPr>
                <w:rFonts w:cs="Calibri"/>
                <w:color w:val="000000"/>
                <w:sz w:val="18"/>
                <w:szCs w:val="18"/>
                <w:lang w:val="en-US"/>
              </w:rPr>
            </w:pPr>
            <w:r w:rsidRPr="008A2404">
              <w:rPr>
                <w:color w:val="000000"/>
                <w:sz w:val="18"/>
                <w:szCs w:val="18"/>
                <w:lang w:val="en-US"/>
              </w:rPr>
              <w:t>III</w:t>
            </w:r>
          </w:p>
        </w:tc>
        <w:tc>
          <w:tcPr>
            <w:tcW w:w="5886" w:type="dxa"/>
          </w:tcPr>
          <w:p w14:paraId="5DCE1111" w14:textId="2052676C" w:rsidR="00731B30" w:rsidRPr="008A2404" w:rsidRDefault="005F1369" w:rsidP="00731B30">
            <w:pPr>
              <w:autoSpaceDE w:val="0"/>
              <w:autoSpaceDN w:val="0"/>
              <w:adjustRightInd w:val="0"/>
              <w:spacing w:before="0" w:after="0"/>
              <w:rPr>
                <w:rFonts w:cs="Calibri"/>
                <w:color w:val="000000"/>
                <w:sz w:val="18"/>
                <w:szCs w:val="18"/>
                <w:lang w:val="en-US"/>
              </w:rPr>
            </w:pPr>
            <w:r>
              <w:rPr>
                <w:color w:val="000000"/>
                <w:sz w:val="18"/>
                <w:szCs w:val="18"/>
                <w:lang w:val="en-US"/>
              </w:rPr>
              <w:t xml:space="preserve">U </w:t>
            </w:r>
            <w:proofErr w:type="spellStart"/>
            <w:r>
              <w:rPr>
                <w:color w:val="000000"/>
                <w:sz w:val="18"/>
                <w:szCs w:val="18"/>
                <w:lang w:val="en-US"/>
              </w:rPr>
              <w:t>funkciji</w:t>
            </w:r>
            <w:proofErr w:type="spellEnd"/>
            <w:r w:rsidR="00731B30" w:rsidRPr="008A2404">
              <w:rPr>
                <w:color w:val="000000"/>
                <w:sz w:val="18"/>
                <w:szCs w:val="18"/>
                <w:lang w:val="en-US"/>
              </w:rPr>
              <w:t>.</w:t>
            </w:r>
            <w:r w:rsidR="00CC0EA2" w:rsidRPr="008A2404">
              <w:rPr>
                <w:color w:val="000000"/>
                <w:sz w:val="18"/>
                <w:szCs w:val="18"/>
                <w:lang w:val="en-US"/>
              </w:rPr>
              <w:t xml:space="preserve"> </w:t>
            </w:r>
            <w:r>
              <w:rPr>
                <w:color w:val="000000"/>
                <w:sz w:val="18"/>
                <w:szCs w:val="18"/>
                <w:lang w:val="en-US"/>
              </w:rPr>
              <w:t xml:space="preserve">U </w:t>
            </w:r>
            <w:proofErr w:type="spellStart"/>
            <w:r>
              <w:rPr>
                <w:color w:val="000000"/>
                <w:sz w:val="18"/>
                <w:szCs w:val="18"/>
                <w:lang w:val="en-US"/>
              </w:rPr>
              <w:t>funkciji</w:t>
            </w:r>
            <w:proofErr w:type="spellEnd"/>
            <w:r>
              <w:rPr>
                <w:color w:val="000000"/>
                <w:sz w:val="18"/>
                <w:szCs w:val="18"/>
                <w:lang w:val="en-US"/>
              </w:rPr>
              <w:t xml:space="preserve"> od 2009.godine</w:t>
            </w:r>
            <w:r w:rsidR="00731B30" w:rsidRPr="008A2404">
              <w:rPr>
                <w:color w:val="000000"/>
                <w:sz w:val="18"/>
                <w:szCs w:val="18"/>
                <w:lang w:val="en-US"/>
              </w:rPr>
              <w:t>.</w:t>
            </w:r>
          </w:p>
        </w:tc>
      </w:tr>
      <w:tr w:rsidR="00731B30" w:rsidRPr="008A2404" w14:paraId="10144500" w14:textId="77777777" w:rsidTr="00F44AE4">
        <w:trPr>
          <w:trHeight w:val="284"/>
        </w:trPr>
        <w:tc>
          <w:tcPr>
            <w:tcW w:w="1134" w:type="dxa"/>
          </w:tcPr>
          <w:p w14:paraId="3360B843" w14:textId="77777777" w:rsidR="00731B30" w:rsidRPr="008A2404" w:rsidRDefault="00731B30" w:rsidP="00731B30">
            <w:pPr>
              <w:autoSpaceDE w:val="0"/>
              <w:autoSpaceDN w:val="0"/>
              <w:adjustRightInd w:val="0"/>
              <w:spacing w:before="0" w:after="0"/>
              <w:rPr>
                <w:rFonts w:cs="Calibri"/>
                <w:color w:val="000000"/>
                <w:sz w:val="18"/>
                <w:szCs w:val="18"/>
                <w:lang w:val="en-US"/>
              </w:rPr>
            </w:pPr>
            <w:r w:rsidRPr="008A2404">
              <w:rPr>
                <w:color w:val="000000"/>
                <w:sz w:val="18"/>
                <w:szCs w:val="18"/>
                <w:lang w:val="en-US"/>
              </w:rPr>
              <w:t>Jablanica</w:t>
            </w:r>
          </w:p>
        </w:tc>
        <w:tc>
          <w:tcPr>
            <w:tcW w:w="1276" w:type="dxa"/>
          </w:tcPr>
          <w:p w14:paraId="2089A926" w14:textId="3EC97236" w:rsidR="00731B30" w:rsidRPr="008A2404" w:rsidRDefault="00731B30" w:rsidP="00731B30">
            <w:pPr>
              <w:autoSpaceDE w:val="0"/>
              <w:autoSpaceDN w:val="0"/>
              <w:adjustRightInd w:val="0"/>
              <w:spacing w:before="0" w:after="0"/>
              <w:jc w:val="center"/>
              <w:rPr>
                <w:rFonts w:cs="Calibri"/>
                <w:color w:val="000000"/>
                <w:sz w:val="18"/>
                <w:szCs w:val="18"/>
                <w:lang w:val="en-US"/>
              </w:rPr>
            </w:pPr>
            <w:r w:rsidRPr="008A2404">
              <w:rPr>
                <w:color w:val="000000"/>
                <w:sz w:val="18"/>
                <w:szCs w:val="18"/>
                <w:lang w:val="en-US"/>
              </w:rPr>
              <w:t>3</w:t>
            </w:r>
            <w:r w:rsidR="00C60701">
              <w:rPr>
                <w:color w:val="000000"/>
                <w:sz w:val="18"/>
                <w:szCs w:val="18"/>
                <w:lang w:val="en-US"/>
              </w:rPr>
              <w:t>.</w:t>
            </w:r>
            <w:r w:rsidRPr="008A2404">
              <w:rPr>
                <w:color w:val="000000"/>
                <w:sz w:val="18"/>
                <w:szCs w:val="18"/>
                <w:lang w:val="en-US"/>
              </w:rPr>
              <w:t>275</w:t>
            </w:r>
          </w:p>
        </w:tc>
        <w:tc>
          <w:tcPr>
            <w:tcW w:w="992" w:type="dxa"/>
          </w:tcPr>
          <w:p w14:paraId="5C2AE33B" w14:textId="77777777" w:rsidR="00731B30" w:rsidRPr="008A2404" w:rsidRDefault="00731B30" w:rsidP="00731B30">
            <w:pPr>
              <w:autoSpaceDE w:val="0"/>
              <w:autoSpaceDN w:val="0"/>
              <w:adjustRightInd w:val="0"/>
              <w:spacing w:before="0" w:after="0"/>
              <w:rPr>
                <w:rFonts w:cs="Calibri"/>
                <w:color w:val="000000"/>
                <w:sz w:val="18"/>
                <w:szCs w:val="18"/>
                <w:lang w:val="en-US"/>
              </w:rPr>
            </w:pPr>
            <w:r w:rsidRPr="008A2404">
              <w:rPr>
                <w:color w:val="000000"/>
                <w:sz w:val="18"/>
                <w:szCs w:val="18"/>
                <w:lang w:val="en-US"/>
              </w:rPr>
              <w:t>II</w:t>
            </w:r>
          </w:p>
        </w:tc>
        <w:tc>
          <w:tcPr>
            <w:tcW w:w="5886" w:type="dxa"/>
          </w:tcPr>
          <w:p w14:paraId="745C32C2" w14:textId="2AB60CC0" w:rsidR="00731B30" w:rsidRPr="008A2404" w:rsidRDefault="005F1369" w:rsidP="00731B30">
            <w:pPr>
              <w:autoSpaceDE w:val="0"/>
              <w:autoSpaceDN w:val="0"/>
              <w:adjustRightInd w:val="0"/>
              <w:spacing w:before="0" w:after="0"/>
              <w:rPr>
                <w:rFonts w:cs="Calibri"/>
                <w:color w:val="000000"/>
                <w:sz w:val="18"/>
                <w:szCs w:val="18"/>
                <w:lang w:val="en-US"/>
              </w:rPr>
            </w:pPr>
            <w:r w:rsidRPr="005F1369">
              <w:rPr>
                <w:color w:val="000000"/>
                <w:sz w:val="18"/>
                <w:szCs w:val="18"/>
                <w:lang w:val="en-US"/>
              </w:rPr>
              <w:t xml:space="preserve">U </w:t>
            </w:r>
            <w:proofErr w:type="spellStart"/>
            <w:r w:rsidRPr="005F1369">
              <w:rPr>
                <w:color w:val="000000"/>
                <w:sz w:val="18"/>
                <w:szCs w:val="18"/>
                <w:lang w:val="en-US"/>
              </w:rPr>
              <w:t>funkciji</w:t>
            </w:r>
            <w:proofErr w:type="spellEnd"/>
            <w:r w:rsidRPr="005F1369">
              <w:rPr>
                <w:color w:val="000000"/>
                <w:sz w:val="18"/>
                <w:szCs w:val="18"/>
                <w:lang w:val="en-US"/>
              </w:rPr>
              <w:t xml:space="preserve"> od 2011. </w:t>
            </w:r>
            <w:proofErr w:type="spellStart"/>
            <w:r w:rsidRPr="005F1369">
              <w:rPr>
                <w:color w:val="000000"/>
                <w:sz w:val="18"/>
                <w:szCs w:val="18"/>
                <w:lang w:val="en-US"/>
              </w:rPr>
              <w:t>godine</w:t>
            </w:r>
            <w:proofErr w:type="spellEnd"/>
            <w:r w:rsidRPr="005F1369">
              <w:rPr>
                <w:color w:val="000000"/>
                <w:sz w:val="18"/>
                <w:szCs w:val="18"/>
                <w:lang w:val="en-US"/>
              </w:rPr>
              <w:t xml:space="preserve">, 3 </w:t>
            </w:r>
            <w:proofErr w:type="spellStart"/>
            <w:r w:rsidRPr="005F1369">
              <w:rPr>
                <w:color w:val="000000"/>
                <w:sz w:val="18"/>
                <w:szCs w:val="18"/>
                <w:lang w:val="en-US"/>
              </w:rPr>
              <w:t>kompaktna</w:t>
            </w:r>
            <w:proofErr w:type="spellEnd"/>
            <w:r w:rsidRPr="005F1369">
              <w:rPr>
                <w:color w:val="000000"/>
                <w:sz w:val="18"/>
                <w:szCs w:val="18"/>
                <w:lang w:val="en-US"/>
              </w:rPr>
              <w:t xml:space="preserve"> </w:t>
            </w:r>
            <w:proofErr w:type="spellStart"/>
            <w:r w:rsidRPr="005F1369">
              <w:rPr>
                <w:color w:val="000000"/>
                <w:sz w:val="18"/>
                <w:szCs w:val="18"/>
                <w:lang w:val="en-US"/>
              </w:rPr>
              <w:t>uređaja</w:t>
            </w:r>
            <w:proofErr w:type="spellEnd"/>
            <w:r w:rsidRPr="005F1369">
              <w:rPr>
                <w:color w:val="000000"/>
                <w:sz w:val="18"/>
                <w:szCs w:val="18"/>
                <w:lang w:val="en-US"/>
              </w:rPr>
              <w:t xml:space="preserve"> u </w:t>
            </w:r>
            <w:proofErr w:type="spellStart"/>
            <w:r w:rsidRPr="005F1369">
              <w:rPr>
                <w:color w:val="000000"/>
                <w:sz w:val="18"/>
                <w:szCs w:val="18"/>
                <w:lang w:val="en-US"/>
              </w:rPr>
              <w:t>samom</w:t>
            </w:r>
            <w:proofErr w:type="spellEnd"/>
            <w:r w:rsidRPr="005F1369">
              <w:rPr>
                <w:color w:val="000000"/>
                <w:sz w:val="18"/>
                <w:szCs w:val="18"/>
                <w:lang w:val="en-US"/>
              </w:rPr>
              <w:t xml:space="preserve"> </w:t>
            </w:r>
            <w:proofErr w:type="spellStart"/>
            <w:r w:rsidRPr="005F1369">
              <w:rPr>
                <w:color w:val="000000"/>
                <w:sz w:val="18"/>
                <w:szCs w:val="18"/>
                <w:lang w:val="en-US"/>
              </w:rPr>
              <w:t>gradu</w:t>
            </w:r>
            <w:proofErr w:type="spellEnd"/>
            <w:r w:rsidRPr="005F1369">
              <w:rPr>
                <w:color w:val="000000"/>
                <w:sz w:val="18"/>
                <w:szCs w:val="18"/>
                <w:lang w:val="en-US"/>
              </w:rPr>
              <w:t xml:space="preserve">, 4 </w:t>
            </w:r>
            <w:proofErr w:type="spellStart"/>
            <w:r w:rsidRPr="005F1369">
              <w:rPr>
                <w:color w:val="000000"/>
                <w:sz w:val="18"/>
                <w:szCs w:val="18"/>
                <w:lang w:val="en-US"/>
              </w:rPr>
              <w:t>na</w:t>
            </w:r>
            <w:proofErr w:type="spellEnd"/>
            <w:r w:rsidRPr="005F1369">
              <w:rPr>
                <w:color w:val="000000"/>
                <w:sz w:val="18"/>
                <w:szCs w:val="18"/>
                <w:lang w:val="en-US"/>
              </w:rPr>
              <w:t xml:space="preserve"> </w:t>
            </w:r>
            <w:proofErr w:type="spellStart"/>
            <w:r w:rsidRPr="005F1369">
              <w:rPr>
                <w:color w:val="000000"/>
                <w:sz w:val="18"/>
                <w:szCs w:val="18"/>
                <w:lang w:val="en-US"/>
              </w:rPr>
              <w:t>periferiji</w:t>
            </w:r>
            <w:proofErr w:type="spellEnd"/>
            <w:r w:rsidRPr="005F1369">
              <w:rPr>
                <w:color w:val="000000"/>
                <w:sz w:val="18"/>
                <w:szCs w:val="18"/>
                <w:lang w:val="en-US"/>
              </w:rPr>
              <w:t xml:space="preserve"> </w:t>
            </w:r>
            <w:proofErr w:type="spellStart"/>
            <w:r w:rsidRPr="005F1369">
              <w:rPr>
                <w:color w:val="000000"/>
                <w:sz w:val="18"/>
                <w:szCs w:val="18"/>
                <w:lang w:val="en-US"/>
              </w:rPr>
              <w:t>akumulacije</w:t>
            </w:r>
            <w:proofErr w:type="spellEnd"/>
            <w:r w:rsidRPr="005F1369">
              <w:rPr>
                <w:color w:val="000000"/>
                <w:sz w:val="18"/>
                <w:szCs w:val="18"/>
                <w:lang w:val="en-US"/>
              </w:rPr>
              <w:t xml:space="preserve"> </w:t>
            </w:r>
            <w:proofErr w:type="spellStart"/>
            <w:r w:rsidRPr="005F1369">
              <w:rPr>
                <w:color w:val="000000"/>
                <w:sz w:val="18"/>
                <w:szCs w:val="18"/>
                <w:lang w:val="en-US"/>
              </w:rPr>
              <w:t>jezera</w:t>
            </w:r>
            <w:proofErr w:type="spellEnd"/>
            <w:r w:rsidRPr="005F1369">
              <w:rPr>
                <w:color w:val="000000"/>
                <w:sz w:val="18"/>
                <w:szCs w:val="18"/>
                <w:lang w:val="en-US"/>
              </w:rPr>
              <w:t xml:space="preserve"> Jablanica </w:t>
            </w:r>
            <w:proofErr w:type="spellStart"/>
            <w:r w:rsidRPr="005F1369">
              <w:rPr>
                <w:color w:val="000000"/>
                <w:sz w:val="18"/>
                <w:szCs w:val="18"/>
                <w:lang w:val="en-US"/>
              </w:rPr>
              <w:t>i</w:t>
            </w:r>
            <w:proofErr w:type="spellEnd"/>
            <w:r w:rsidRPr="005F1369">
              <w:rPr>
                <w:color w:val="000000"/>
                <w:sz w:val="18"/>
                <w:szCs w:val="18"/>
                <w:lang w:val="en-US"/>
              </w:rPr>
              <w:t xml:space="preserve"> 1 </w:t>
            </w:r>
            <w:proofErr w:type="spellStart"/>
            <w:r w:rsidRPr="005F1369">
              <w:rPr>
                <w:color w:val="000000"/>
                <w:sz w:val="18"/>
                <w:szCs w:val="18"/>
                <w:lang w:val="en-US"/>
              </w:rPr>
              <w:t>na</w:t>
            </w:r>
            <w:proofErr w:type="spellEnd"/>
            <w:r w:rsidRPr="005F1369">
              <w:rPr>
                <w:color w:val="000000"/>
                <w:sz w:val="18"/>
                <w:szCs w:val="18"/>
                <w:lang w:val="en-US"/>
              </w:rPr>
              <w:t xml:space="preserve"> </w:t>
            </w:r>
            <w:proofErr w:type="spellStart"/>
            <w:r w:rsidRPr="005F1369">
              <w:rPr>
                <w:color w:val="000000"/>
                <w:sz w:val="18"/>
                <w:szCs w:val="18"/>
                <w:lang w:val="en-US"/>
              </w:rPr>
              <w:t>rijeci</w:t>
            </w:r>
            <w:proofErr w:type="spellEnd"/>
            <w:r w:rsidRPr="005F1369">
              <w:rPr>
                <w:color w:val="000000"/>
                <w:sz w:val="18"/>
                <w:szCs w:val="18"/>
                <w:lang w:val="en-US"/>
              </w:rPr>
              <w:t xml:space="preserve"> </w:t>
            </w:r>
            <w:proofErr w:type="spellStart"/>
            <w:r w:rsidRPr="005F1369">
              <w:rPr>
                <w:color w:val="000000"/>
                <w:sz w:val="18"/>
                <w:szCs w:val="18"/>
                <w:lang w:val="en-US"/>
              </w:rPr>
              <w:t>Glogošnici</w:t>
            </w:r>
            <w:proofErr w:type="spellEnd"/>
            <w:r w:rsidRPr="005F1369">
              <w:rPr>
                <w:color w:val="000000"/>
                <w:sz w:val="18"/>
                <w:szCs w:val="18"/>
                <w:lang w:val="en-US"/>
              </w:rPr>
              <w:t xml:space="preserve">. </w:t>
            </w:r>
            <w:proofErr w:type="spellStart"/>
            <w:r w:rsidRPr="005F1369">
              <w:rPr>
                <w:color w:val="000000"/>
                <w:sz w:val="18"/>
                <w:szCs w:val="18"/>
                <w:lang w:val="en-US"/>
              </w:rPr>
              <w:t>Ukupni</w:t>
            </w:r>
            <w:proofErr w:type="spellEnd"/>
            <w:r w:rsidRPr="005F1369">
              <w:rPr>
                <w:color w:val="000000"/>
                <w:sz w:val="18"/>
                <w:szCs w:val="18"/>
                <w:lang w:val="en-US"/>
              </w:rPr>
              <w:t xml:space="preserve"> </w:t>
            </w:r>
            <w:proofErr w:type="spellStart"/>
            <w:r w:rsidRPr="005F1369">
              <w:rPr>
                <w:color w:val="000000"/>
                <w:sz w:val="18"/>
                <w:szCs w:val="18"/>
                <w:lang w:val="en-US"/>
              </w:rPr>
              <w:t>kapacitet</w:t>
            </w:r>
            <w:proofErr w:type="spellEnd"/>
            <w:r w:rsidRPr="005F1369">
              <w:rPr>
                <w:color w:val="000000"/>
                <w:sz w:val="18"/>
                <w:szCs w:val="18"/>
                <w:lang w:val="en-US"/>
              </w:rPr>
              <w:t xml:space="preserve"> 3.275 ES.</w:t>
            </w:r>
          </w:p>
        </w:tc>
      </w:tr>
      <w:tr w:rsidR="00731B30" w:rsidRPr="008A2404" w14:paraId="57116F60" w14:textId="77777777" w:rsidTr="00F44AE4">
        <w:trPr>
          <w:trHeight w:val="284"/>
        </w:trPr>
        <w:tc>
          <w:tcPr>
            <w:tcW w:w="1134" w:type="dxa"/>
          </w:tcPr>
          <w:p w14:paraId="74A7C2AD" w14:textId="77777777" w:rsidR="00731B30" w:rsidRPr="008A2404" w:rsidRDefault="00731B30" w:rsidP="00731B30">
            <w:pPr>
              <w:autoSpaceDE w:val="0"/>
              <w:autoSpaceDN w:val="0"/>
              <w:adjustRightInd w:val="0"/>
              <w:spacing w:before="0" w:after="0"/>
              <w:rPr>
                <w:rFonts w:cs="Calibri"/>
                <w:color w:val="000000"/>
                <w:sz w:val="18"/>
                <w:szCs w:val="18"/>
                <w:lang w:val="en-US"/>
              </w:rPr>
            </w:pPr>
            <w:proofErr w:type="spellStart"/>
            <w:r w:rsidRPr="008A2404">
              <w:rPr>
                <w:color w:val="000000"/>
                <w:sz w:val="18"/>
                <w:szCs w:val="18"/>
                <w:lang w:val="en-US"/>
              </w:rPr>
              <w:lastRenderedPageBreak/>
              <w:t>Konjic</w:t>
            </w:r>
            <w:proofErr w:type="spellEnd"/>
          </w:p>
        </w:tc>
        <w:tc>
          <w:tcPr>
            <w:tcW w:w="1276" w:type="dxa"/>
          </w:tcPr>
          <w:p w14:paraId="62E45118" w14:textId="202AD0CF" w:rsidR="00731B30" w:rsidRPr="008A2404" w:rsidRDefault="00731B30" w:rsidP="00731B30">
            <w:pPr>
              <w:autoSpaceDE w:val="0"/>
              <w:autoSpaceDN w:val="0"/>
              <w:adjustRightInd w:val="0"/>
              <w:spacing w:before="0" w:after="0"/>
              <w:jc w:val="center"/>
              <w:rPr>
                <w:rFonts w:cs="Calibri"/>
                <w:color w:val="000000"/>
                <w:sz w:val="18"/>
                <w:szCs w:val="18"/>
                <w:lang w:val="en-US"/>
              </w:rPr>
            </w:pPr>
            <w:r w:rsidRPr="008A2404">
              <w:rPr>
                <w:color w:val="000000"/>
                <w:sz w:val="18"/>
                <w:szCs w:val="18"/>
                <w:lang w:val="en-US"/>
              </w:rPr>
              <w:t>6</w:t>
            </w:r>
            <w:r w:rsidR="00C60701">
              <w:rPr>
                <w:color w:val="000000"/>
                <w:sz w:val="18"/>
                <w:szCs w:val="18"/>
                <w:lang w:val="en-US"/>
              </w:rPr>
              <w:t>.</w:t>
            </w:r>
            <w:r w:rsidRPr="008A2404">
              <w:rPr>
                <w:color w:val="000000"/>
                <w:sz w:val="18"/>
                <w:szCs w:val="18"/>
                <w:lang w:val="en-US"/>
              </w:rPr>
              <w:t>000</w:t>
            </w:r>
          </w:p>
        </w:tc>
        <w:tc>
          <w:tcPr>
            <w:tcW w:w="992" w:type="dxa"/>
          </w:tcPr>
          <w:p w14:paraId="6C07F56F" w14:textId="77777777" w:rsidR="00731B30" w:rsidRPr="008A2404" w:rsidRDefault="00731B30" w:rsidP="00731B30">
            <w:pPr>
              <w:autoSpaceDE w:val="0"/>
              <w:autoSpaceDN w:val="0"/>
              <w:adjustRightInd w:val="0"/>
              <w:spacing w:before="0" w:after="0"/>
              <w:rPr>
                <w:rFonts w:cs="Calibri"/>
                <w:color w:val="000000"/>
                <w:sz w:val="18"/>
                <w:szCs w:val="18"/>
                <w:lang w:val="en-US"/>
              </w:rPr>
            </w:pPr>
            <w:r w:rsidRPr="008A2404">
              <w:rPr>
                <w:color w:val="000000"/>
                <w:sz w:val="18"/>
                <w:szCs w:val="18"/>
                <w:lang w:val="en-US"/>
              </w:rPr>
              <w:t>III</w:t>
            </w:r>
          </w:p>
        </w:tc>
        <w:tc>
          <w:tcPr>
            <w:tcW w:w="5886" w:type="dxa"/>
          </w:tcPr>
          <w:p w14:paraId="085F9CDD" w14:textId="4F99F13A" w:rsidR="00731B30" w:rsidRPr="008A2404" w:rsidRDefault="005F1369" w:rsidP="00731B30">
            <w:pPr>
              <w:autoSpaceDE w:val="0"/>
              <w:autoSpaceDN w:val="0"/>
              <w:adjustRightInd w:val="0"/>
              <w:spacing w:before="0" w:after="0"/>
              <w:rPr>
                <w:rFonts w:cs="Calibri"/>
                <w:color w:val="000000"/>
                <w:sz w:val="18"/>
                <w:szCs w:val="18"/>
                <w:lang w:val="en-US"/>
              </w:rPr>
            </w:pPr>
            <w:r>
              <w:rPr>
                <w:color w:val="000000"/>
                <w:sz w:val="18"/>
                <w:szCs w:val="18"/>
                <w:lang w:val="en-US"/>
              </w:rPr>
              <w:t xml:space="preserve">U </w:t>
            </w:r>
            <w:proofErr w:type="spellStart"/>
            <w:r>
              <w:rPr>
                <w:color w:val="000000"/>
                <w:sz w:val="18"/>
                <w:szCs w:val="18"/>
                <w:lang w:val="en-US"/>
              </w:rPr>
              <w:t>funkciji</w:t>
            </w:r>
            <w:proofErr w:type="spellEnd"/>
            <w:r>
              <w:rPr>
                <w:color w:val="000000"/>
                <w:sz w:val="18"/>
                <w:szCs w:val="18"/>
                <w:lang w:val="en-US"/>
              </w:rPr>
              <w:t xml:space="preserve"> od</w:t>
            </w:r>
            <w:r w:rsidR="00731B30" w:rsidRPr="008A2404">
              <w:rPr>
                <w:color w:val="000000"/>
                <w:sz w:val="18"/>
                <w:szCs w:val="18"/>
                <w:lang w:val="en-US"/>
              </w:rPr>
              <w:t xml:space="preserve"> 2016.</w:t>
            </w:r>
          </w:p>
        </w:tc>
      </w:tr>
      <w:tr w:rsidR="00731B30" w:rsidRPr="008A2404" w14:paraId="01C06880" w14:textId="77777777" w:rsidTr="00F44AE4">
        <w:trPr>
          <w:trHeight w:val="284"/>
        </w:trPr>
        <w:tc>
          <w:tcPr>
            <w:tcW w:w="1134" w:type="dxa"/>
          </w:tcPr>
          <w:p w14:paraId="52EA8C57" w14:textId="77777777" w:rsidR="00731B30" w:rsidRPr="008A2404" w:rsidRDefault="00731B30" w:rsidP="00731B30">
            <w:pPr>
              <w:autoSpaceDE w:val="0"/>
              <w:autoSpaceDN w:val="0"/>
              <w:adjustRightInd w:val="0"/>
              <w:spacing w:before="0" w:after="0"/>
              <w:rPr>
                <w:rFonts w:cs="Calibri"/>
                <w:color w:val="000000"/>
                <w:sz w:val="18"/>
                <w:szCs w:val="18"/>
                <w:lang w:val="en-US"/>
              </w:rPr>
            </w:pPr>
            <w:proofErr w:type="spellStart"/>
            <w:r w:rsidRPr="008A2404">
              <w:rPr>
                <w:color w:val="000000"/>
                <w:sz w:val="18"/>
                <w:szCs w:val="18"/>
                <w:lang w:val="en-US"/>
              </w:rPr>
              <w:t>Neum</w:t>
            </w:r>
            <w:proofErr w:type="spellEnd"/>
          </w:p>
        </w:tc>
        <w:tc>
          <w:tcPr>
            <w:tcW w:w="1276" w:type="dxa"/>
          </w:tcPr>
          <w:p w14:paraId="0B16D6FA" w14:textId="0665F0ED" w:rsidR="00731B30" w:rsidRPr="008A2404" w:rsidRDefault="00731B30" w:rsidP="00731B30">
            <w:pPr>
              <w:autoSpaceDE w:val="0"/>
              <w:autoSpaceDN w:val="0"/>
              <w:adjustRightInd w:val="0"/>
              <w:spacing w:before="0" w:after="0"/>
              <w:jc w:val="center"/>
              <w:rPr>
                <w:rFonts w:cs="Calibri"/>
                <w:color w:val="000000"/>
                <w:sz w:val="18"/>
                <w:szCs w:val="18"/>
                <w:lang w:val="en-US"/>
              </w:rPr>
            </w:pPr>
            <w:r w:rsidRPr="008A2404">
              <w:rPr>
                <w:color w:val="000000"/>
                <w:sz w:val="18"/>
                <w:szCs w:val="18"/>
                <w:lang w:val="en-US"/>
              </w:rPr>
              <w:t>5</w:t>
            </w:r>
            <w:r w:rsidR="00C60701">
              <w:rPr>
                <w:color w:val="000000"/>
                <w:sz w:val="18"/>
                <w:szCs w:val="18"/>
                <w:lang w:val="en-US"/>
              </w:rPr>
              <w:t>.</w:t>
            </w:r>
            <w:r w:rsidRPr="008A2404">
              <w:rPr>
                <w:color w:val="000000"/>
                <w:sz w:val="18"/>
                <w:szCs w:val="18"/>
                <w:lang w:val="en-US"/>
              </w:rPr>
              <w:t>000</w:t>
            </w:r>
          </w:p>
        </w:tc>
        <w:tc>
          <w:tcPr>
            <w:tcW w:w="992" w:type="dxa"/>
          </w:tcPr>
          <w:p w14:paraId="0641E17B" w14:textId="77777777" w:rsidR="00731B30" w:rsidRPr="008A2404" w:rsidRDefault="00731B30" w:rsidP="00731B30">
            <w:pPr>
              <w:autoSpaceDE w:val="0"/>
              <w:autoSpaceDN w:val="0"/>
              <w:adjustRightInd w:val="0"/>
              <w:spacing w:before="0" w:after="0"/>
              <w:rPr>
                <w:rFonts w:cs="Calibri"/>
                <w:color w:val="000000"/>
                <w:sz w:val="18"/>
                <w:szCs w:val="18"/>
                <w:lang w:val="en-US"/>
              </w:rPr>
            </w:pPr>
            <w:r w:rsidRPr="008A2404">
              <w:rPr>
                <w:color w:val="000000"/>
                <w:sz w:val="18"/>
                <w:szCs w:val="18"/>
                <w:lang w:val="en-US"/>
              </w:rPr>
              <w:t> I</w:t>
            </w:r>
          </w:p>
        </w:tc>
        <w:tc>
          <w:tcPr>
            <w:tcW w:w="5886" w:type="dxa"/>
          </w:tcPr>
          <w:p w14:paraId="2873E90D" w14:textId="6A5EA98F" w:rsidR="00731B30" w:rsidRPr="008A2404" w:rsidRDefault="005F1369" w:rsidP="00731B30">
            <w:pPr>
              <w:autoSpaceDE w:val="0"/>
              <w:autoSpaceDN w:val="0"/>
              <w:adjustRightInd w:val="0"/>
              <w:spacing w:before="0" w:after="0"/>
              <w:rPr>
                <w:rFonts w:cs="Calibri"/>
                <w:color w:val="000000"/>
                <w:sz w:val="18"/>
                <w:szCs w:val="18"/>
                <w:lang w:val="en-US"/>
              </w:rPr>
            </w:pPr>
            <w:r>
              <w:rPr>
                <w:color w:val="000000"/>
                <w:sz w:val="18"/>
                <w:szCs w:val="18"/>
                <w:lang w:val="en-US"/>
              </w:rPr>
              <w:t xml:space="preserve">U </w:t>
            </w:r>
            <w:proofErr w:type="spellStart"/>
            <w:r>
              <w:rPr>
                <w:color w:val="000000"/>
                <w:sz w:val="18"/>
                <w:szCs w:val="18"/>
                <w:lang w:val="en-US"/>
              </w:rPr>
              <w:t>funkci</w:t>
            </w:r>
            <w:r w:rsidR="00857A3D">
              <w:rPr>
                <w:color w:val="000000"/>
                <w:sz w:val="18"/>
                <w:szCs w:val="18"/>
                <w:lang w:val="en-US"/>
              </w:rPr>
              <w:t>ji</w:t>
            </w:r>
            <w:proofErr w:type="spellEnd"/>
            <w:r w:rsidR="00731B30" w:rsidRPr="008A2404">
              <w:rPr>
                <w:color w:val="000000"/>
                <w:sz w:val="18"/>
                <w:szCs w:val="18"/>
                <w:lang w:val="en-US"/>
              </w:rPr>
              <w:t xml:space="preserve">. </w:t>
            </w:r>
            <w:proofErr w:type="spellStart"/>
            <w:r w:rsidR="00857A3D" w:rsidRPr="00857A3D">
              <w:rPr>
                <w:color w:val="000000"/>
                <w:sz w:val="18"/>
                <w:szCs w:val="18"/>
                <w:lang w:val="en-US"/>
              </w:rPr>
              <w:t>Otpadna</w:t>
            </w:r>
            <w:proofErr w:type="spellEnd"/>
            <w:r w:rsidR="00857A3D" w:rsidRPr="00857A3D">
              <w:rPr>
                <w:color w:val="000000"/>
                <w:sz w:val="18"/>
                <w:szCs w:val="18"/>
                <w:lang w:val="en-US"/>
              </w:rPr>
              <w:t xml:space="preserve"> </w:t>
            </w:r>
            <w:proofErr w:type="spellStart"/>
            <w:r w:rsidR="00857A3D" w:rsidRPr="00857A3D">
              <w:rPr>
                <w:color w:val="000000"/>
                <w:sz w:val="18"/>
                <w:szCs w:val="18"/>
                <w:lang w:val="en-US"/>
              </w:rPr>
              <w:t>voda</w:t>
            </w:r>
            <w:proofErr w:type="spellEnd"/>
            <w:r w:rsidR="00857A3D" w:rsidRPr="00857A3D">
              <w:rPr>
                <w:color w:val="000000"/>
                <w:sz w:val="18"/>
                <w:szCs w:val="18"/>
                <w:lang w:val="en-US"/>
              </w:rPr>
              <w:t xml:space="preserve"> </w:t>
            </w:r>
            <w:proofErr w:type="spellStart"/>
            <w:r w:rsidR="00857A3D" w:rsidRPr="00857A3D">
              <w:rPr>
                <w:color w:val="000000"/>
                <w:sz w:val="18"/>
                <w:szCs w:val="18"/>
                <w:lang w:val="en-US"/>
              </w:rPr>
              <w:t>odvodi</w:t>
            </w:r>
            <w:proofErr w:type="spellEnd"/>
            <w:r w:rsidR="00857A3D" w:rsidRPr="00857A3D">
              <w:rPr>
                <w:color w:val="000000"/>
                <w:sz w:val="18"/>
                <w:szCs w:val="18"/>
                <w:lang w:val="en-US"/>
              </w:rPr>
              <w:t xml:space="preserve"> se u </w:t>
            </w:r>
            <w:r w:rsidR="00A662B9">
              <w:rPr>
                <w:color w:val="000000"/>
                <w:sz w:val="18"/>
                <w:szCs w:val="18"/>
                <w:lang w:val="en-US"/>
              </w:rPr>
              <w:t>WWTP</w:t>
            </w:r>
            <w:r w:rsidR="00857A3D" w:rsidRPr="00857A3D">
              <w:rPr>
                <w:color w:val="000000"/>
                <w:sz w:val="18"/>
                <w:szCs w:val="18"/>
                <w:lang w:val="en-US"/>
              </w:rPr>
              <w:t xml:space="preserve"> </w:t>
            </w:r>
            <w:proofErr w:type="spellStart"/>
            <w:r w:rsidR="00857A3D" w:rsidRPr="00857A3D">
              <w:rPr>
                <w:color w:val="000000"/>
                <w:sz w:val="18"/>
                <w:szCs w:val="18"/>
                <w:lang w:val="en-US"/>
              </w:rPr>
              <w:t>i</w:t>
            </w:r>
            <w:proofErr w:type="spellEnd"/>
            <w:r w:rsidR="00857A3D" w:rsidRPr="00857A3D">
              <w:rPr>
                <w:color w:val="000000"/>
                <w:sz w:val="18"/>
                <w:szCs w:val="18"/>
                <w:lang w:val="en-US"/>
              </w:rPr>
              <w:t xml:space="preserve"> </w:t>
            </w:r>
            <w:proofErr w:type="spellStart"/>
            <w:r w:rsidR="00857A3D" w:rsidRPr="00857A3D">
              <w:rPr>
                <w:color w:val="000000"/>
                <w:sz w:val="18"/>
                <w:szCs w:val="18"/>
                <w:lang w:val="en-US"/>
              </w:rPr>
              <w:t>ispušta</w:t>
            </w:r>
            <w:proofErr w:type="spellEnd"/>
            <w:r w:rsidR="00857A3D" w:rsidRPr="00857A3D">
              <w:rPr>
                <w:color w:val="000000"/>
                <w:sz w:val="18"/>
                <w:szCs w:val="18"/>
                <w:lang w:val="en-US"/>
              </w:rPr>
              <w:t xml:space="preserve"> u </w:t>
            </w:r>
            <w:proofErr w:type="spellStart"/>
            <w:r w:rsidR="00857A3D" w:rsidRPr="00857A3D">
              <w:rPr>
                <w:color w:val="000000"/>
                <w:sz w:val="18"/>
                <w:szCs w:val="18"/>
                <w:lang w:val="en-US"/>
              </w:rPr>
              <w:t>Hrvatskoj</w:t>
            </w:r>
            <w:proofErr w:type="spellEnd"/>
          </w:p>
        </w:tc>
      </w:tr>
      <w:tr w:rsidR="00731B30" w:rsidRPr="008A2404" w14:paraId="15E63414" w14:textId="77777777" w:rsidTr="00F44AE4">
        <w:trPr>
          <w:trHeight w:val="284"/>
        </w:trPr>
        <w:tc>
          <w:tcPr>
            <w:tcW w:w="1134" w:type="dxa"/>
          </w:tcPr>
          <w:p w14:paraId="4D75A2A2" w14:textId="77777777" w:rsidR="00731B30" w:rsidRPr="008A2404" w:rsidRDefault="00731B30" w:rsidP="00731B30">
            <w:pPr>
              <w:autoSpaceDE w:val="0"/>
              <w:autoSpaceDN w:val="0"/>
              <w:adjustRightInd w:val="0"/>
              <w:spacing w:before="0" w:after="0"/>
              <w:rPr>
                <w:rFonts w:cs="Calibri"/>
                <w:color w:val="000000"/>
                <w:sz w:val="18"/>
                <w:szCs w:val="18"/>
                <w:lang w:val="en-US"/>
              </w:rPr>
            </w:pPr>
            <w:proofErr w:type="spellStart"/>
            <w:r w:rsidRPr="008A2404">
              <w:rPr>
                <w:color w:val="000000"/>
                <w:sz w:val="18"/>
                <w:szCs w:val="18"/>
                <w:lang w:val="en-US"/>
              </w:rPr>
              <w:t>Grude</w:t>
            </w:r>
            <w:proofErr w:type="spellEnd"/>
          </w:p>
        </w:tc>
        <w:tc>
          <w:tcPr>
            <w:tcW w:w="1276" w:type="dxa"/>
          </w:tcPr>
          <w:p w14:paraId="34ECFA2B" w14:textId="7C5220D6" w:rsidR="00731B30" w:rsidRPr="008A2404" w:rsidRDefault="00731B30" w:rsidP="00731B30">
            <w:pPr>
              <w:autoSpaceDE w:val="0"/>
              <w:autoSpaceDN w:val="0"/>
              <w:adjustRightInd w:val="0"/>
              <w:spacing w:before="0" w:after="0"/>
              <w:jc w:val="center"/>
              <w:rPr>
                <w:rFonts w:cs="Calibri"/>
                <w:color w:val="000000"/>
                <w:sz w:val="18"/>
                <w:szCs w:val="18"/>
                <w:lang w:val="en-US"/>
              </w:rPr>
            </w:pPr>
            <w:r w:rsidRPr="008A2404">
              <w:rPr>
                <w:color w:val="000000"/>
                <w:sz w:val="18"/>
                <w:szCs w:val="18"/>
                <w:lang w:val="en-US"/>
              </w:rPr>
              <w:t>2</w:t>
            </w:r>
            <w:r w:rsidR="00C60701">
              <w:rPr>
                <w:color w:val="000000"/>
                <w:sz w:val="18"/>
                <w:szCs w:val="18"/>
                <w:lang w:val="en-US"/>
              </w:rPr>
              <w:t>.</w:t>
            </w:r>
            <w:r w:rsidRPr="008A2404">
              <w:rPr>
                <w:color w:val="000000"/>
                <w:sz w:val="18"/>
                <w:szCs w:val="18"/>
                <w:lang w:val="en-US"/>
              </w:rPr>
              <w:t>500</w:t>
            </w:r>
          </w:p>
        </w:tc>
        <w:tc>
          <w:tcPr>
            <w:tcW w:w="992" w:type="dxa"/>
          </w:tcPr>
          <w:p w14:paraId="024621E3" w14:textId="77777777" w:rsidR="00731B30" w:rsidRPr="008A2404" w:rsidRDefault="00731B30" w:rsidP="00731B30">
            <w:pPr>
              <w:autoSpaceDE w:val="0"/>
              <w:autoSpaceDN w:val="0"/>
              <w:adjustRightInd w:val="0"/>
              <w:spacing w:before="0" w:after="0"/>
              <w:rPr>
                <w:rFonts w:cs="Calibri"/>
                <w:color w:val="000000"/>
                <w:sz w:val="18"/>
                <w:szCs w:val="18"/>
                <w:lang w:val="en-US"/>
              </w:rPr>
            </w:pPr>
            <w:r w:rsidRPr="008A2404">
              <w:rPr>
                <w:color w:val="000000"/>
                <w:sz w:val="18"/>
                <w:szCs w:val="18"/>
                <w:lang w:val="en-US"/>
              </w:rPr>
              <w:t>II</w:t>
            </w:r>
          </w:p>
        </w:tc>
        <w:tc>
          <w:tcPr>
            <w:tcW w:w="5886" w:type="dxa"/>
          </w:tcPr>
          <w:p w14:paraId="578EA1E8" w14:textId="11D6B2F0" w:rsidR="00731B30" w:rsidRPr="008A2404" w:rsidRDefault="00857A3D" w:rsidP="00731B30">
            <w:pPr>
              <w:autoSpaceDE w:val="0"/>
              <w:autoSpaceDN w:val="0"/>
              <w:adjustRightInd w:val="0"/>
              <w:spacing w:before="0" w:after="0"/>
              <w:rPr>
                <w:rFonts w:cs="Calibri"/>
                <w:color w:val="000000"/>
                <w:sz w:val="18"/>
                <w:szCs w:val="18"/>
                <w:lang w:val="en-US"/>
              </w:rPr>
            </w:pPr>
            <w:r>
              <w:rPr>
                <w:color w:val="000000"/>
                <w:sz w:val="18"/>
                <w:szCs w:val="18"/>
                <w:lang w:val="en-US"/>
              </w:rPr>
              <w:t xml:space="preserve">U </w:t>
            </w:r>
            <w:proofErr w:type="spellStart"/>
            <w:r>
              <w:rPr>
                <w:color w:val="000000"/>
                <w:sz w:val="18"/>
                <w:szCs w:val="18"/>
                <w:lang w:val="en-US"/>
              </w:rPr>
              <w:t>funkciji</w:t>
            </w:r>
            <w:proofErr w:type="spellEnd"/>
            <w:r>
              <w:rPr>
                <w:color w:val="000000"/>
                <w:sz w:val="18"/>
                <w:szCs w:val="18"/>
                <w:lang w:val="en-US"/>
              </w:rPr>
              <w:t xml:space="preserve"> od</w:t>
            </w:r>
            <w:r w:rsidR="00731B30" w:rsidRPr="008A2404">
              <w:rPr>
                <w:color w:val="000000"/>
                <w:sz w:val="18"/>
                <w:szCs w:val="18"/>
                <w:lang w:val="en-US"/>
              </w:rPr>
              <w:t xml:space="preserve"> 1997.</w:t>
            </w:r>
          </w:p>
        </w:tc>
      </w:tr>
      <w:tr w:rsidR="00731B30" w:rsidRPr="008A2404" w14:paraId="0D4722D5" w14:textId="77777777" w:rsidTr="00F44AE4">
        <w:trPr>
          <w:trHeight w:val="284"/>
        </w:trPr>
        <w:tc>
          <w:tcPr>
            <w:tcW w:w="1134" w:type="dxa"/>
          </w:tcPr>
          <w:p w14:paraId="3B6891DF" w14:textId="77777777" w:rsidR="00731B30" w:rsidRPr="008A2404" w:rsidRDefault="00731B30" w:rsidP="00731B30">
            <w:pPr>
              <w:autoSpaceDE w:val="0"/>
              <w:autoSpaceDN w:val="0"/>
              <w:adjustRightInd w:val="0"/>
              <w:spacing w:before="0" w:after="0"/>
              <w:rPr>
                <w:rFonts w:cs="Calibri"/>
                <w:color w:val="000000"/>
                <w:sz w:val="18"/>
                <w:szCs w:val="18"/>
                <w:lang w:val="en-US"/>
              </w:rPr>
            </w:pPr>
            <w:proofErr w:type="spellStart"/>
            <w:r w:rsidRPr="008A2404">
              <w:rPr>
                <w:color w:val="000000"/>
                <w:sz w:val="18"/>
                <w:szCs w:val="18"/>
                <w:lang w:val="en-US"/>
              </w:rPr>
              <w:t>Ljubuški</w:t>
            </w:r>
            <w:proofErr w:type="spellEnd"/>
          </w:p>
        </w:tc>
        <w:tc>
          <w:tcPr>
            <w:tcW w:w="1276" w:type="dxa"/>
          </w:tcPr>
          <w:p w14:paraId="35B0F11A" w14:textId="4AEEEEB1" w:rsidR="00731B30" w:rsidRPr="008A2404" w:rsidRDefault="00731B30" w:rsidP="00731B30">
            <w:pPr>
              <w:autoSpaceDE w:val="0"/>
              <w:autoSpaceDN w:val="0"/>
              <w:adjustRightInd w:val="0"/>
              <w:spacing w:before="0" w:after="0"/>
              <w:jc w:val="center"/>
              <w:rPr>
                <w:rFonts w:cs="Calibri"/>
                <w:color w:val="000000"/>
                <w:sz w:val="18"/>
                <w:szCs w:val="18"/>
                <w:lang w:val="en-US"/>
              </w:rPr>
            </w:pPr>
            <w:r w:rsidRPr="008A2404">
              <w:rPr>
                <w:color w:val="000000"/>
                <w:sz w:val="18"/>
                <w:szCs w:val="18"/>
                <w:lang w:val="en-US"/>
              </w:rPr>
              <w:t>6</w:t>
            </w:r>
            <w:r w:rsidR="00C60701">
              <w:rPr>
                <w:color w:val="000000"/>
                <w:sz w:val="18"/>
                <w:szCs w:val="18"/>
                <w:lang w:val="en-US"/>
              </w:rPr>
              <w:t>.</w:t>
            </w:r>
            <w:r w:rsidRPr="008A2404">
              <w:rPr>
                <w:color w:val="000000"/>
                <w:sz w:val="18"/>
                <w:szCs w:val="18"/>
                <w:lang w:val="en-US"/>
              </w:rPr>
              <w:t>000</w:t>
            </w:r>
          </w:p>
        </w:tc>
        <w:tc>
          <w:tcPr>
            <w:tcW w:w="992" w:type="dxa"/>
          </w:tcPr>
          <w:p w14:paraId="601E4B29" w14:textId="77777777" w:rsidR="00731B30" w:rsidRPr="008A2404" w:rsidRDefault="00731B30" w:rsidP="00731B30">
            <w:pPr>
              <w:autoSpaceDE w:val="0"/>
              <w:autoSpaceDN w:val="0"/>
              <w:adjustRightInd w:val="0"/>
              <w:spacing w:before="0" w:after="0"/>
              <w:rPr>
                <w:rFonts w:cs="Calibri"/>
                <w:color w:val="000000"/>
                <w:sz w:val="18"/>
                <w:szCs w:val="18"/>
                <w:lang w:val="en-US"/>
              </w:rPr>
            </w:pPr>
            <w:r w:rsidRPr="008A2404">
              <w:rPr>
                <w:color w:val="000000"/>
                <w:sz w:val="18"/>
                <w:szCs w:val="18"/>
                <w:lang w:val="en-US"/>
              </w:rPr>
              <w:t>II</w:t>
            </w:r>
          </w:p>
        </w:tc>
        <w:tc>
          <w:tcPr>
            <w:tcW w:w="5886" w:type="dxa"/>
          </w:tcPr>
          <w:p w14:paraId="05364023" w14:textId="5047DE32" w:rsidR="00731B30" w:rsidRPr="008A2404" w:rsidRDefault="00857A3D" w:rsidP="00731B30">
            <w:pPr>
              <w:autoSpaceDE w:val="0"/>
              <w:autoSpaceDN w:val="0"/>
              <w:adjustRightInd w:val="0"/>
              <w:spacing w:before="0" w:after="0"/>
              <w:rPr>
                <w:rFonts w:cs="Calibri"/>
                <w:color w:val="000000"/>
                <w:sz w:val="18"/>
                <w:szCs w:val="18"/>
                <w:lang w:val="en-US"/>
              </w:rPr>
            </w:pPr>
            <w:r>
              <w:rPr>
                <w:color w:val="000000"/>
                <w:sz w:val="18"/>
                <w:szCs w:val="18"/>
                <w:lang w:val="en-US"/>
              </w:rPr>
              <w:t xml:space="preserve">U </w:t>
            </w:r>
            <w:proofErr w:type="spellStart"/>
            <w:r>
              <w:rPr>
                <w:color w:val="000000"/>
                <w:sz w:val="18"/>
                <w:szCs w:val="18"/>
                <w:lang w:val="en-US"/>
              </w:rPr>
              <w:t>funkciji</w:t>
            </w:r>
            <w:proofErr w:type="spellEnd"/>
            <w:r w:rsidR="00731B30" w:rsidRPr="008A2404">
              <w:rPr>
                <w:color w:val="000000"/>
                <w:sz w:val="18"/>
                <w:szCs w:val="18"/>
                <w:lang w:val="en-US"/>
              </w:rPr>
              <w:t xml:space="preserve">. </w:t>
            </w:r>
            <w:r w:rsidRPr="00857A3D">
              <w:rPr>
                <w:color w:val="000000"/>
                <w:sz w:val="18"/>
                <w:szCs w:val="18"/>
              </w:rPr>
              <w:t>Izgrađen</w:t>
            </w:r>
            <w:r w:rsidR="00C60701">
              <w:rPr>
                <w:color w:val="000000"/>
                <w:sz w:val="18"/>
                <w:szCs w:val="18"/>
              </w:rPr>
              <w:t>o</w:t>
            </w:r>
            <w:r w:rsidRPr="00857A3D">
              <w:rPr>
                <w:color w:val="000000"/>
                <w:sz w:val="18"/>
                <w:szCs w:val="18"/>
              </w:rPr>
              <w:t xml:space="preserve"> u kapacitetu od 5000 ES i obnovljen</w:t>
            </w:r>
            <w:r w:rsidR="00C60701">
              <w:rPr>
                <w:color w:val="000000"/>
                <w:sz w:val="18"/>
                <w:szCs w:val="18"/>
              </w:rPr>
              <w:t>o</w:t>
            </w:r>
            <w:r w:rsidRPr="00857A3D">
              <w:rPr>
                <w:color w:val="000000"/>
                <w:sz w:val="18"/>
                <w:szCs w:val="18"/>
              </w:rPr>
              <w:t xml:space="preserve"> 2014</w:t>
            </w:r>
            <w:r w:rsidR="00731B30" w:rsidRPr="008A2404">
              <w:rPr>
                <w:color w:val="000000"/>
                <w:sz w:val="18"/>
                <w:szCs w:val="18"/>
                <w:lang w:val="en-US"/>
              </w:rPr>
              <w:t>.</w:t>
            </w:r>
          </w:p>
        </w:tc>
      </w:tr>
      <w:tr w:rsidR="00731B30" w:rsidRPr="008A2404" w14:paraId="058EB46C" w14:textId="77777777" w:rsidTr="00F44AE4">
        <w:trPr>
          <w:trHeight w:val="284"/>
        </w:trPr>
        <w:tc>
          <w:tcPr>
            <w:tcW w:w="1134" w:type="dxa"/>
          </w:tcPr>
          <w:p w14:paraId="7D100DFB" w14:textId="77777777" w:rsidR="00731B30" w:rsidRPr="008A2404" w:rsidRDefault="00731B30" w:rsidP="00731B30">
            <w:pPr>
              <w:autoSpaceDE w:val="0"/>
              <w:autoSpaceDN w:val="0"/>
              <w:adjustRightInd w:val="0"/>
              <w:spacing w:before="0" w:after="0"/>
              <w:rPr>
                <w:rFonts w:cs="Calibri"/>
                <w:color w:val="000000"/>
                <w:sz w:val="18"/>
                <w:szCs w:val="18"/>
                <w:lang w:val="en-US"/>
              </w:rPr>
            </w:pPr>
            <w:r w:rsidRPr="008A2404">
              <w:rPr>
                <w:color w:val="000000"/>
                <w:sz w:val="18"/>
                <w:szCs w:val="18"/>
                <w:lang w:val="en-US"/>
              </w:rPr>
              <w:t>Tomislavgrad</w:t>
            </w:r>
          </w:p>
        </w:tc>
        <w:tc>
          <w:tcPr>
            <w:tcW w:w="1276" w:type="dxa"/>
          </w:tcPr>
          <w:p w14:paraId="6BF556C2" w14:textId="1C3A0869" w:rsidR="00731B30" w:rsidRPr="008A2404" w:rsidRDefault="00731B30" w:rsidP="00731B30">
            <w:pPr>
              <w:autoSpaceDE w:val="0"/>
              <w:autoSpaceDN w:val="0"/>
              <w:adjustRightInd w:val="0"/>
              <w:spacing w:before="0" w:after="0"/>
              <w:jc w:val="center"/>
              <w:rPr>
                <w:rFonts w:cs="Calibri"/>
                <w:color w:val="000000"/>
                <w:sz w:val="18"/>
                <w:szCs w:val="18"/>
                <w:lang w:val="en-US"/>
              </w:rPr>
            </w:pPr>
            <w:r w:rsidRPr="008A2404">
              <w:rPr>
                <w:color w:val="000000"/>
                <w:sz w:val="18"/>
                <w:szCs w:val="18"/>
                <w:lang w:val="en-US"/>
              </w:rPr>
              <w:t>6</w:t>
            </w:r>
            <w:r w:rsidR="00C60701">
              <w:rPr>
                <w:color w:val="000000"/>
                <w:sz w:val="18"/>
                <w:szCs w:val="18"/>
                <w:lang w:val="en-US"/>
              </w:rPr>
              <w:t>.</w:t>
            </w:r>
            <w:r w:rsidRPr="008A2404">
              <w:rPr>
                <w:color w:val="000000"/>
                <w:sz w:val="18"/>
                <w:szCs w:val="18"/>
                <w:lang w:val="en-US"/>
              </w:rPr>
              <w:t>000</w:t>
            </w:r>
          </w:p>
        </w:tc>
        <w:tc>
          <w:tcPr>
            <w:tcW w:w="992" w:type="dxa"/>
          </w:tcPr>
          <w:p w14:paraId="3E0E44FE" w14:textId="77777777" w:rsidR="00731B30" w:rsidRPr="008A2404" w:rsidRDefault="00731B30" w:rsidP="00731B30">
            <w:pPr>
              <w:autoSpaceDE w:val="0"/>
              <w:autoSpaceDN w:val="0"/>
              <w:adjustRightInd w:val="0"/>
              <w:spacing w:before="0" w:after="0"/>
              <w:rPr>
                <w:rFonts w:cs="Calibri"/>
                <w:color w:val="000000"/>
                <w:sz w:val="18"/>
                <w:szCs w:val="18"/>
                <w:lang w:val="en-US"/>
              </w:rPr>
            </w:pPr>
            <w:r w:rsidRPr="008A2404">
              <w:rPr>
                <w:color w:val="000000"/>
                <w:sz w:val="18"/>
                <w:szCs w:val="18"/>
                <w:lang w:val="en-US"/>
              </w:rPr>
              <w:t>II</w:t>
            </w:r>
          </w:p>
        </w:tc>
        <w:tc>
          <w:tcPr>
            <w:tcW w:w="5886" w:type="dxa"/>
          </w:tcPr>
          <w:p w14:paraId="44798922" w14:textId="0DDB750E" w:rsidR="00731B30" w:rsidRPr="008A2404" w:rsidRDefault="00857A3D" w:rsidP="00731B30">
            <w:pPr>
              <w:autoSpaceDE w:val="0"/>
              <w:autoSpaceDN w:val="0"/>
              <w:adjustRightInd w:val="0"/>
              <w:spacing w:before="0" w:after="0"/>
              <w:rPr>
                <w:rFonts w:cs="Calibri"/>
                <w:color w:val="000000"/>
                <w:sz w:val="18"/>
                <w:szCs w:val="18"/>
                <w:lang w:val="en-US"/>
              </w:rPr>
            </w:pPr>
            <w:proofErr w:type="spellStart"/>
            <w:r w:rsidRPr="00857A3D">
              <w:rPr>
                <w:color w:val="000000"/>
                <w:sz w:val="18"/>
                <w:szCs w:val="18"/>
                <w:lang w:val="en-US"/>
              </w:rPr>
              <w:t>Izbor</w:t>
            </w:r>
            <w:proofErr w:type="spellEnd"/>
            <w:r w:rsidRPr="00857A3D">
              <w:rPr>
                <w:color w:val="000000"/>
                <w:sz w:val="18"/>
                <w:szCs w:val="18"/>
                <w:lang w:val="en-US"/>
              </w:rPr>
              <w:t xml:space="preserve"> </w:t>
            </w:r>
            <w:proofErr w:type="spellStart"/>
            <w:r w:rsidRPr="00857A3D">
              <w:rPr>
                <w:color w:val="000000"/>
                <w:sz w:val="18"/>
                <w:szCs w:val="18"/>
                <w:lang w:val="en-US"/>
              </w:rPr>
              <w:t>ekonomski</w:t>
            </w:r>
            <w:proofErr w:type="spellEnd"/>
            <w:r w:rsidRPr="00857A3D">
              <w:rPr>
                <w:color w:val="000000"/>
                <w:sz w:val="18"/>
                <w:szCs w:val="18"/>
                <w:lang w:val="en-US"/>
              </w:rPr>
              <w:t xml:space="preserve"> </w:t>
            </w:r>
            <w:proofErr w:type="spellStart"/>
            <w:r w:rsidRPr="00857A3D">
              <w:rPr>
                <w:color w:val="000000"/>
                <w:sz w:val="18"/>
                <w:szCs w:val="18"/>
                <w:lang w:val="en-US"/>
              </w:rPr>
              <w:t>najpovoljnijeg</w:t>
            </w:r>
            <w:proofErr w:type="spellEnd"/>
            <w:r w:rsidRPr="00857A3D">
              <w:rPr>
                <w:color w:val="000000"/>
                <w:sz w:val="18"/>
                <w:szCs w:val="18"/>
                <w:lang w:val="en-US"/>
              </w:rPr>
              <w:t xml:space="preserve"> </w:t>
            </w:r>
            <w:proofErr w:type="spellStart"/>
            <w:r w:rsidRPr="00857A3D">
              <w:rPr>
                <w:color w:val="000000"/>
                <w:sz w:val="18"/>
                <w:szCs w:val="18"/>
                <w:lang w:val="en-US"/>
              </w:rPr>
              <w:t>izvođača</w:t>
            </w:r>
            <w:proofErr w:type="spellEnd"/>
            <w:r w:rsidRPr="00857A3D">
              <w:rPr>
                <w:color w:val="000000"/>
                <w:sz w:val="18"/>
                <w:szCs w:val="18"/>
                <w:lang w:val="en-US"/>
              </w:rPr>
              <w:t xml:space="preserve"> za </w:t>
            </w:r>
            <w:proofErr w:type="spellStart"/>
            <w:r w:rsidRPr="00857A3D">
              <w:rPr>
                <w:color w:val="000000"/>
                <w:sz w:val="18"/>
                <w:szCs w:val="18"/>
                <w:lang w:val="en-US"/>
              </w:rPr>
              <w:t>izgradnju</w:t>
            </w:r>
            <w:proofErr w:type="spellEnd"/>
            <w:r w:rsidRPr="00857A3D">
              <w:rPr>
                <w:color w:val="000000"/>
                <w:sz w:val="18"/>
                <w:szCs w:val="18"/>
                <w:lang w:val="en-US"/>
              </w:rPr>
              <w:t xml:space="preserve"> </w:t>
            </w:r>
            <w:r w:rsidR="00A662B9">
              <w:rPr>
                <w:color w:val="000000"/>
                <w:sz w:val="18"/>
                <w:szCs w:val="18"/>
                <w:lang w:val="en-US"/>
              </w:rPr>
              <w:t>WWTP</w:t>
            </w:r>
            <w:r w:rsidRPr="00857A3D">
              <w:rPr>
                <w:color w:val="000000"/>
                <w:sz w:val="18"/>
                <w:szCs w:val="18"/>
                <w:lang w:val="en-US"/>
              </w:rPr>
              <w:t xml:space="preserve">. </w:t>
            </w:r>
            <w:r>
              <w:rPr>
                <w:color w:val="000000"/>
                <w:sz w:val="18"/>
                <w:szCs w:val="18"/>
                <w:lang w:val="en-US"/>
              </w:rPr>
              <w:t xml:space="preserve">Tender </w:t>
            </w:r>
            <w:proofErr w:type="spellStart"/>
            <w:r w:rsidRPr="00857A3D">
              <w:rPr>
                <w:color w:val="000000"/>
                <w:sz w:val="18"/>
                <w:szCs w:val="18"/>
                <w:lang w:val="en-US"/>
              </w:rPr>
              <w:t>objavljen</w:t>
            </w:r>
            <w:proofErr w:type="spellEnd"/>
            <w:r w:rsidRPr="00857A3D">
              <w:rPr>
                <w:color w:val="000000"/>
                <w:sz w:val="18"/>
                <w:szCs w:val="18"/>
                <w:lang w:val="en-US"/>
              </w:rPr>
              <w:t xml:space="preserve"> u </w:t>
            </w:r>
            <w:proofErr w:type="spellStart"/>
            <w:r>
              <w:rPr>
                <w:color w:val="000000"/>
                <w:sz w:val="18"/>
                <w:szCs w:val="18"/>
                <w:lang w:val="en-US"/>
              </w:rPr>
              <w:t>martu</w:t>
            </w:r>
            <w:proofErr w:type="spellEnd"/>
            <w:r w:rsidRPr="00857A3D">
              <w:rPr>
                <w:color w:val="000000"/>
                <w:sz w:val="18"/>
                <w:szCs w:val="18"/>
                <w:lang w:val="en-US"/>
              </w:rPr>
              <w:t xml:space="preserve"> 2017.</w:t>
            </w:r>
          </w:p>
        </w:tc>
      </w:tr>
      <w:tr w:rsidR="00731B30" w:rsidRPr="008A2404" w14:paraId="4E89DDD4" w14:textId="77777777" w:rsidTr="00F44AE4">
        <w:trPr>
          <w:trHeight w:val="284"/>
        </w:trPr>
        <w:tc>
          <w:tcPr>
            <w:tcW w:w="1134" w:type="dxa"/>
          </w:tcPr>
          <w:p w14:paraId="4EAC4942" w14:textId="77777777" w:rsidR="00731B30" w:rsidRPr="008A2404" w:rsidRDefault="00731B30" w:rsidP="00731B30">
            <w:pPr>
              <w:autoSpaceDE w:val="0"/>
              <w:autoSpaceDN w:val="0"/>
              <w:adjustRightInd w:val="0"/>
              <w:spacing w:before="0" w:after="0"/>
              <w:rPr>
                <w:rFonts w:cs="Calibri"/>
                <w:color w:val="000000"/>
                <w:sz w:val="18"/>
                <w:szCs w:val="18"/>
                <w:lang w:val="en-US"/>
              </w:rPr>
            </w:pPr>
            <w:proofErr w:type="spellStart"/>
            <w:r w:rsidRPr="008A2404">
              <w:rPr>
                <w:color w:val="000000"/>
                <w:sz w:val="18"/>
                <w:szCs w:val="18"/>
                <w:lang w:val="en-US"/>
              </w:rPr>
              <w:t>Prozor</w:t>
            </w:r>
            <w:proofErr w:type="spellEnd"/>
            <w:r w:rsidRPr="008A2404">
              <w:rPr>
                <w:color w:val="000000"/>
                <w:sz w:val="18"/>
                <w:szCs w:val="18"/>
                <w:lang w:val="en-US"/>
              </w:rPr>
              <w:t xml:space="preserve"> - Rama</w:t>
            </w:r>
          </w:p>
        </w:tc>
        <w:tc>
          <w:tcPr>
            <w:tcW w:w="1276" w:type="dxa"/>
          </w:tcPr>
          <w:p w14:paraId="42834164" w14:textId="283CEB7C" w:rsidR="00731B30" w:rsidRPr="008A2404" w:rsidRDefault="00731B30" w:rsidP="00731B30">
            <w:pPr>
              <w:autoSpaceDE w:val="0"/>
              <w:autoSpaceDN w:val="0"/>
              <w:adjustRightInd w:val="0"/>
              <w:spacing w:before="0" w:after="0"/>
              <w:jc w:val="center"/>
              <w:rPr>
                <w:rFonts w:cs="Calibri"/>
                <w:color w:val="000000"/>
                <w:sz w:val="18"/>
                <w:szCs w:val="18"/>
                <w:lang w:val="en-US"/>
              </w:rPr>
            </w:pPr>
            <w:r w:rsidRPr="008A2404">
              <w:rPr>
                <w:color w:val="000000"/>
                <w:sz w:val="18"/>
                <w:szCs w:val="18"/>
                <w:lang w:val="en-US"/>
              </w:rPr>
              <w:t>3</w:t>
            </w:r>
            <w:r w:rsidR="00C60701">
              <w:rPr>
                <w:color w:val="000000"/>
                <w:sz w:val="18"/>
                <w:szCs w:val="18"/>
                <w:lang w:val="en-US"/>
              </w:rPr>
              <w:t>.</w:t>
            </w:r>
            <w:r w:rsidRPr="008A2404">
              <w:rPr>
                <w:color w:val="000000"/>
                <w:sz w:val="18"/>
                <w:szCs w:val="18"/>
                <w:lang w:val="en-US"/>
              </w:rPr>
              <w:t>000</w:t>
            </w:r>
          </w:p>
        </w:tc>
        <w:tc>
          <w:tcPr>
            <w:tcW w:w="992" w:type="dxa"/>
          </w:tcPr>
          <w:p w14:paraId="4070800E" w14:textId="77777777" w:rsidR="00731B30" w:rsidRPr="008A2404" w:rsidRDefault="00731B30" w:rsidP="00731B30">
            <w:pPr>
              <w:autoSpaceDE w:val="0"/>
              <w:autoSpaceDN w:val="0"/>
              <w:adjustRightInd w:val="0"/>
              <w:spacing w:before="0" w:after="0"/>
              <w:rPr>
                <w:rFonts w:cs="Calibri"/>
                <w:color w:val="000000"/>
                <w:sz w:val="18"/>
                <w:szCs w:val="18"/>
                <w:lang w:val="en-US"/>
              </w:rPr>
            </w:pPr>
            <w:r w:rsidRPr="008A2404">
              <w:rPr>
                <w:color w:val="000000"/>
                <w:sz w:val="18"/>
                <w:szCs w:val="18"/>
                <w:lang w:val="en-US"/>
              </w:rPr>
              <w:t>II</w:t>
            </w:r>
          </w:p>
        </w:tc>
        <w:tc>
          <w:tcPr>
            <w:tcW w:w="5886" w:type="dxa"/>
          </w:tcPr>
          <w:p w14:paraId="36ED740D" w14:textId="4016C69C" w:rsidR="00731B30" w:rsidRPr="008A2404" w:rsidRDefault="00857A3D" w:rsidP="00731B30">
            <w:pPr>
              <w:autoSpaceDE w:val="0"/>
              <w:autoSpaceDN w:val="0"/>
              <w:adjustRightInd w:val="0"/>
              <w:spacing w:before="0" w:after="0"/>
              <w:rPr>
                <w:rFonts w:cs="Calibri"/>
                <w:color w:val="000000"/>
                <w:sz w:val="18"/>
                <w:szCs w:val="18"/>
                <w:lang w:val="en-US"/>
              </w:rPr>
            </w:pPr>
            <w:r w:rsidRPr="00857A3D">
              <w:rPr>
                <w:color w:val="000000"/>
                <w:sz w:val="18"/>
                <w:szCs w:val="18"/>
                <w:lang w:val="en-US"/>
              </w:rPr>
              <w:t xml:space="preserve">U </w:t>
            </w:r>
            <w:proofErr w:type="spellStart"/>
            <w:r w:rsidRPr="00857A3D">
              <w:rPr>
                <w:color w:val="000000"/>
                <w:sz w:val="18"/>
                <w:szCs w:val="18"/>
                <w:lang w:val="en-US"/>
              </w:rPr>
              <w:t>t</w:t>
            </w:r>
            <w:r>
              <w:rPr>
                <w:color w:val="000000"/>
                <w:sz w:val="18"/>
                <w:szCs w:val="18"/>
                <w:lang w:val="en-US"/>
              </w:rPr>
              <w:t>o</w:t>
            </w:r>
            <w:r w:rsidRPr="00857A3D">
              <w:rPr>
                <w:color w:val="000000"/>
                <w:sz w:val="18"/>
                <w:szCs w:val="18"/>
                <w:lang w:val="en-US"/>
              </w:rPr>
              <w:t>ku</w:t>
            </w:r>
            <w:proofErr w:type="spellEnd"/>
            <w:r w:rsidRPr="00857A3D">
              <w:rPr>
                <w:color w:val="000000"/>
                <w:sz w:val="18"/>
                <w:szCs w:val="18"/>
                <w:lang w:val="en-US"/>
              </w:rPr>
              <w:t xml:space="preserve">. </w:t>
            </w:r>
            <w:proofErr w:type="spellStart"/>
            <w:r w:rsidRPr="00857A3D">
              <w:rPr>
                <w:color w:val="000000"/>
                <w:sz w:val="18"/>
                <w:szCs w:val="18"/>
                <w:lang w:val="en-US"/>
              </w:rPr>
              <w:t>Završen</w:t>
            </w:r>
            <w:proofErr w:type="spellEnd"/>
            <w:r w:rsidRPr="00857A3D">
              <w:rPr>
                <w:color w:val="000000"/>
                <w:sz w:val="18"/>
                <w:szCs w:val="18"/>
                <w:lang w:val="en-US"/>
              </w:rPr>
              <w:t xml:space="preserve"> </w:t>
            </w:r>
            <w:proofErr w:type="spellStart"/>
            <w:r w:rsidRPr="00857A3D">
              <w:rPr>
                <w:color w:val="000000"/>
                <w:sz w:val="18"/>
                <w:szCs w:val="18"/>
                <w:lang w:val="en-US"/>
              </w:rPr>
              <w:t>postupak</w:t>
            </w:r>
            <w:proofErr w:type="spellEnd"/>
            <w:r w:rsidRPr="00857A3D">
              <w:rPr>
                <w:color w:val="000000"/>
                <w:sz w:val="18"/>
                <w:szCs w:val="18"/>
                <w:lang w:val="en-US"/>
              </w:rPr>
              <w:t xml:space="preserve"> </w:t>
            </w:r>
            <w:proofErr w:type="spellStart"/>
            <w:r w:rsidRPr="00857A3D">
              <w:rPr>
                <w:color w:val="000000"/>
                <w:sz w:val="18"/>
                <w:szCs w:val="18"/>
                <w:lang w:val="en-US"/>
              </w:rPr>
              <w:t>izbora</w:t>
            </w:r>
            <w:proofErr w:type="spellEnd"/>
            <w:r w:rsidRPr="00857A3D">
              <w:rPr>
                <w:color w:val="000000"/>
                <w:sz w:val="18"/>
                <w:szCs w:val="18"/>
                <w:lang w:val="en-US"/>
              </w:rPr>
              <w:t xml:space="preserve"> </w:t>
            </w:r>
            <w:proofErr w:type="spellStart"/>
            <w:r w:rsidRPr="00857A3D">
              <w:rPr>
                <w:color w:val="000000"/>
                <w:sz w:val="18"/>
                <w:szCs w:val="18"/>
                <w:lang w:val="en-US"/>
              </w:rPr>
              <w:t>ekonomski</w:t>
            </w:r>
            <w:proofErr w:type="spellEnd"/>
            <w:r w:rsidRPr="00857A3D">
              <w:rPr>
                <w:color w:val="000000"/>
                <w:sz w:val="18"/>
                <w:szCs w:val="18"/>
                <w:lang w:val="en-US"/>
              </w:rPr>
              <w:t xml:space="preserve"> </w:t>
            </w:r>
            <w:proofErr w:type="spellStart"/>
            <w:r w:rsidRPr="00857A3D">
              <w:rPr>
                <w:color w:val="000000"/>
                <w:sz w:val="18"/>
                <w:szCs w:val="18"/>
                <w:lang w:val="en-US"/>
              </w:rPr>
              <w:t>najpovoljnijeg</w:t>
            </w:r>
            <w:proofErr w:type="spellEnd"/>
            <w:r w:rsidRPr="00857A3D">
              <w:rPr>
                <w:color w:val="000000"/>
                <w:sz w:val="18"/>
                <w:szCs w:val="18"/>
                <w:lang w:val="en-US"/>
              </w:rPr>
              <w:t xml:space="preserve"> </w:t>
            </w:r>
            <w:proofErr w:type="spellStart"/>
            <w:r w:rsidRPr="00857A3D">
              <w:rPr>
                <w:color w:val="000000"/>
                <w:sz w:val="18"/>
                <w:szCs w:val="18"/>
                <w:lang w:val="en-US"/>
              </w:rPr>
              <w:t>izvođača</w:t>
            </w:r>
            <w:proofErr w:type="spellEnd"/>
            <w:r w:rsidRPr="00857A3D">
              <w:rPr>
                <w:color w:val="000000"/>
                <w:sz w:val="18"/>
                <w:szCs w:val="18"/>
                <w:lang w:val="en-US"/>
              </w:rPr>
              <w:t xml:space="preserve">. </w:t>
            </w:r>
            <w:proofErr w:type="spellStart"/>
            <w:r w:rsidRPr="00857A3D">
              <w:rPr>
                <w:color w:val="000000"/>
                <w:sz w:val="18"/>
                <w:szCs w:val="18"/>
                <w:lang w:val="en-US"/>
              </w:rPr>
              <w:t>Ugovaranje</w:t>
            </w:r>
            <w:proofErr w:type="spellEnd"/>
            <w:r w:rsidRPr="00857A3D">
              <w:rPr>
                <w:color w:val="000000"/>
                <w:sz w:val="18"/>
                <w:szCs w:val="18"/>
                <w:lang w:val="en-US"/>
              </w:rPr>
              <w:t xml:space="preserve"> u </w:t>
            </w:r>
            <w:proofErr w:type="spellStart"/>
            <w:r w:rsidRPr="00857A3D">
              <w:rPr>
                <w:color w:val="000000"/>
                <w:sz w:val="18"/>
                <w:szCs w:val="18"/>
                <w:lang w:val="en-US"/>
              </w:rPr>
              <w:t>t</w:t>
            </w:r>
            <w:r>
              <w:rPr>
                <w:color w:val="000000"/>
                <w:sz w:val="18"/>
                <w:szCs w:val="18"/>
                <w:lang w:val="en-US"/>
              </w:rPr>
              <w:t>o</w:t>
            </w:r>
            <w:r w:rsidRPr="00857A3D">
              <w:rPr>
                <w:color w:val="000000"/>
                <w:sz w:val="18"/>
                <w:szCs w:val="18"/>
                <w:lang w:val="en-US"/>
              </w:rPr>
              <w:t>ku</w:t>
            </w:r>
            <w:proofErr w:type="spellEnd"/>
            <w:r w:rsidR="00731B30" w:rsidRPr="008A2404">
              <w:rPr>
                <w:color w:val="000000"/>
                <w:sz w:val="18"/>
                <w:szCs w:val="18"/>
                <w:lang w:val="en-US"/>
              </w:rPr>
              <w:t xml:space="preserve">. </w:t>
            </w:r>
          </w:p>
        </w:tc>
      </w:tr>
      <w:tr w:rsidR="00731B30" w:rsidRPr="008A2404" w14:paraId="3DC1D386" w14:textId="77777777" w:rsidTr="00F44AE4">
        <w:trPr>
          <w:trHeight w:val="284"/>
        </w:trPr>
        <w:tc>
          <w:tcPr>
            <w:tcW w:w="1134" w:type="dxa"/>
          </w:tcPr>
          <w:p w14:paraId="1A0FF652" w14:textId="77777777" w:rsidR="00731B30" w:rsidRPr="008A2404" w:rsidRDefault="00731B30" w:rsidP="00731B30">
            <w:pPr>
              <w:autoSpaceDE w:val="0"/>
              <w:autoSpaceDN w:val="0"/>
              <w:adjustRightInd w:val="0"/>
              <w:spacing w:before="0" w:after="0"/>
              <w:rPr>
                <w:rFonts w:cs="Calibri"/>
                <w:color w:val="000000"/>
                <w:sz w:val="18"/>
                <w:szCs w:val="18"/>
                <w:lang w:val="en-US"/>
              </w:rPr>
            </w:pPr>
            <w:proofErr w:type="spellStart"/>
            <w:r w:rsidRPr="008A2404">
              <w:rPr>
                <w:color w:val="000000"/>
                <w:sz w:val="18"/>
                <w:szCs w:val="18"/>
                <w:lang w:val="en-US"/>
              </w:rPr>
              <w:t>Široki</w:t>
            </w:r>
            <w:proofErr w:type="spellEnd"/>
            <w:r w:rsidRPr="008A2404">
              <w:rPr>
                <w:color w:val="000000"/>
                <w:sz w:val="18"/>
                <w:szCs w:val="18"/>
                <w:lang w:val="en-US"/>
              </w:rPr>
              <w:t xml:space="preserve"> </w:t>
            </w:r>
            <w:proofErr w:type="spellStart"/>
            <w:r w:rsidRPr="008A2404">
              <w:rPr>
                <w:color w:val="000000"/>
                <w:sz w:val="18"/>
                <w:szCs w:val="18"/>
                <w:lang w:val="en-US"/>
              </w:rPr>
              <w:t>Brijeg</w:t>
            </w:r>
            <w:proofErr w:type="spellEnd"/>
          </w:p>
        </w:tc>
        <w:tc>
          <w:tcPr>
            <w:tcW w:w="1276" w:type="dxa"/>
          </w:tcPr>
          <w:p w14:paraId="71695545" w14:textId="03DFEA8F" w:rsidR="00731B30" w:rsidRPr="008A2404" w:rsidRDefault="00731B30" w:rsidP="00731B30">
            <w:pPr>
              <w:autoSpaceDE w:val="0"/>
              <w:autoSpaceDN w:val="0"/>
              <w:adjustRightInd w:val="0"/>
              <w:spacing w:before="0" w:after="0"/>
              <w:jc w:val="center"/>
              <w:rPr>
                <w:rFonts w:cs="Calibri"/>
                <w:color w:val="000000"/>
                <w:sz w:val="18"/>
                <w:szCs w:val="18"/>
                <w:lang w:val="en-US"/>
              </w:rPr>
            </w:pPr>
            <w:r w:rsidRPr="008A2404">
              <w:rPr>
                <w:color w:val="000000"/>
                <w:sz w:val="18"/>
                <w:szCs w:val="18"/>
                <w:lang w:val="en-US"/>
              </w:rPr>
              <w:t>5</w:t>
            </w:r>
            <w:r w:rsidR="00C60701">
              <w:rPr>
                <w:color w:val="000000"/>
                <w:sz w:val="18"/>
                <w:szCs w:val="18"/>
                <w:lang w:val="en-US"/>
              </w:rPr>
              <w:t>.</w:t>
            </w:r>
            <w:r w:rsidRPr="008A2404">
              <w:rPr>
                <w:color w:val="000000"/>
                <w:sz w:val="18"/>
                <w:szCs w:val="18"/>
                <w:lang w:val="en-US"/>
              </w:rPr>
              <w:t>000</w:t>
            </w:r>
          </w:p>
        </w:tc>
        <w:tc>
          <w:tcPr>
            <w:tcW w:w="992" w:type="dxa"/>
          </w:tcPr>
          <w:p w14:paraId="70F91BB8" w14:textId="77777777" w:rsidR="00731B30" w:rsidRPr="008A2404" w:rsidRDefault="00731B30" w:rsidP="00731B30">
            <w:pPr>
              <w:autoSpaceDE w:val="0"/>
              <w:autoSpaceDN w:val="0"/>
              <w:adjustRightInd w:val="0"/>
              <w:spacing w:before="0" w:after="0"/>
              <w:rPr>
                <w:rFonts w:cs="Calibri"/>
                <w:color w:val="000000"/>
                <w:sz w:val="18"/>
                <w:szCs w:val="18"/>
                <w:lang w:val="en-US"/>
              </w:rPr>
            </w:pPr>
            <w:r w:rsidRPr="008A2404">
              <w:rPr>
                <w:color w:val="000000"/>
                <w:sz w:val="18"/>
                <w:szCs w:val="18"/>
                <w:lang w:val="en-US"/>
              </w:rPr>
              <w:t>II</w:t>
            </w:r>
          </w:p>
        </w:tc>
        <w:tc>
          <w:tcPr>
            <w:tcW w:w="5886" w:type="dxa"/>
            <w:vMerge w:val="restart"/>
          </w:tcPr>
          <w:p w14:paraId="1FA9522A" w14:textId="3FACC4F9" w:rsidR="00731B30" w:rsidRPr="008A2404" w:rsidRDefault="00857A3D" w:rsidP="00731B30">
            <w:pPr>
              <w:autoSpaceDE w:val="0"/>
              <w:autoSpaceDN w:val="0"/>
              <w:adjustRightInd w:val="0"/>
              <w:spacing w:before="0" w:after="0"/>
              <w:rPr>
                <w:rFonts w:cs="Calibri"/>
                <w:color w:val="000000"/>
                <w:sz w:val="18"/>
                <w:szCs w:val="18"/>
                <w:lang w:val="en-US"/>
              </w:rPr>
            </w:pPr>
            <w:proofErr w:type="spellStart"/>
            <w:r w:rsidRPr="00857A3D">
              <w:rPr>
                <w:color w:val="000000"/>
                <w:sz w:val="18"/>
                <w:szCs w:val="18"/>
                <w:lang w:val="en-US"/>
              </w:rPr>
              <w:t>Izgradnja</w:t>
            </w:r>
            <w:proofErr w:type="spellEnd"/>
            <w:r w:rsidRPr="00857A3D">
              <w:rPr>
                <w:color w:val="000000"/>
                <w:sz w:val="18"/>
                <w:szCs w:val="18"/>
                <w:lang w:val="en-US"/>
              </w:rPr>
              <w:t xml:space="preserve"> je </w:t>
            </w:r>
            <w:proofErr w:type="spellStart"/>
            <w:r w:rsidRPr="00857A3D">
              <w:rPr>
                <w:color w:val="000000"/>
                <w:sz w:val="18"/>
                <w:szCs w:val="18"/>
                <w:lang w:val="en-US"/>
              </w:rPr>
              <w:t>planirana</w:t>
            </w:r>
            <w:proofErr w:type="spellEnd"/>
            <w:r w:rsidRPr="00857A3D">
              <w:rPr>
                <w:color w:val="000000"/>
                <w:sz w:val="18"/>
                <w:szCs w:val="18"/>
                <w:lang w:val="en-US"/>
              </w:rPr>
              <w:t xml:space="preserve">, </w:t>
            </w:r>
            <w:proofErr w:type="spellStart"/>
            <w:r w:rsidRPr="00857A3D">
              <w:rPr>
                <w:color w:val="000000"/>
                <w:sz w:val="18"/>
                <w:szCs w:val="18"/>
                <w:lang w:val="en-US"/>
              </w:rPr>
              <w:t>ali</w:t>
            </w:r>
            <w:proofErr w:type="spellEnd"/>
            <w:r w:rsidRPr="00857A3D">
              <w:rPr>
                <w:color w:val="000000"/>
                <w:sz w:val="18"/>
                <w:szCs w:val="18"/>
                <w:lang w:val="en-US"/>
              </w:rPr>
              <w:t xml:space="preserve"> </w:t>
            </w:r>
            <w:proofErr w:type="spellStart"/>
            <w:r w:rsidRPr="00857A3D">
              <w:rPr>
                <w:color w:val="000000"/>
                <w:sz w:val="18"/>
                <w:szCs w:val="18"/>
                <w:lang w:val="en-US"/>
              </w:rPr>
              <w:t>postupak</w:t>
            </w:r>
            <w:proofErr w:type="spellEnd"/>
            <w:r w:rsidRPr="00857A3D">
              <w:rPr>
                <w:color w:val="000000"/>
                <w:sz w:val="18"/>
                <w:szCs w:val="18"/>
                <w:lang w:val="en-US"/>
              </w:rPr>
              <w:t xml:space="preserve"> za </w:t>
            </w:r>
            <w:proofErr w:type="spellStart"/>
            <w:r w:rsidRPr="00857A3D">
              <w:rPr>
                <w:color w:val="000000"/>
                <w:sz w:val="18"/>
                <w:szCs w:val="18"/>
                <w:lang w:val="en-US"/>
              </w:rPr>
              <w:t>izradu</w:t>
            </w:r>
            <w:proofErr w:type="spellEnd"/>
            <w:r w:rsidRPr="00857A3D">
              <w:rPr>
                <w:color w:val="000000"/>
                <w:sz w:val="18"/>
                <w:szCs w:val="18"/>
                <w:lang w:val="en-US"/>
              </w:rPr>
              <w:t xml:space="preserve"> </w:t>
            </w:r>
            <w:proofErr w:type="spellStart"/>
            <w:r>
              <w:rPr>
                <w:color w:val="000000"/>
                <w:sz w:val="18"/>
                <w:szCs w:val="18"/>
                <w:lang w:val="en-US"/>
              </w:rPr>
              <w:t>tenderske</w:t>
            </w:r>
            <w:proofErr w:type="spellEnd"/>
            <w:r w:rsidRPr="00857A3D">
              <w:rPr>
                <w:color w:val="000000"/>
                <w:sz w:val="18"/>
                <w:szCs w:val="18"/>
                <w:lang w:val="en-US"/>
              </w:rPr>
              <w:t xml:space="preserve"> </w:t>
            </w:r>
            <w:proofErr w:type="spellStart"/>
            <w:r w:rsidRPr="00857A3D">
              <w:rPr>
                <w:color w:val="000000"/>
                <w:sz w:val="18"/>
                <w:szCs w:val="18"/>
                <w:lang w:val="en-US"/>
              </w:rPr>
              <w:t>dokumentacije</w:t>
            </w:r>
            <w:proofErr w:type="spellEnd"/>
            <w:r w:rsidRPr="00857A3D">
              <w:rPr>
                <w:color w:val="000000"/>
                <w:sz w:val="18"/>
                <w:szCs w:val="18"/>
                <w:lang w:val="en-US"/>
              </w:rPr>
              <w:t xml:space="preserve"> </w:t>
            </w:r>
            <w:proofErr w:type="spellStart"/>
            <w:r w:rsidRPr="00857A3D">
              <w:rPr>
                <w:color w:val="000000"/>
                <w:sz w:val="18"/>
                <w:szCs w:val="18"/>
                <w:lang w:val="en-US"/>
              </w:rPr>
              <w:t>ili</w:t>
            </w:r>
            <w:proofErr w:type="spellEnd"/>
            <w:r w:rsidRPr="00857A3D">
              <w:rPr>
                <w:color w:val="000000"/>
                <w:sz w:val="18"/>
                <w:szCs w:val="18"/>
                <w:lang w:val="en-US"/>
              </w:rPr>
              <w:t xml:space="preserve"> za </w:t>
            </w:r>
            <w:proofErr w:type="spellStart"/>
            <w:r w:rsidRPr="00857A3D">
              <w:rPr>
                <w:color w:val="000000"/>
                <w:sz w:val="18"/>
                <w:szCs w:val="18"/>
                <w:lang w:val="en-US"/>
              </w:rPr>
              <w:t>ugovaranje</w:t>
            </w:r>
            <w:proofErr w:type="spellEnd"/>
            <w:r w:rsidRPr="00857A3D">
              <w:rPr>
                <w:color w:val="000000"/>
                <w:sz w:val="18"/>
                <w:szCs w:val="18"/>
                <w:lang w:val="en-US"/>
              </w:rPr>
              <w:t xml:space="preserve"> </w:t>
            </w:r>
            <w:proofErr w:type="spellStart"/>
            <w:r w:rsidRPr="00857A3D">
              <w:rPr>
                <w:color w:val="000000"/>
                <w:sz w:val="18"/>
                <w:szCs w:val="18"/>
                <w:lang w:val="en-US"/>
              </w:rPr>
              <w:t>izrade</w:t>
            </w:r>
            <w:proofErr w:type="spellEnd"/>
            <w:r w:rsidRPr="00857A3D">
              <w:rPr>
                <w:color w:val="000000"/>
                <w:sz w:val="18"/>
                <w:szCs w:val="18"/>
                <w:lang w:val="en-US"/>
              </w:rPr>
              <w:t xml:space="preserve"> </w:t>
            </w:r>
            <w:proofErr w:type="spellStart"/>
            <w:r w:rsidRPr="00857A3D">
              <w:rPr>
                <w:color w:val="000000"/>
                <w:sz w:val="18"/>
                <w:szCs w:val="18"/>
                <w:lang w:val="en-US"/>
              </w:rPr>
              <w:t>projektne</w:t>
            </w:r>
            <w:proofErr w:type="spellEnd"/>
            <w:r w:rsidRPr="00857A3D">
              <w:rPr>
                <w:color w:val="000000"/>
                <w:sz w:val="18"/>
                <w:szCs w:val="18"/>
                <w:lang w:val="en-US"/>
              </w:rPr>
              <w:t xml:space="preserve"> </w:t>
            </w:r>
            <w:proofErr w:type="spellStart"/>
            <w:r w:rsidRPr="00857A3D">
              <w:rPr>
                <w:color w:val="000000"/>
                <w:sz w:val="18"/>
                <w:szCs w:val="18"/>
                <w:lang w:val="en-US"/>
              </w:rPr>
              <w:t>dokumentacije</w:t>
            </w:r>
            <w:proofErr w:type="spellEnd"/>
            <w:r w:rsidRPr="00857A3D">
              <w:rPr>
                <w:color w:val="000000"/>
                <w:sz w:val="18"/>
                <w:szCs w:val="18"/>
                <w:lang w:val="en-US"/>
              </w:rPr>
              <w:t xml:space="preserve"> </w:t>
            </w:r>
            <w:proofErr w:type="spellStart"/>
            <w:r w:rsidRPr="00857A3D">
              <w:rPr>
                <w:color w:val="000000"/>
                <w:sz w:val="18"/>
                <w:szCs w:val="18"/>
                <w:lang w:val="en-US"/>
              </w:rPr>
              <w:t>i</w:t>
            </w:r>
            <w:proofErr w:type="spellEnd"/>
            <w:r w:rsidRPr="00857A3D">
              <w:rPr>
                <w:color w:val="000000"/>
                <w:sz w:val="18"/>
                <w:szCs w:val="18"/>
                <w:lang w:val="en-US"/>
              </w:rPr>
              <w:t xml:space="preserve"> </w:t>
            </w:r>
            <w:proofErr w:type="spellStart"/>
            <w:r w:rsidRPr="00857A3D">
              <w:rPr>
                <w:color w:val="000000"/>
                <w:sz w:val="18"/>
                <w:szCs w:val="18"/>
                <w:lang w:val="en-US"/>
              </w:rPr>
              <w:t>izvođača</w:t>
            </w:r>
            <w:proofErr w:type="spellEnd"/>
            <w:r w:rsidRPr="00857A3D">
              <w:rPr>
                <w:color w:val="000000"/>
                <w:sz w:val="18"/>
                <w:szCs w:val="18"/>
                <w:lang w:val="en-US"/>
              </w:rPr>
              <w:t xml:space="preserve"> </w:t>
            </w:r>
            <w:proofErr w:type="spellStart"/>
            <w:r w:rsidR="00C60701">
              <w:rPr>
                <w:color w:val="000000"/>
                <w:sz w:val="18"/>
                <w:szCs w:val="18"/>
                <w:lang w:val="en-US"/>
              </w:rPr>
              <w:t>radova</w:t>
            </w:r>
            <w:proofErr w:type="spellEnd"/>
            <w:r w:rsidR="00C60701">
              <w:rPr>
                <w:color w:val="000000"/>
                <w:sz w:val="18"/>
                <w:szCs w:val="18"/>
                <w:lang w:val="en-US"/>
              </w:rPr>
              <w:t xml:space="preserve"> </w:t>
            </w:r>
            <w:proofErr w:type="spellStart"/>
            <w:r w:rsidRPr="00857A3D">
              <w:rPr>
                <w:color w:val="000000"/>
                <w:sz w:val="18"/>
                <w:szCs w:val="18"/>
                <w:lang w:val="en-US"/>
              </w:rPr>
              <w:t>nije</w:t>
            </w:r>
            <w:proofErr w:type="spellEnd"/>
            <w:r w:rsidRPr="00857A3D">
              <w:rPr>
                <w:color w:val="000000"/>
                <w:sz w:val="18"/>
                <w:szCs w:val="18"/>
                <w:lang w:val="en-US"/>
              </w:rPr>
              <w:t xml:space="preserve"> </w:t>
            </w:r>
            <w:proofErr w:type="spellStart"/>
            <w:r w:rsidRPr="00857A3D">
              <w:rPr>
                <w:color w:val="000000"/>
                <w:sz w:val="18"/>
                <w:szCs w:val="18"/>
                <w:lang w:val="en-US"/>
              </w:rPr>
              <w:t>pokrenut</w:t>
            </w:r>
            <w:proofErr w:type="spellEnd"/>
            <w:r w:rsidRPr="00857A3D">
              <w:rPr>
                <w:color w:val="000000"/>
                <w:sz w:val="18"/>
                <w:szCs w:val="18"/>
                <w:lang w:val="en-US"/>
              </w:rPr>
              <w:t>.</w:t>
            </w:r>
          </w:p>
        </w:tc>
      </w:tr>
      <w:tr w:rsidR="00731B30" w:rsidRPr="008A2404" w14:paraId="3E7A7D94" w14:textId="77777777" w:rsidTr="00F44AE4">
        <w:trPr>
          <w:trHeight w:val="284"/>
        </w:trPr>
        <w:tc>
          <w:tcPr>
            <w:tcW w:w="1134" w:type="dxa"/>
          </w:tcPr>
          <w:p w14:paraId="4FDC9358" w14:textId="77777777" w:rsidR="00731B30" w:rsidRPr="008A2404" w:rsidRDefault="00731B30" w:rsidP="00731B30">
            <w:pPr>
              <w:autoSpaceDE w:val="0"/>
              <w:autoSpaceDN w:val="0"/>
              <w:adjustRightInd w:val="0"/>
              <w:spacing w:before="0" w:after="0"/>
              <w:rPr>
                <w:rFonts w:cs="Calibri"/>
                <w:color w:val="000000"/>
                <w:sz w:val="18"/>
                <w:szCs w:val="18"/>
                <w:lang w:val="en-US"/>
              </w:rPr>
            </w:pPr>
            <w:proofErr w:type="spellStart"/>
            <w:r w:rsidRPr="008A2404">
              <w:rPr>
                <w:color w:val="000000"/>
                <w:sz w:val="18"/>
                <w:szCs w:val="18"/>
                <w:lang w:val="en-US"/>
              </w:rPr>
              <w:t>Kupres</w:t>
            </w:r>
            <w:proofErr w:type="spellEnd"/>
          </w:p>
        </w:tc>
        <w:tc>
          <w:tcPr>
            <w:tcW w:w="1276" w:type="dxa"/>
          </w:tcPr>
          <w:p w14:paraId="5C0D84BD" w14:textId="769B2E0B" w:rsidR="00731B30" w:rsidRPr="008A2404" w:rsidRDefault="00731B30" w:rsidP="00731B30">
            <w:pPr>
              <w:autoSpaceDE w:val="0"/>
              <w:autoSpaceDN w:val="0"/>
              <w:adjustRightInd w:val="0"/>
              <w:spacing w:before="0" w:after="0"/>
              <w:jc w:val="center"/>
              <w:rPr>
                <w:rFonts w:cs="Calibri"/>
                <w:color w:val="000000"/>
                <w:sz w:val="18"/>
                <w:szCs w:val="18"/>
                <w:lang w:val="en-US"/>
              </w:rPr>
            </w:pPr>
            <w:r w:rsidRPr="008A2404">
              <w:rPr>
                <w:color w:val="000000"/>
                <w:sz w:val="18"/>
                <w:szCs w:val="18"/>
                <w:lang w:val="en-US"/>
              </w:rPr>
              <w:t>5</w:t>
            </w:r>
            <w:r w:rsidR="00C60701">
              <w:rPr>
                <w:color w:val="000000"/>
                <w:sz w:val="18"/>
                <w:szCs w:val="18"/>
                <w:lang w:val="en-US"/>
              </w:rPr>
              <w:t>.</w:t>
            </w:r>
            <w:r w:rsidRPr="008A2404">
              <w:rPr>
                <w:color w:val="000000"/>
                <w:sz w:val="18"/>
                <w:szCs w:val="18"/>
                <w:lang w:val="en-US"/>
              </w:rPr>
              <w:t>000</w:t>
            </w:r>
          </w:p>
        </w:tc>
        <w:tc>
          <w:tcPr>
            <w:tcW w:w="992" w:type="dxa"/>
          </w:tcPr>
          <w:p w14:paraId="0DAA2479" w14:textId="77777777" w:rsidR="00731B30" w:rsidRPr="008A2404" w:rsidRDefault="00731B30" w:rsidP="00731B30">
            <w:pPr>
              <w:autoSpaceDE w:val="0"/>
              <w:autoSpaceDN w:val="0"/>
              <w:adjustRightInd w:val="0"/>
              <w:spacing w:before="0" w:after="0"/>
              <w:rPr>
                <w:rFonts w:cs="Calibri"/>
                <w:color w:val="000000"/>
                <w:sz w:val="18"/>
                <w:szCs w:val="18"/>
                <w:lang w:val="en-US"/>
              </w:rPr>
            </w:pPr>
            <w:r w:rsidRPr="008A2404">
              <w:rPr>
                <w:color w:val="000000"/>
                <w:sz w:val="18"/>
                <w:szCs w:val="18"/>
                <w:lang w:val="en-US"/>
              </w:rPr>
              <w:t>II</w:t>
            </w:r>
          </w:p>
        </w:tc>
        <w:tc>
          <w:tcPr>
            <w:tcW w:w="5886" w:type="dxa"/>
            <w:vMerge/>
          </w:tcPr>
          <w:p w14:paraId="5345F951" w14:textId="77777777" w:rsidR="00731B30" w:rsidRPr="008A2404" w:rsidRDefault="00731B30" w:rsidP="00731B30">
            <w:pPr>
              <w:autoSpaceDE w:val="0"/>
              <w:autoSpaceDN w:val="0"/>
              <w:adjustRightInd w:val="0"/>
              <w:spacing w:before="0" w:after="0"/>
              <w:rPr>
                <w:rFonts w:cs="Calibri"/>
                <w:color w:val="000000"/>
                <w:sz w:val="18"/>
                <w:szCs w:val="18"/>
                <w:lang w:val="en-US"/>
              </w:rPr>
            </w:pPr>
          </w:p>
        </w:tc>
      </w:tr>
      <w:tr w:rsidR="00731B30" w:rsidRPr="008A2404" w14:paraId="432B24D5" w14:textId="77777777" w:rsidTr="00F44AE4">
        <w:trPr>
          <w:trHeight w:val="284"/>
        </w:trPr>
        <w:tc>
          <w:tcPr>
            <w:tcW w:w="1134" w:type="dxa"/>
          </w:tcPr>
          <w:p w14:paraId="7C3078D8" w14:textId="77777777" w:rsidR="00731B30" w:rsidRPr="008A2404" w:rsidRDefault="00731B30" w:rsidP="00731B30">
            <w:pPr>
              <w:autoSpaceDE w:val="0"/>
              <w:autoSpaceDN w:val="0"/>
              <w:adjustRightInd w:val="0"/>
              <w:spacing w:before="0" w:after="0"/>
              <w:rPr>
                <w:rFonts w:cs="Calibri"/>
                <w:color w:val="000000"/>
                <w:sz w:val="18"/>
                <w:szCs w:val="18"/>
                <w:lang w:val="en-US"/>
              </w:rPr>
            </w:pPr>
            <w:proofErr w:type="spellStart"/>
            <w:r w:rsidRPr="008A2404">
              <w:rPr>
                <w:color w:val="000000"/>
                <w:sz w:val="18"/>
                <w:szCs w:val="18"/>
                <w:lang w:val="en-US"/>
              </w:rPr>
              <w:t>Livno</w:t>
            </w:r>
            <w:proofErr w:type="spellEnd"/>
          </w:p>
        </w:tc>
        <w:tc>
          <w:tcPr>
            <w:tcW w:w="1276" w:type="dxa"/>
          </w:tcPr>
          <w:p w14:paraId="6A98EDC1" w14:textId="1F61DC12" w:rsidR="00731B30" w:rsidRPr="008A2404" w:rsidRDefault="00731B30" w:rsidP="00731B30">
            <w:pPr>
              <w:autoSpaceDE w:val="0"/>
              <w:autoSpaceDN w:val="0"/>
              <w:adjustRightInd w:val="0"/>
              <w:spacing w:before="0" w:after="0"/>
              <w:jc w:val="center"/>
              <w:rPr>
                <w:rFonts w:cs="Calibri"/>
                <w:color w:val="000000"/>
                <w:sz w:val="18"/>
                <w:szCs w:val="18"/>
                <w:lang w:val="en-US"/>
              </w:rPr>
            </w:pPr>
            <w:r w:rsidRPr="008A2404">
              <w:rPr>
                <w:color w:val="000000"/>
                <w:sz w:val="18"/>
                <w:szCs w:val="18"/>
                <w:lang w:val="en-US"/>
              </w:rPr>
              <w:t>15</w:t>
            </w:r>
            <w:r w:rsidR="00C60701">
              <w:rPr>
                <w:color w:val="000000"/>
                <w:sz w:val="18"/>
                <w:szCs w:val="18"/>
                <w:lang w:val="en-US"/>
              </w:rPr>
              <w:t>.</w:t>
            </w:r>
            <w:r w:rsidRPr="008A2404">
              <w:rPr>
                <w:color w:val="000000"/>
                <w:sz w:val="18"/>
                <w:szCs w:val="18"/>
                <w:lang w:val="en-US"/>
              </w:rPr>
              <w:t>000</w:t>
            </w:r>
          </w:p>
        </w:tc>
        <w:tc>
          <w:tcPr>
            <w:tcW w:w="992" w:type="dxa"/>
          </w:tcPr>
          <w:p w14:paraId="07E5E58D" w14:textId="77777777" w:rsidR="00731B30" w:rsidRPr="008A2404" w:rsidRDefault="00731B30" w:rsidP="00731B30">
            <w:pPr>
              <w:autoSpaceDE w:val="0"/>
              <w:autoSpaceDN w:val="0"/>
              <w:adjustRightInd w:val="0"/>
              <w:spacing w:before="0" w:after="0"/>
              <w:rPr>
                <w:rFonts w:cs="Calibri"/>
                <w:color w:val="000000"/>
                <w:sz w:val="18"/>
                <w:szCs w:val="18"/>
                <w:lang w:val="en-US"/>
              </w:rPr>
            </w:pPr>
            <w:r w:rsidRPr="008A2404">
              <w:rPr>
                <w:color w:val="000000"/>
                <w:sz w:val="18"/>
                <w:szCs w:val="18"/>
                <w:lang w:val="en-US"/>
              </w:rPr>
              <w:t>II</w:t>
            </w:r>
          </w:p>
        </w:tc>
        <w:tc>
          <w:tcPr>
            <w:tcW w:w="5886" w:type="dxa"/>
            <w:vMerge/>
          </w:tcPr>
          <w:p w14:paraId="19A3FCEF" w14:textId="77777777" w:rsidR="00731B30" w:rsidRPr="008A2404" w:rsidRDefault="00731B30" w:rsidP="00731B30">
            <w:pPr>
              <w:autoSpaceDE w:val="0"/>
              <w:autoSpaceDN w:val="0"/>
              <w:adjustRightInd w:val="0"/>
              <w:spacing w:before="0" w:after="0"/>
              <w:rPr>
                <w:rFonts w:cs="Calibri"/>
                <w:color w:val="000000"/>
                <w:sz w:val="18"/>
                <w:szCs w:val="18"/>
                <w:lang w:val="en-US"/>
              </w:rPr>
            </w:pPr>
          </w:p>
        </w:tc>
      </w:tr>
      <w:tr w:rsidR="00731B30" w:rsidRPr="008A2404" w14:paraId="4AFC34A7" w14:textId="77777777" w:rsidTr="00F44AE4">
        <w:trPr>
          <w:trHeight w:val="284"/>
        </w:trPr>
        <w:tc>
          <w:tcPr>
            <w:tcW w:w="1134" w:type="dxa"/>
          </w:tcPr>
          <w:p w14:paraId="6930C835" w14:textId="77777777" w:rsidR="00731B30" w:rsidRPr="008A2404" w:rsidRDefault="00731B30" w:rsidP="00731B30">
            <w:pPr>
              <w:autoSpaceDE w:val="0"/>
              <w:autoSpaceDN w:val="0"/>
              <w:adjustRightInd w:val="0"/>
              <w:spacing w:before="0" w:after="0"/>
              <w:rPr>
                <w:rFonts w:cs="Calibri"/>
                <w:color w:val="000000"/>
                <w:sz w:val="18"/>
                <w:szCs w:val="18"/>
                <w:lang w:val="en-US"/>
              </w:rPr>
            </w:pPr>
            <w:proofErr w:type="spellStart"/>
            <w:r w:rsidRPr="008A2404">
              <w:rPr>
                <w:color w:val="000000"/>
                <w:sz w:val="18"/>
                <w:szCs w:val="18"/>
                <w:lang w:val="en-US"/>
              </w:rPr>
              <w:t>Čapljina</w:t>
            </w:r>
            <w:proofErr w:type="spellEnd"/>
          </w:p>
        </w:tc>
        <w:tc>
          <w:tcPr>
            <w:tcW w:w="1276" w:type="dxa"/>
          </w:tcPr>
          <w:p w14:paraId="0F7D8860" w14:textId="401F5438" w:rsidR="00731B30" w:rsidRPr="008A2404" w:rsidRDefault="00731B30" w:rsidP="00731B30">
            <w:pPr>
              <w:autoSpaceDE w:val="0"/>
              <w:autoSpaceDN w:val="0"/>
              <w:adjustRightInd w:val="0"/>
              <w:spacing w:before="0" w:after="0"/>
              <w:jc w:val="center"/>
              <w:rPr>
                <w:rFonts w:cs="Calibri"/>
                <w:color w:val="000000"/>
                <w:sz w:val="18"/>
                <w:szCs w:val="18"/>
                <w:lang w:val="en-US"/>
              </w:rPr>
            </w:pPr>
            <w:r w:rsidRPr="008A2404">
              <w:rPr>
                <w:color w:val="000000"/>
                <w:sz w:val="18"/>
                <w:szCs w:val="18"/>
                <w:lang w:val="en-US"/>
              </w:rPr>
              <w:t>10</w:t>
            </w:r>
            <w:r w:rsidR="00C60701">
              <w:rPr>
                <w:color w:val="000000"/>
                <w:sz w:val="18"/>
                <w:szCs w:val="18"/>
                <w:lang w:val="en-US"/>
              </w:rPr>
              <w:t>.</w:t>
            </w:r>
            <w:r w:rsidRPr="008A2404">
              <w:rPr>
                <w:color w:val="000000"/>
                <w:sz w:val="18"/>
                <w:szCs w:val="18"/>
                <w:lang w:val="en-US"/>
              </w:rPr>
              <w:t>000</w:t>
            </w:r>
          </w:p>
        </w:tc>
        <w:tc>
          <w:tcPr>
            <w:tcW w:w="992" w:type="dxa"/>
          </w:tcPr>
          <w:p w14:paraId="5DE58CA9" w14:textId="77777777" w:rsidR="00731B30" w:rsidRPr="008A2404" w:rsidRDefault="00731B30" w:rsidP="00731B30">
            <w:pPr>
              <w:autoSpaceDE w:val="0"/>
              <w:autoSpaceDN w:val="0"/>
              <w:adjustRightInd w:val="0"/>
              <w:spacing w:before="0" w:after="0"/>
              <w:rPr>
                <w:rFonts w:cs="Calibri"/>
                <w:color w:val="000000"/>
                <w:sz w:val="18"/>
                <w:szCs w:val="18"/>
                <w:lang w:val="en-US"/>
              </w:rPr>
            </w:pPr>
            <w:r w:rsidRPr="008A2404">
              <w:rPr>
                <w:color w:val="000000"/>
                <w:sz w:val="18"/>
                <w:szCs w:val="18"/>
                <w:lang w:val="en-US"/>
              </w:rPr>
              <w:t>II</w:t>
            </w:r>
          </w:p>
        </w:tc>
        <w:tc>
          <w:tcPr>
            <w:tcW w:w="5886" w:type="dxa"/>
            <w:vMerge/>
          </w:tcPr>
          <w:p w14:paraId="4A521BAA" w14:textId="77777777" w:rsidR="00731B30" w:rsidRPr="008A2404" w:rsidRDefault="00731B30" w:rsidP="00731B30">
            <w:pPr>
              <w:autoSpaceDE w:val="0"/>
              <w:autoSpaceDN w:val="0"/>
              <w:adjustRightInd w:val="0"/>
              <w:spacing w:before="0" w:after="0"/>
              <w:rPr>
                <w:rFonts w:cs="Calibri"/>
                <w:color w:val="000000"/>
                <w:sz w:val="18"/>
                <w:szCs w:val="18"/>
                <w:lang w:val="en-US"/>
              </w:rPr>
            </w:pPr>
          </w:p>
        </w:tc>
      </w:tr>
      <w:tr w:rsidR="00731B30" w:rsidRPr="008A2404" w14:paraId="777634F8" w14:textId="77777777" w:rsidTr="00F44AE4">
        <w:trPr>
          <w:trHeight w:val="284"/>
        </w:trPr>
        <w:tc>
          <w:tcPr>
            <w:tcW w:w="1134" w:type="dxa"/>
          </w:tcPr>
          <w:p w14:paraId="487CDA16" w14:textId="77777777" w:rsidR="00731B30" w:rsidRPr="008A2404" w:rsidRDefault="00731B30" w:rsidP="00731B30">
            <w:pPr>
              <w:autoSpaceDE w:val="0"/>
              <w:autoSpaceDN w:val="0"/>
              <w:adjustRightInd w:val="0"/>
              <w:spacing w:before="0" w:after="0"/>
              <w:rPr>
                <w:rFonts w:cs="Calibri"/>
                <w:color w:val="000000"/>
                <w:sz w:val="18"/>
                <w:szCs w:val="18"/>
                <w:lang w:val="en-US"/>
              </w:rPr>
            </w:pPr>
            <w:r w:rsidRPr="008A2404">
              <w:rPr>
                <w:color w:val="000000"/>
                <w:sz w:val="18"/>
                <w:szCs w:val="18"/>
                <w:lang w:val="en-US"/>
              </w:rPr>
              <w:t>Stolac</w:t>
            </w:r>
          </w:p>
        </w:tc>
        <w:tc>
          <w:tcPr>
            <w:tcW w:w="1276" w:type="dxa"/>
          </w:tcPr>
          <w:p w14:paraId="78C75BA6" w14:textId="3FF82719" w:rsidR="00731B30" w:rsidRPr="008A2404" w:rsidRDefault="00731B30" w:rsidP="00731B30">
            <w:pPr>
              <w:autoSpaceDE w:val="0"/>
              <w:autoSpaceDN w:val="0"/>
              <w:adjustRightInd w:val="0"/>
              <w:spacing w:before="0" w:after="0"/>
              <w:jc w:val="center"/>
              <w:rPr>
                <w:rFonts w:cs="Calibri"/>
                <w:color w:val="000000"/>
                <w:sz w:val="18"/>
                <w:szCs w:val="18"/>
                <w:lang w:val="en-US"/>
              </w:rPr>
            </w:pPr>
            <w:r w:rsidRPr="008A2404">
              <w:rPr>
                <w:color w:val="000000"/>
                <w:sz w:val="18"/>
                <w:szCs w:val="18"/>
                <w:lang w:val="en-US"/>
              </w:rPr>
              <w:t>5</w:t>
            </w:r>
            <w:r w:rsidR="00C60701">
              <w:rPr>
                <w:color w:val="000000"/>
                <w:sz w:val="18"/>
                <w:szCs w:val="18"/>
                <w:lang w:val="en-US"/>
              </w:rPr>
              <w:t>.</w:t>
            </w:r>
            <w:r w:rsidRPr="008A2404">
              <w:rPr>
                <w:color w:val="000000"/>
                <w:sz w:val="18"/>
                <w:szCs w:val="18"/>
                <w:lang w:val="en-US"/>
              </w:rPr>
              <w:t>000</w:t>
            </w:r>
          </w:p>
        </w:tc>
        <w:tc>
          <w:tcPr>
            <w:tcW w:w="992" w:type="dxa"/>
          </w:tcPr>
          <w:p w14:paraId="1313F175" w14:textId="77777777" w:rsidR="00731B30" w:rsidRPr="008A2404" w:rsidRDefault="00731B30" w:rsidP="00731B30">
            <w:pPr>
              <w:autoSpaceDE w:val="0"/>
              <w:autoSpaceDN w:val="0"/>
              <w:adjustRightInd w:val="0"/>
              <w:spacing w:before="0" w:after="0"/>
              <w:rPr>
                <w:rFonts w:cs="Calibri"/>
                <w:color w:val="000000"/>
                <w:sz w:val="18"/>
                <w:szCs w:val="18"/>
                <w:lang w:val="en-US"/>
              </w:rPr>
            </w:pPr>
            <w:r w:rsidRPr="008A2404">
              <w:rPr>
                <w:color w:val="000000"/>
                <w:sz w:val="18"/>
                <w:szCs w:val="18"/>
                <w:lang w:val="en-US"/>
              </w:rPr>
              <w:t>II</w:t>
            </w:r>
          </w:p>
        </w:tc>
        <w:tc>
          <w:tcPr>
            <w:tcW w:w="5886" w:type="dxa"/>
            <w:vMerge/>
          </w:tcPr>
          <w:p w14:paraId="7F22DC9B" w14:textId="77777777" w:rsidR="00731B30" w:rsidRPr="008A2404" w:rsidRDefault="00731B30" w:rsidP="00731B30">
            <w:pPr>
              <w:autoSpaceDE w:val="0"/>
              <w:autoSpaceDN w:val="0"/>
              <w:adjustRightInd w:val="0"/>
              <w:spacing w:before="0" w:after="0"/>
              <w:rPr>
                <w:rFonts w:cs="Calibri"/>
                <w:color w:val="000000"/>
                <w:sz w:val="18"/>
                <w:szCs w:val="18"/>
                <w:lang w:val="en-US"/>
              </w:rPr>
            </w:pPr>
          </w:p>
        </w:tc>
      </w:tr>
      <w:tr w:rsidR="00731B30" w:rsidRPr="008A2404" w14:paraId="0CFBF039" w14:textId="77777777" w:rsidTr="00F44AE4">
        <w:trPr>
          <w:trHeight w:val="284"/>
        </w:trPr>
        <w:tc>
          <w:tcPr>
            <w:tcW w:w="1134" w:type="dxa"/>
          </w:tcPr>
          <w:p w14:paraId="0CDB084E" w14:textId="77777777" w:rsidR="00731B30" w:rsidRPr="008A2404" w:rsidRDefault="00731B30" w:rsidP="00731B30">
            <w:pPr>
              <w:autoSpaceDE w:val="0"/>
              <w:autoSpaceDN w:val="0"/>
              <w:adjustRightInd w:val="0"/>
              <w:spacing w:before="0" w:after="0"/>
              <w:rPr>
                <w:rFonts w:cs="Calibri"/>
                <w:color w:val="000000"/>
                <w:sz w:val="18"/>
                <w:szCs w:val="18"/>
                <w:lang w:val="en-US"/>
              </w:rPr>
            </w:pPr>
            <w:proofErr w:type="spellStart"/>
            <w:r w:rsidRPr="008A2404">
              <w:rPr>
                <w:color w:val="000000"/>
                <w:sz w:val="18"/>
                <w:szCs w:val="18"/>
                <w:lang w:val="en-US"/>
              </w:rPr>
              <w:t>Bosansko</w:t>
            </w:r>
            <w:proofErr w:type="spellEnd"/>
          </w:p>
          <w:p w14:paraId="49DA55B4" w14:textId="77777777" w:rsidR="00731B30" w:rsidRPr="008A2404" w:rsidRDefault="00731B30" w:rsidP="00731B30">
            <w:pPr>
              <w:autoSpaceDE w:val="0"/>
              <w:autoSpaceDN w:val="0"/>
              <w:adjustRightInd w:val="0"/>
              <w:spacing w:before="0" w:after="0"/>
              <w:rPr>
                <w:rFonts w:cs="Calibri"/>
                <w:color w:val="000000"/>
                <w:sz w:val="18"/>
                <w:szCs w:val="18"/>
                <w:lang w:val="en-US"/>
              </w:rPr>
            </w:pPr>
            <w:proofErr w:type="spellStart"/>
            <w:r w:rsidRPr="008A2404">
              <w:rPr>
                <w:color w:val="000000"/>
                <w:sz w:val="18"/>
                <w:szCs w:val="18"/>
                <w:lang w:val="en-US"/>
              </w:rPr>
              <w:t>Grahovo</w:t>
            </w:r>
            <w:proofErr w:type="spellEnd"/>
          </w:p>
        </w:tc>
        <w:tc>
          <w:tcPr>
            <w:tcW w:w="1276" w:type="dxa"/>
          </w:tcPr>
          <w:p w14:paraId="5816AB2A" w14:textId="6E5AA70D" w:rsidR="00731B30" w:rsidRPr="008A2404" w:rsidRDefault="00731B30" w:rsidP="00731B30">
            <w:pPr>
              <w:autoSpaceDE w:val="0"/>
              <w:autoSpaceDN w:val="0"/>
              <w:adjustRightInd w:val="0"/>
              <w:spacing w:before="0" w:after="0"/>
              <w:jc w:val="center"/>
              <w:rPr>
                <w:rFonts w:cs="Calibri"/>
                <w:color w:val="000000"/>
                <w:sz w:val="18"/>
                <w:szCs w:val="18"/>
                <w:lang w:val="en-US"/>
              </w:rPr>
            </w:pPr>
            <w:r w:rsidRPr="008A2404">
              <w:rPr>
                <w:color w:val="000000"/>
                <w:sz w:val="18"/>
                <w:szCs w:val="18"/>
                <w:lang w:val="en-US"/>
              </w:rPr>
              <w:t>3</w:t>
            </w:r>
            <w:r w:rsidR="00C60701">
              <w:rPr>
                <w:color w:val="000000"/>
                <w:sz w:val="18"/>
                <w:szCs w:val="18"/>
                <w:lang w:val="en-US"/>
              </w:rPr>
              <w:t>.</w:t>
            </w:r>
            <w:r w:rsidRPr="008A2404">
              <w:rPr>
                <w:color w:val="000000"/>
                <w:sz w:val="18"/>
                <w:szCs w:val="18"/>
                <w:lang w:val="en-US"/>
              </w:rPr>
              <w:t>000</w:t>
            </w:r>
          </w:p>
        </w:tc>
        <w:tc>
          <w:tcPr>
            <w:tcW w:w="992" w:type="dxa"/>
          </w:tcPr>
          <w:p w14:paraId="78B13CC0" w14:textId="77777777" w:rsidR="00731B30" w:rsidRPr="008A2404" w:rsidRDefault="00731B30" w:rsidP="00731B30">
            <w:pPr>
              <w:autoSpaceDE w:val="0"/>
              <w:autoSpaceDN w:val="0"/>
              <w:adjustRightInd w:val="0"/>
              <w:spacing w:before="0" w:after="0"/>
              <w:rPr>
                <w:rFonts w:cs="Calibri"/>
                <w:color w:val="000000"/>
                <w:sz w:val="18"/>
                <w:szCs w:val="18"/>
                <w:lang w:val="en-US"/>
              </w:rPr>
            </w:pPr>
            <w:r w:rsidRPr="008A2404">
              <w:rPr>
                <w:color w:val="000000"/>
                <w:sz w:val="18"/>
                <w:szCs w:val="18"/>
                <w:lang w:val="en-US"/>
              </w:rPr>
              <w:t>II</w:t>
            </w:r>
          </w:p>
        </w:tc>
        <w:tc>
          <w:tcPr>
            <w:tcW w:w="5886" w:type="dxa"/>
          </w:tcPr>
          <w:p w14:paraId="4274916E" w14:textId="5544F24B" w:rsidR="00731B30" w:rsidRPr="008A2404" w:rsidRDefault="00857A3D" w:rsidP="00731B30">
            <w:pPr>
              <w:autoSpaceDE w:val="0"/>
              <w:autoSpaceDN w:val="0"/>
              <w:adjustRightInd w:val="0"/>
              <w:spacing w:before="0" w:after="0"/>
              <w:rPr>
                <w:rFonts w:cs="Calibri"/>
                <w:color w:val="000000"/>
                <w:sz w:val="18"/>
                <w:szCs w:val="18"/>
                <w:lang w:val="en-US"/>
              </w:rPr>
            </w:pPr>
            <w:r w:rsidRPr="00857A3D">
              <w:rPr>
                <w:color w:val="000000"/>
                <w:sz w:val="18"/>
                <w:szCs w:val="18"/>
              </w:rPr>
              <w:t>Sanacija postojećeg postrojenja koje je potpuno devastirano.</w:t>
            </w:r>
          </w:p>
        </w:tc>
      </w:tr>
      <w:tr w:rsidR="00731B30" w:rsidRPr="008A2404" w14:paraId="45FE47FE" w14:textId="77777777" w:rsidTr="00F44AE4">
        <w:trPr>
          <w:trHeight w:val="284"/>
        </w:trPr>
        <w:tc>
          <w:tcPr>
            <w:tcW w:w="1134" w:type="dxa"/>
          </w:tcPr>
          <w:p w14:paraId="383B6438" w14:textId="77777777" w:rsidR="00731B30" w:rsidRPr="008A2404" w:rsidRDefault="00731B30" w:rsidP="00731B30">
            <w:pPr>
              <w:autoSpaceDE w:val="0"/>
              <w:autoSpaceDN w:val="0"/>
              <w:adjustRightInd w:val="0"/>
              <w:spacing w:before="0" w:after="0"/>
              <w:rPr>
                <w:rFonts w:cs="Calibri"/>
                <w:color w:val="000000"/>
                <w:sz w:val="18"/>
                <w:szCs w:val="18"/>
                <w:lang w:val="en-US"/>
              </w:rPr>
            </w:pPr>
            <w:proofErr w:type="spellStart"/>
            <w:r w:rsidRPr="008A2404">
              <w:rPr>
                <w:color w:val="000000"/>
                <w:sz w:val="18"/>
                <w:szCs w:val="18"/>
                <w:lang w:val="en-US"/>
              </w:rPr>
              <w:t>Posušje</w:t>
            </w:r>
            <w:proofErr w:type="spellEnd"/>
          </w:p>
        </w:tc>
        <w:tc>
          <w:tcPr>
            <w:tcW w:w="1276" w:type="dxa"/>
          </w:tcPr>
          <w:p w14:paraId="598083F2" w14:textId="77777777" w:rsidR="00731B30" w:rsidRPr="008A2404" w:rsidRDefault="00731B30" w:rsidP="00731B30">
            <w:pPr>
              <w:autoSpaceDE w:val="0"/>
              <w:autoSpaceDN w:val="0"/>
              <w:adjustRightInd w:val="0"/>
              <w:spacing w:before="0" w:after="0"/>
              <w:jc w:val="center"/>
              <w:rPr>
                <w:rFonts w:cs="Calibri"/>
                <w:color w:val="000000"/>
                <w:sz w:val="18"/>
                <w:szCs w:val="18"/>
                <w:lang w:val="en-US"/>
              </w:rPr>
            </w:pPr>
            <w:r w:rsidRPr="008A2404">
              <w:rPr>
                <w:color w:val="000000"/>
                <w:sz w:val="18"/>
                <w:szCs w:val="18"/>
                <w:lang w:val="en-US"/>
              </w:rPr>
              <w:t>10000</w:t>
            </w:r>
          </w:p>
        </w:tc>
        <w:tc>
          <w:tcPr>
            <w:tcW w:w="992" w:type="dxa"/>
          </w:tcPr>
          <w:p w14:paraId="3252BF52" w14:textId="77777777" w:rsidR="00731B30" w:rsidRPr="008A2404" w:rsidRDefault="00731B30" w:rsidP="00731B30">
            <w:pPr>
              <w:autoSpaceDE w:val="0"/>
              <w:autoSpaceDN w:val="0"/>
              <w:adjustRightInd w:val="0"/>
              <w:spacing w:before="0" w:after="0"/>
              <w:rPr>
                <w:rFonts w:cs="Calibri"/>
                <w:color w:val="000000"/>
                <w:sz w:val="18"/>
                <w:szCs w:val="18"/>
                <w:lang w:val="en-US"/>
              </w:rPr>
            </w:pPr>
            <w:r w:rsidRPr="008A2404">
              <w:rPr>
                <w:color w:val="000000"/>
                <w:sz w:val="18"/>
                <w:szCs w:val="18"/>
                <w:lang w:val="en-US"/>
              </w:rPr>
              <w:t>II</w:t>
            </w:r>
          </w:p>
        </w:tc>
        <w:tc>
          <w:tcPr>
            <w:tcW w:w="5886" w:type="dxa"/>
            <w:vMerge w:val="restart"/>
          </w:tcPr>
          <w:p w14:paraId="2B826F8D" w14:textId="19EFAA0E" w:rsidR="00731B30" w:rsidRPr="008A2404" w:rsidRDefault="00857A3D" w:rsidP="00731B30">
            <w:pPr>
              <w:autoSpaceDE w:val="0"/>
              <w:autoSpaceDN w:val="0"/>
              <w:adjustRightInd w:val="0"/>
              <w:spacing w:before="0" w:after="0"/>
              <w:rPr>
                <w:rFonts w:cs="Calibri"/>
                <w:color w:val="000000"/>
                <w:sz w:val="18"/>
                <w:szCs w:val="18"/>
                <w:lang w:val="en-US"/>
              </w:rPr>
            </w:pPr>
            <w:proofErr w:type="spellStart"/>
            <w:r w:rsidRPr="00857A3D">
              <w:rPr>
                <w:color w:val="000000"/>
                <w:sz w:val="18"/>
                <w:szCs w:val="18"/>
                <w:lang w:val="en-US"/>
              </w:rPr>
              <w:t>Izgradnja</w:t>
            </w:r>
            <w:proofErr w:type="spellEnd"/>
            <w:r w:rsidRPr="00857A3D">
              <w:rPr>
                <w:color w:val="000000"/>
                <w:sz w:val="18"/>
                <w:szCs w:val="18"/>
                <w:lang w:val="en-US"/>
              </w:rPr>
              <w:t xml:space="preserve"> je </w:t>
            </w:r>
            <w:proofErr w:type="spellStart"/>
            <w:r w:rsidRPr="00857A3D">
              <w:rPr>
                <w:color w:val="000000"/>
                <w:sz w:val="18"/>
                <w:szCs w:val="18"/>
                <w:lang w:val="en-US"/>
              </w:rPr>
              <w:t>planirana</w:t>
            </w:r>
            <w:proofErr w:type="spellEnd"/>
            <w:r w:rsidRPr="00857A3D">
              <w:rPr>
                <w:color w:val="000000"/>
                <w:sz w:val="18"/>
                <w:szCs w:val="18"/>
                <w:lang w:val="en-US"/>
              </w:rPr>
              <w:t xml:space="preserve">, </w:t>
            </w:r>
            <w:proofErr w:type="spellStart"/>
            <w:r w:rsidRPr="00857A3D">
              <w:rPr>
                <w:color w:val="000000"/>
                <w:sz w:val="18"/>
                <w:szCs w:val="18"/>
                <w:lang w:val="en-US"/>
              </w:rPr>
              <w:t>ali</w:t>
            </w:r>
            <w:proofErr w:type="spellEnd"/>
            <w:r w:rsidRPr="00857A3D">
              <w:rPr>
                <w:color w:val="000000"/>
                <w:sz w:val="18"/>
                <w:szCs w:val="18"/>
                <w:lang w:val="en-US"/>
              </w:rPr>
              <w:t xml:space="preserve"> </w:t>
            </w:r>
            <w:proofErr w:type="spellStart"/>
            <w:r w:rsidRPr="00857A3D">
              <w:rPr>
                <w:color w:val="000000"/>
                <w:sz w:val="18"/>
                <w:szCs w:val="18"/>
                <w:lang w:val="en-US"/>
              </w:rPr>
              <w:t>postupak</w:t>
            </w:r>
            <w:proofErr w:type="spellEnd"/>
            <w:r w:rsidRPr="00857A3D">
              <w:rPr>
                <w:color w:val="000000"/>
                <w:sz w:val="18"/>
                <w:szCs w:val="18"/>
                <w:lang w:val="en-US"/>
              </w:rPr>
              <w:t xml:space="preserve"> za </w:t>
            </w:r>
            <w:proofErr w:type="spellStart"/>
            <w:r w:rsidRPr="00857A3D">
              <w:rPr>
                <w:color w:val="000000"/>
                <w:sz w:val="18"/>
                <w:szCs w:val="18"/>
                <w:lang w:val="en-US"/>
              </w:rPr>
              <w:t>izradu</w:t>
            </w:r>
            <w:proofErr w:type="spellEnd"/>
            <w:r w:rsidRPr="00857A3D">
              <w:rPr>
                <w:color w:val="000000"/>
                <w:sz w:val="18"/>
                <w:szCs w:val="18"/>
                <w:lang w:val="en-US"/>
              </w:rPr>
              <w:t xml:space="preserve"> </w:t>
            </w:r>
            <w:proofErr w:type="spellStart"/>
            <w:r>
              <w:rPr>
                <w:color w:val="000000"/>
                <w:sz w:val="18"/>
                <w:szCs w:val="18"/>
                <w:lang w:val="en-US"/>
              </w:rPr>
              <w:t>tenderske</w:t>
            </w:r>
            <w:proofErr w:type="spellEnd"/>
            <w:r w:rsidRPr="00857A3D">
              <w:rPr>
                <w:color w:val="000000"/>
                <w:sz w:val="18"/>
                <w:szCs w:val="18"/>
                <w:lang w:val="en-US"/>
              </w:rPr>
              <w:t xml:space="preserve"> </w:t>
            </w:r>
            <w:proofErr w:type="spellStart"/>
            <w:r w:rsidRPr="00857A3D">
              <w:rPr>
                <w:color w:val="000000"/>
                <w:sz w:val="18"/>
                <w:szCs w:val="18"/>
                <w:lang w:val="en-US"/>
              </w:rPr>
              <w:t>dokumentacije</w:t>
            </w:r>
            <w:proofErr w:type="spellEnd"/>
            <w:r w:rsidRPr="00857A3D">
              <w:rPr>
                <w:color w:val="000000"/>
                <w:sz w:val="18"/>
                <w:szCs w:val="18"/>
                <w:lang w:val="en-US"/>
              </w:rPr>
              <w:t xml:space="preserve"> </w:t>
            </w:r>
            <w:proofErr w:type="spellStart"/>
            <w:r w:rsidRPr="00857A3D">
              <w:rPr>
                <w:color w:val="000000"/>
                <w:sz w:val="18"/>
                <w:szCs w:val="18"/>
                <w:lang w:val="en-US"/>
              </w:rPr>
              <w:t>ili</w:t>
            </w:r>
            <w:proofErr w:type="spellEnd"/>
            <w:r w:rsidRPr="00857A3D">
              <w:rPr>
                <w:color w:val="000000"/>
                <w:sz w:val="18"/>
                <w:szCs w:val="18"/>
                <w:lang w:val="en-US"/>
              </w:rPr>
              <w:t xml:space="preserve"> </w:t>
            </w:r>
            <w:proofErr w:type="spellStart"/>
            <w:r w:rsidRPr="00857A3D">
              <w:rPr>
                <w:color w:val="000000"/>
                <w:sz w:val="18"/>
                <w:szCs w:val="18"/>
                <w:lang w:val="en-US"/>
              </w:rPr>
              <w:t>ugovaranje</w:t>
            </w:r>
            <w:proofErr w:type="spellEnd"/>
            <w:r w:rsidRPr="00857A3D">
              <w:rPr>
                <w:color w:val="000000"/>
                <w:sz w:val="18"/>
                <w:szCs w:val="18"/>
                <w:lang w:val="en-US"/>
              </w:rPr>
              <w:t xml:space="preserve"> </w:t>
            </w:r>
            <w:proofErr w:type="spellStart"/>
            <w:r w:rsidRPr="00857A3D">
              <w:rPr>
                <w:color w:val="000000"/>
                <w:sz w:val="18"/>
                <w:szCs w:val="18"/>
                <w:lang w:val="en-US"/>
              </w:rPr>
              <w:t>izrade</w:t>
            </w:r>
            <w:proofErr w:type="spellEnd"/>
            <w:r w:rsidRPr="00857A3D">
              <w:rPr>
                <w:color w:val="000000"/>
                <w:sz w:val="18"/>
                <w:szCs w:val="18"/>
                <w:lang w:val="en-US"/>
              </w:rPr>
              <w:t xml:space="preserve"> </w:t>
            </w:r>
            <w:proofErr w:type="spellStart"/>
            <w:r w:rsidRPr="00857A3D">
              <w:rPr>
                <w:color w:val="000000"/>
                <w:sz w:val="18"/>
                <w:szCs w:val="18"/>
                <w:lang w:val="en-US"/>
              </w:rPr>
              <w:t>projektne</w:t>
            </w:r>
            <w:proofErr w:type="spellEnd"/>
            <w:r w:rsidRPr="00857A3D">
              <w:rPr>
                <w:color w:val="000000"/>
                <w:sz w:val="18"/>
                <w:szCs w:val="18"/>
                <w:lang w:val="en-US"/>
              </w:rPr>
              <w:t xml:space="preserve"> </w:t>
            </w:r>
            <w:proofErr w:type="spellStart"/>
            <w:r w:rsidRPr="00857A3D">
              <w:rPr>
                <w:color w:val="000000"/>
                <w:sz w:val="18"/>
                <w:szCs w:val="18"/>
                <w:lang w:val="en-US"/>
              </w:rPr>
              <w:t>dokumentacije</w:t>
            </w:r>
            <w:proofErr w:type="spellEnd"/>
            <w:r w:rsidRPr="00857A3D">
              <w:rPr>
                <w:color w:val="000000"/>
                <w:sz w:val="18"/>
                <w:szCs w:val="18"/>
                <w:lang w:val="en-US"/>
              </w:rPr>
              <w:t xml:space="preserve"> </w:t>
            </w:r>
            <w:proofErr w:type="spellStart"/>
            <w:r w:rsidRPr="00857A3D">
              <w:rPr>
                <w:color w:val="000000"/>
                <w:sz w:val="18"/>
                <w:szCs w:val="18"/>
                <w:lang w:val="en-US"/>
              </w:rPr>
              <w:t>i</w:t>
            </w:r>
            <w:proofErr w:type="spellEnd"/>
            <w:r w:rsidRPr="00857A3D">
              <w:rPr>
                <w:color w:val="000000"/>
                <w:sz w:val="18"/>
                <w:szCs w:val="18"/>
                <w:lang w:val="en-US"/>
              </w:rPr>
              <w:t xml:space="preserve"> </w:t>
            </w:r>
            <w:proofErr w:type="spellStart"/>
            <w:r w:rsidRPr="00857A3D">
              <w:rPr>
                <w:color w:val="000000"/>
                <w:sz w:val="18"/>
                <w:szCs w:val="18"/>
                <w:lang w:val="en-US"/>
              </w:rPr>
              <w:t>izvođača</w:t>
            </w:r>
            <w:proofErr w:type="spellEnd"/>
            <w:r w:rsidR="00C60701">
              <w:rPr>
                <w:color w:val="000000"/>
                <w:sz w:val="18"/>
                <w:szCs w:val="18"/>
                <w:lang w:val="en-US"/>
              </w:rPr>
              <w:t xml:space="preserve"> </w:t>
            </w:r>
            <w:proofErr w:type="spellStart"/>
            <w:r w:rsidR="00C60701">
              <w:rPr>
                <w:color w:val="000000"/>
                <w:sz w:val="18"/>
                <w:szCs w:val="18"/>
                <w:lang w:val="en-US"/>
              </w:rPr>
              <w:t>radova</w:t>
            </w:r>
            <w:proofErr w:type="spellEnd"/>
            <w:r w:rsidRPr="00857A3D">
              <w:rPr>
                <w:color w:val="000000"/>
                <w:sz w:val="18"/>
                <w:szCs w:val="18"/>
                <w:lang w:val="en-US"/>
              </w:rPr>
              <w:t xml:space="preserve"> </w:t>
            </w:r>
            <w:proofErr w:type="spellStart"/>
            <w:r w:rsidRPr="00857A3D">
              <w:rPr>
                <w:color w:val="000000"/>
                <w:sz w:val="18"/>
                <w:szCs w:val="18"/>
                <w:lang w:val="en-US"/>
              </w:rPr>
              <w:t>nije</w:t>
            </w:r>
            <w:proofErr w:type="spellEnd"/>
            <w:r w:rsidRPr="00857A3D">
              <w:rPr>
                <w:color w:val="000000"/>
                <w:sz w:val="18"/>
                <w:szCs w:val="18"/>
                <w:lang w:val="en-US"/>
              </w:rPr>
              <w:t xml:space="preserve"> </w:t>
            </w:r>
            <w:proofErr w:type="spellStart"/>
            <w:r w:rsidRPr="00857A3D">
              <w:rPr>
                <w:color w:val="000000"/>
                <w:sz w:val="18"/>
                <w:szCs w:val="18"/>
                <w:lang w:val="en-US"/>
              </w:rPr>
              <w:t>pokrenut</w:t>
            </w:r>
            <w:proofErr w:type="spellEnd"/>
            <w:r w:rsidRPr="00857A3D">
              <w:rPr>
                <w:color w:val="000000"/>
                <w:sz w:val="18"/>
                <w:szCs w:val="18"/>
                <w:lang w:val="en-US"/>
              </w:rPr>
              <w:t>.</w:t>
            </w:r>
          </w:p>
        </w:tc>
      </w:tr>
      <w:tr w:rsidR="00731B30" w:rsidRPr="008A2404" w14:paraId="21A2CE8C" w14:textId="77777777" w:rsidTr="00F44AE4">
        <w:trPr>
          <w:trHeight w:val="284"/>
        </w:trPr>
        <w:tc>
          <w:tcPr>
            <w:tcW w:w="1134" w:type="dxa"/>
          </w:tcPr>
          <w:p w14:paraId="471CB7F6" w14:textId="77777777" w:rsidR="00731B30" w:rsidRPr="008A2404" w:rsidRDefault="00731B30" w:rsidP="00731B30">
            <w:pPr>
              <w:autoSpaceDE w:val="0"/>
              <w:autoSpaceDN w:val="0"/>
              <w:adjustRightInd w:val="0"/>
              <w:spacing w:before="0" w:after="0"/>
              <w:rPr>
                <w:rFonts w:cs="Calibri"/>
                <w:color w:val="000000"/>
                <w:sz w:val="18"/>
                <w:szCs w:val="18"/>
                <w:lang w:val="en-US"/>
              </w:rPr>
            </w:pPr>
            <w:proofErr w:type="spellStart"/>
            <w:r w:rsidRPr="008A2404">
              <w:rPr>
                <w:color w:val="000000"/>
                <w:sz w:val="18"/>
                <w:szCs w:val="18"/>
                <w:lang w:val="en-US"/>
              </w:rPr>
              <w:t>Glamoč</w:t>
            </w:r>
            <w:proofErr w:type="spellEnd"/>
          </w:p>
        </w:tc>
        <w:tc>
          <w:tcPr>
            <w:tcW w:w="1276" w:type="dxa"/>
          </w:tcPr>
          <w:p w14:paraId="33CA264B" w14:textId="77777777" w:rsidR="00731B30" w:rsidRPr="008A2404" w:rsidRDefault="00731B30" w:rsidP="00731B30">
            <w:pPr>
              <w:autoSpaceDE w:val="0"/>
              <w:autoSpaceDN w:val="0"/>
              <w:adjustRightInd w:val="0"/>
              <w:spacing w:before="0" w:after="0"/>
              <w:jc w:val="center"/>
              <w:rPr>
                <w:rFonts w:cs="Calibri"/>
                <w:color w:val="000000"/>
                <w:sz w:val="18"/>
                <w:szCs w:val="18"/>
                <w:lang w:val="en-US"/>
              </w:rPr>
            </w:pPr>
            <w:r w:rsidRPr="008A2404">
              <w:rPr>
                <w:color w:val="000000"/>
                <w:sz w:val="18"/>
                <w:szCs w:val="18"/>
                <w:lang w:val="en-US"/>
              </w:rPr>
              <w:t>4500</w:t>
            </w:r>
          </w:p>
        </w:tc>
        <w:tc>
          <w:tcPr>
            <w:tcW w:w="992" w:type="dxa"/>
          </w:tcPr>
          <w:p w14:paraId="6D2BE17C" w14:textId="77777777" w:rsidR="00731B30" w:rsidRPr="008A2404" w:rsidRDefault="00731B30" w:rsidP="00731B30">
            <w:pPr>
              <w:autoSpaceDE w:val="0"/>
              <w:autoSpaceDN w:val="0"/>
              <w:adjustRightInd w:val="0"/>
              <w:spacing w:before="0" w:after="0"/>
              <w:rPr>
                <w:rFonts w:cs="Calibri"/>
                <w:color w:val="000000"/>
                <w:sz w:val="18"/>
                <w:szCs w:val="18"/>
                <w:lang w:val="en-US"/>
              </w:rPr>
            </w:pPr>
            <w:r w:rsidRPr="008A2404">
              <w:rPr>
                <w:color w:val="000000"/>
                <w:sz w:val="18"/>
                <w:szCs w:val="18"/>
                <w:lang w:val="en-US"/>
              </w:rPr>
              <w:t>II</w:t>
            </w:r>
          </w:p>
        </w:tc>
        <w:tc>
          <w:tcPr>
            <w:tcW w:w="5886" w:type="dxa"/>
            <w:vMerge/>
          </w:tcPr>
          <w:p w14:paraId="477654DF" w14:textId="77777777" w:rsidR="00731B30" w:rsidRPr="008A2404" w:rsidRDefault="00731B30" w:rsidP="00731B30">
            <w:pPr>
              <w:autoSpaceDE w:val="0"/>
              <w:autoSpaceDN w:val="0"/>
              <w:adjustRightInd w:val="0"/>
              <w:spacing w:before="0" w:after="0"/>
              <w:rPr>
                <w:rFonts w:cs="Calibri"/>
                <w:color w:val="000000"/>
                <w:sz w:val="18"/>
                <w:szCs w:val="18"/>
                <w:lang w:val="en-US"/>
              </w:rPr>
            </w:pPr>
          </w:p>
        </w:tc>
      </w:tr>
    </w:tbl>
    <w:p w14:paraId="7DDA9B09" w14:textId="77777777" w:rsidR="00731B30" w:rsidRPr="008A2404" w:rsidRDefault="00731B30" w:rsidP="00731B30">
      <w:pPr>
        <w:spacing w:before="0"/>
        <w:rPr>
          <w:rFonts w:cs="Calibri"/>
          <w:color w:val="000000"/>
          <w:lang w:val="en-US"/>
        </w:rPr>
      </w:pPr>
    </w:p>
    <w:p w14:paraId="050CCE98" w14:textId="53DC1A96" w:rsidR="00731B30" w:rsidRPr="008A2404" w:rsidRDefault="00857A3D" w:rsidP="00731B30">
      <w:pPr>
        <w:jc w:val="both"/>
        <w:rPr>
          <w:rFonts w:cs="Calibri"/>
          <w:color w:val="000000"/>
          <w:lang w:val="en-US"/>
        </w:rPr>
      </w:pPr>
      <w:proofErr w:type="spellStart"/>
      <w:r w:rsidRPr="00857A3D">
        <w:rPr>
          <w:lang w:val="en-US"/>
        </w:rPr>
        <w:t>Postotak</w:t>
      </w:r>
      <w:proofErr w:type="spellEnd"/>
      <w:r w:rsidRPr="00857A3D">
        <w:rPr>
          <w:lang w:val="en-US"/>
        </w:rPr>
        <w:t xml:space="preserve"> </w:t>
      </w:r>
      <w:proofErr w:type="spellStart"/>
      <w:r w:rsidRPr="00857A3D">
        <w:rPr>
          <w:lang w:val="en-US"/>
        </w:rPr>
        <w:t>stanovništva</w:t>
      </w:r>
      <w:proofErr w:type="spellEnd"/>
      <w:r w:rsidRPr="00857A3D">
        <w:rPr>
          <w:lang w:val="en-US"/>
        </w:rPr>
        <w:t xml:space="preserve"> </w:t>
      </w:r>
      <w:proofErr w:type="spellStart"/>
      <w:r w:rsidRPr="00857A3D">
        <w:rPr>
          <w:lang w:val="en-US"/>
        </w:rPr>
        <w:t>priključenog</w:t>
      </w:r>
      <w:proofErr w:type="spellEnd"/>
      <w:r w:rsidRPr="00857A3D">
        <w:rPr>
          <w:lang w:val="en-US"/>
        </w:rPr>
        <w:t xml:space="preserve"> </w:t>
      </w:r>
      <w:proofErr w:type="spellStart"/>
      <w:r w:rsidRPr="00857A3D">
        <w:rPr>
          <w:lang w:val="en-US"/>
        </w:rPr>
        <w:t>na</w:t>
      </w:r>
      <w:proofErr w:type="spellEnd"/>
      <w:r w:rsidRPr="00857A3D">
        <w:rPr>
          <w:lang w:val="en-US"/>
        </w:rPr>
        <w:t xml:space="preserve"> </w:t>
      </w:r>
      <w:proofErr w:type="spellStart"/>
      <w:r w:rsidRPr="00857A3D">
        <w:rPr>
          <w:lang w:val="en-US"/>
        </w:rPr>
        <w:t>s</w:t>
      </w:r>
      <w:r>
        <w:rPr>
          <w:lang w:val="en-US"/>
        </w:rPr>
        <w:t>i</w:t>
      </w:r>
      <w:r w:rsidRPr="00857A3D">
        <w:rPr>
          <w:lang w:val="en-US"/>
        </w:rPr>
        <w:t>ste</w:t>
      </w:r>
      <w:r>
        <w:rPr>
          <w:lang w:val="en-US"/>
        </w:rPr>
        <w:t>me</w:t>
      </w:r>
      <w:proofErr w:type="spellEnd"/>
      <w:r w:rsidRPr="00857A3D">
        <w:rPr>
          <w:lang w:val="en-US"/>
        </w:rPr>
        <w:t xml:space="preserve"> za </w:t>
      </w:r>
      <w:proofErr w:type="spellStart"/>
      <w:r w:rsidRPr="00857A3D">
        <w:rPr>
          <w:lang w:val="en-US"/>
        </w:rPr>
        <w:t>pročišćavanje</w:t>
      </w:r>
      <w:proofErr w:type="spellEnd"/>
      <w:r w:rsidRPr="00857A3D">
        <w:rPr>
          <w:lang w:val="en-US"/>
        </w:rPr>
        <w:t xml:space="preserve"> </w:t>
      </w:r>
      <w:proofErr w:type="spellStart"/>
      <w:r w:rsidRPr="00857A3D">
        <w:rPr>
          <w:lang w:val="en-US"/>
        </w:rPr>
        <w:t>otpadnih</w:t>
      </w:r>
      <w:proofErr w:type="spellEnd"/>
      <w:r w:rsidRPr="00857A3D">
        <w:rPr>
          <w:lang w:val="en-US"/>
        </w:rPr>
        <w:t xml:space="preserve"> </w:t>
      </w:r>
      <w:proofErr w:type="spellStart"/>
      <w:r w:rsidRPr="00857A3D">
        <w:rPr>
          <w:lang w:val="en-US"/>
        </w:rPr>
        <w:t>voda</w:t>
      </w:r>
      <w:proofErr w:type="spellEnd"/>
      <w:r w:rsidRPr="00857A3D">
        <w:rPr>
          <w:lang w:val="en-US"/>
        </w:rPr>
        <w:t xml:space="preserve"> s </w:t>
      </w:r>
      <w:proofErr w:type="spellStart"/>
      <w:r w:rsidRPr="00857A3D">
        <w:rPr>
          <w:lang w:val="en-US"/>
        </w:rPr>
        <w:t>najmanje</w:t>
      </w:r>
      <w:proofErr w:type="spellEnd"/>
      <w:r w:rsidRPr="00857A3D">
        <w:rPr>
          <w:lang w:val="en-US"/>
        </w:rPr>
        <w:t xml:space="preserve"> </w:t>
      </w:r>
      <w:proofErr w:type="spellStart"/>
      <w:r w:rsidRPr="00857A3D">
        <w:rPr>
          <w:lang w:val="en-US"/>
        </w:rPr>
        <w:t>sekundarnim</w:t>
      </w:r>
      <w:proofErr w:type="spellEnd"/>
      <w:r w:rsidRPr="00857A3D">
        <w:rPr>
          <w:lang w:val="en-US"/>
        </w:rPr>
        <w:t xml:space="preserve"> </w:t>
      </w:r>
      <w:proofErr w:type="spellStart"/>
      <w:r w:rsidRPr="00857A3D">
        <w:rPr>
          <w:lang w:val="en-US"/>
        </w:rPr>
        <w:t>pročišćavanjem</w:t>
      </w:r>
      <w:proofErr w:type="spellEnd"/>
      <w:r w:rsidRPr="00857A3D">
        <w:rPr>
          <w:lang w:val="en-US"/>
        </w:rPr>
        <w:t xml:space="preserve"> </w:t>
      </w:r>
      <w:proofErr w:type="spellStart"/>
      <w:r w:rsidRPr="00857A3D">
        <w:rPr>
          <w:lang w:val="en-US"/>
        </w:rPr>
        <w:t>povećao</w:t>
      </w:r>
      <w:proofErr w:type="spellEnd"/>
      <w:r w:rsidRPr="00857A3D">
        <w:rPr>
          <w:lang w:val="en-US"/>
        </w:rPr>
        <w:t xml:space="preserve"> se s 2% u 2006. </w:t>
      </w:r>
      <w:proofErr w:type="spellStart"/>
      <w:r w:rsidRPr="00857A3D">
        <w:rPr>
          <w:lang w:val="en-US"/>
        </w:rPr>
        <w:t>na</w:t>
      </w:r>
      <w:proofErr w:type="spellEnd"/>
      <w:r w:rsidRPr="00857A3D">
        <w:rPr>
          <w:lang w:val="en-US"/>
        </w:rPr>
        <w:t xml:space="preserve"> 21,7% u 2016. </w:t>
      </w:r>
      <w:proofErr w:type="spellStart"/>
      <w:r w:rsidRPr="00857A3D">
        <w:rPr>
          <w:lang w:val="en-US"/>
        </w:rPr>
        <w:t>godini</w:t>
      </w:r>
      <w:proofErr w:type="spellEnd"/>
      <w:r w:rsidRPr="00857A3D">
        <w:rPr>
          <w:lang w:val="en-US"/>
        </w:rPr>
        <w:t xml:space="preserve"> </w:t>
      </w:r>
      <w:proofErr w:type="spellStart"/>
      <w:r w:rsidRPr="00857A3D">
        <w:rPr>
          <w:lang w:val="en-US"/>
        </w:rPr>
        <w:t>kao</w:t>
      </w:r>
      <w:proofErr w:type="spellEnd"/>
      <w:r w:rsidRPr="00857A3D">
        <w:rPr>
          <w:lang w:val="en-US"/>
        </w:rPr>
        <w:t xml:space="preserve"> </w:t>
      </w:r>
      <w:proofErr w:type="spellStart"/>
      <w:r w:rsidRPr="00857A3D">
        <w:rPr>
          <w:lang w:val="en-US"/>
        </w:rPr>
        <w:t>rezultat</w:t>
      </w:r>
      <w:proofErr w:type="spellEnd"/>
      <w:r w:rsidRPr="00857A3D">
        <w:rPr>
          <w:lang w:val="en-US"/>
        </w:rPr>
        <w:t xml:space="preserve"> </w:t>
      </w:r>
      <w:proofErr w:type="spellStart"/>
      <w:r w:rsidRPr="00857A3D">
        <w:rPr>
          <w:lang w:val="en-US"/>
        </w:rPr>
        <w:t>puštanja</w:t>
      </w:r>
      <w:proofErr w:type="spellEnd"/>
      <w:r w:rsidRPr="00857A3D">
        <w:rPr>
          <w:lang w:val="en-US"/>
        </w:rPr>
        <w:t xml:space="preserve"> u </w:t>
      </w:r>
      <w:proofErr w:type="spellStart"/>
      <w:r w:rsidRPr="00857A3D">
        <w:rPr>
          <w:lang w:val="en-US"/>
        </w:rPr>
        <w:t>pogon</w:t>
      </w:r>
      <w:proofErr w:type="spellEnd"/>
      <w:r w:rsidRPr="00857A3D">
        <w:rPr>
          <w:lang w:val="en-US"/>
        </w:rPr>
        <w:t xml:space="preserve"> </w:t>
      </w:r>
      <w:proofErr w:type="spellStart"/>
      <w:r w:rsidRPr="00857A3D">
        <w:rPr>
          <w:lang w:val="en-US"/>
        </w:rPr>
        <w:t>postrojenja</w:t>
      </w:r>
      <w:proofErr w:type="spellEnd"/>
      <w:r w:rsidRPr="00857A3D">
        <w:rPr>
          <w:lang w:val="en-US"/>
        </w:rPr>
        <w:t xml:space="preserve"> za </w:t>
      </w:r>
      <w:proofErr w:type="spellStart"/>
      <w:r w:rsidRPr="00857A3D">
        <w:rPr>
          <w:lang w:val="en-US"/>
        </w:rPr>
        <w:t>pročišćavanje</w:t>
      </w:r>
      <w:proofErr w:type="spellEnd"/>
      <w:r w:rsidRPr="00857A3D">
        <w:rPr>
          <w:lang w:val="en-US"/>
        </w:rPr>
        <w:t xml:space="preserve"> </w:t>
      </w:r>
      <w:proofErr w:type="spellStart"/>
      <w:r w:rsidRPr="00857A3D">
        <w:rPr>
          <w:lang w:val="en-US"/>
        </w:rPr>
        <w:t>otpadnih</w:t>
      </w:r>
      <w:proofErr w:type="spellEnd"/>
      <w:r w:rsidRPr="00857A3D">
        <w:rPr>
          <w:lang w:val="en-US"/>
        </w:rPr>
        <w:t xml:space="preserve"> </w:t>
      </w:r>
      <w:proofErr w:type="spellStart"/>
      <w:r w:rsidRPr="00857A3D">
        <w:rPr>
          <w:lang w:val="en-US"/>
        </w:rPr>
        <w:t>voda</w:t>
      </w:r>
      <w:proofErr w:type="spellEnd"/>
      <w:r w:rsidRPr="00857A3D">
        <w:rPr>
          <w:lang w:val="en-US"/>
        </w:rPr>
        <w:t xml:space="preserve"> u </w:t>
      </w:r>
      <w:proofErr w:type="spellStart"/>
      <w:r w:rsidRPr="00857A3D">
        <w:rPr>
          <w:lang w:val="en-US"/>
        </w:rPr>
        <w:t>Sarajevu</w:t>
      </w:r>
      <w:proofErr w:type="spellEnd"/>
      <w:r w:rsidRPr="00857A3D">
        <w:rPr>
          <w:lang w:val="en-US"/>
        </w:rPr>
        <w:t xml:space="preserve"> </w:t>
      </w:r>
      <w:proofErr w:type="spellStart"/>
      <w:r w:rsidRPr="00857A3D">
        <w:rPr>
          <w:lang w:val="en-US"/>
        </w:rPr>
        <w:t>i</w:t>
      </w:r>
      <w:proofErr w:type="spellEnd"/>
      <w:r w:rsidRPr="00857A3D">
        <w:rPr>
          <w:lang w:val="en-US"/>
        </w:rPr>
        <w:t xml:space="preserve"> </w:t>
      </w:r>
      <w:proofErr w:type="spellStart"/>
      <w:r w:rsidRPr="00857A3D">
        <w:rPr>
          <w:lang w:val="en-US"/>
        </w:rPr>
        <w:t>Konjicu</w:t>
      </w:r>
      <w:proofErr w:type="spellEnd"/>
      <w:r w:rsidRPr="00857A3D">
        <w:rPr>
          <w:lang w:val="en-US"/>
        </w:rPr>
        <w:t xml:space="preserve">. </w:t>
      </w:r>
      <w:proofErr w:type="spellStart"/>
      <w:r w:rsidRPr="00857A3D">
        <w:rPr>
          <w:lang w:val="en-US"/>
        </w:rPr>
        <w:t>Noviji</w:t>
      </w:r>
      <w:proofErr w:type="spellEnd"/>
      <w:r w:rsidRPr="00857A3D">
        <w:rPr>
          <w:lang w:val="en-US"/>
        </w:rPr>
        <w:t xml:space="preserve"> </w:t>
      </w:r>
      <w:proofErr w:type="spellStart"/>
      <w:r w:rsidRPr="00857A3D">
        <w:rPr>
          <w:lang w:val="en-US"/>
        </w:rPr>
        <w:t>podaci</w:t>
      </w:r>
      <w:proofErr w:type="spellEnd"/>
      <w:r w:rsidRPr="00857A3D">
        <w:rPr>
          <w:lang w:val="en-US"/>
        </w:rPr>
        <w:t xml:space="preserve"> </w:t>
      </w:r>
      <w:proofErr w:type="spellStart"/>
      <w:r w:rsidRPr="00857A3D">
        <w:rPr>
          <w:lang w:val="en-US"/>
        </w:rPr>
        <w:t>nisu</w:t>
      </w:r>
      <w:proofErr w:type="spellEnd"/>
      <w:r w:rsidRPr="00857A3D">
        <w:rPr>
          <w:lang w:val="en-US"/>
        </w:rPr>
        <w:t xml:space="preserve"> </w:t>
      </w:r>
      <w:proofErr w:type="spellStart"/>
      <w:r w:rsidRPr="00857A3D">
        <w:rPr>
          <w:lang w:val="en-US"/>
        </w:rPr>
        <w:t>dostupni</w:t>
      </w:r>
      <w:proofErr w:type="spellEnd"/>
      <w:r w:rsidRPr="00857A3D">
        <w:rPr>
          <w:lang w:val="en-US"/>
        </w:rPr>
        <w:t xml:space="preserve">, </w:t>
      </w:r>
      <w:proofErr w:type="spellStart"/>
      <w:r w:rsidRPr="00857A3D">
        <w:rPr>
          <w:lang w:val="en-US"/>
        </w:rPr>
        <w:t>ali</w:t>
      </w:r>
      <w:proofErr w:type="spellEnd"/>
      <w:r w:rsidRPr="00857A3D">
        <w:rPr>
          <w:lang w:val="en-US"/>
        </w:rPr>
        <w:t xml:space="preserve"> </w:t>
      </w:r>
      <w:proofErr w:type="spellStart"/>
      <w:r w:rsidRPr="00857A3D">
        <w:rPr>
          <w:lang w:val="en-US"/>
        </w:rPr>
        <w:t>može</w:t>
      </w:r>
      <w:proofErr w:type="spellEnd"/>
      <w:r w:rsidRPr="00857A3D">
        <w:rPr>
          <w:lang w:val="en-US"/>
        </w:rPr>
        <w:t xml:space="preserve"> se </w:t>
      </w:r>
      <w:proofErr w:type="spellStart"/>
      <w:proofErr w:type="gramStart"/>
      <w:r w:rsidRPr="00857A3D">
        <w:rPr>
          <w:lang w:val="en-US"/>
        </w:rPr>
        <w:t>pretpostaviti</w:t>
      </w:r>
      <w:proofErr w:type="spellEnd"/>
      <w:r w:rsidRPr="00857A3D">
        <w:rPr>
          <w:lang w:val="en-US"/>
        </w:rPr>
        <w:t xml:space="preserve">  </w:t>
      </w:r>
      <w:proofErr w:type="spellStart"/>
      <w:r w:rsidR="00B93BDC">
        <w:rPr>
          <w:lang w:val="en-US"/>
        </w:rPr>
        <w:t>procenat</w:t>
      </w:r>
      <w:proofErr w:type="spellEnd"/>
      <w:proofErr w:type="gramEnd"/>
      <w:r w:rsidR="00B93BDC">
        <w:rPr>
          <w:lang w:val="en-US"/>
        </w:rPr>
        <w:t xml:space="preserve"> </w:t>
      </w:r>
      <w:proofErr w:type="spellStart"/>
      <w:r w:rsidR="00B93BDC">
        <w:rPr>
          <w:lang w:val="en-US"/>
        </w:rPr>
        <w:t>povećanja</w:t>
      </w:r>
      <w:proofErr w:type="spellEnd"/>
      <w:r>
        <w:rPr>
          <w:lang w:val="en-US"/>
        </w:rPr>
        <w:t xml:space="preserve"> </w:t>
      </w:r>
      <w:r w:rsidRPr="00857A3D">
        <w:rPr>
          <w:lang w:val="en-US"/>
        </w:rPr>
        <w:t xml:space="preserve">s </w:t>
      </w:r>
      <w:proofErr w:type="spellStart"/>
      <w:r w:rsidRPr="00857A3D">
        <w:rPr>
          <w:lang w:val="en-US"/>
        </w:rPr>
        <w:t>obzirom</w:t>
      </w:r>
      <w:proofErr w:type="spellEnd"/>
      <w:r w:rsidRPr="00857A3D">
        <w:rPr>
          <w:lang w:val="en-US"/>
        </w:rPr>
        <w:t xml:space="preserve"> da je </w:t>
      </w:r>
      <w:proofErr w:type="spellStart"/>
      <w:r w:rsidRPr="00857A3D">
        <w:rPr>
          <w:lang w:val="en-US"/>
        </w:rPr>
        <w:t>postrojenje</w:t>
      </w:r>
      <w:proofErr w:type="spellEnd"/>
      <w:r w:rsidRPr="00857A3D">
        <w:rPr>
          <w:lang w:val="en-US"/>
        </w:rPr>
        <w:t xml:space="preserve"> za </w:t>
      </w:r>
      <w:proofErr w:type="spellStart"/>
      <w:r w:rsidRPr="00857A3D">
        <w:rPr>
          <w:lang w:val="en-US"/>
        </w:rPr>
        <w:t>pročišćavanje</w:t>
      </w:r>
      <w:proofErr w:type="spellEnd"/>
      <w:r w:rsidRPr="00857A3D">
        <w:rPr>
          <w:lang w:val="en-US"/>
        </w:rPr>
        <w:t xml:space="preserve"> </w:t>
      </w:r>
      <w:proofErr w:type="spellStart"/>
      <w:r w:rsidRPr="00857A3D">
        <w:rPr>
          <w:lang w:val="en-US"/>
        </w:rPr>
        <w:t>otpadnih</w:t>
      </w:r>
      <w:proofErr w:type="spellEnd"/>
      <w:r w:rsidRPr="00857A3D">
        <w:rPr>
          <w:lang w:val="en-US"/>
        </w:rPr>
        <w:t xml:space="preserve"> </w:t>
      </w:r>
      <w:proofErr w:type="spellStart"/>
      <w:r w:rsidRPr="00857A3D">
        <w:rPr>
          <w:lang w:val="en-US"/>
        </w:rPr>
        <w:t>voda</w:t>
      </w:r>
      <w:proofErr w:type="spellEnd"/>
      <w:r w:rsidRPr="00857A3D">
        <w:rPr>
          <w:lang w:val="en-US"/>
        </w:rPr>
        <w:t xml:space="preserve"> u </w:t>
      </w:r>
      <w:proofErr w:type="spellStart"/>
      <w:r w:rsidRPr="00857A3D">
        <w:rPr>
          <w:lang w:val="en-US"/>
        </w:rPr>
        <w:t>Bihaću</w:t>
      </w:r>
      <w:proofErr w:type="spellEnd"/>
      <w:r w:rsidRPr="00857A3D">
        <w:rPr>
          <w:lang w:val="en-US"/>
        </w:rPr>
        <w:t xml:space="preserve"> </w:t>
      </w:r>
      <w:proofErr w:type="spellStart"/>
      <w:r w:rsidRPr="00857A3D">
        <w:rPr>
          <w:lang w:val="en-US"/>
        </w:rPr>
        <w:t>pušteno</w:t>
      </w:r>
      <w:proofErr w:type="spellEnd"/>
      <w:r w:rsidRPr="00857A3D">
        <w:rPr>
          <w:lang w:val="en-US"/>
        </w:rPr>
        <w:t xml:space="preserve"> u rad </w:t>
      </w:r>
      <w:proofErr w:type="spellStart"/>
      <w:r w:rsidRPr="00857A3D">
        <w:rPr>
          <w:lang w:val="en-US"/>
        </w:rPr>
        <w:t>i</w:t>
      </w:r>
      <w:proofErr w:type="spellEnd"/>
      <w:r w:rsidRPr="00857A3D">
        <w:rPr>
          <w:lang w:val="en-US"/>
        </w:rPr>
        <w:t xml:space="preserve"> da </w:t>
      </w:r>
      <w:proofErr w:type="spellStart"/>
      <w:r w:rsidRPr="00857A3D">
        <w:rPr>
          <w:lang w:val="en-US"/>
        </w:rPr>
        <w:t>su</w:t>
      </w:r>
      <w:proofErr w:type="spellEnd"/>
      <w:r w:rsidRPr="00857A3D">
        <w:rPr>
          <w:lang w:val="en-US"/>
        </w:rPr>
        <w:t xml:space="preserve"> </w:t>
      </w:r>
      <w:proofErr w:type="spellStart"/>
      <w:r w:rsidRPr="00857A3D">
        <w:rPr>
          <w:lang w:val="en-US"/>
        </w:rPr>
        <w:t>povećani</w:t>
      </w:r>
      <w:proofErr w:type="spellEnd"/>
      <w:r w:rsidRPr="00857A3D">
        <w:rPr>
          <w:lang w:val="en-US"/>
        </w:rPr>
        <w:t xml:space="preserve"> </w:t>
      </w:r>
      <w:proofErr w:type="spellStart"/>
      <w:r w:rsidRPr="00857A3D">
        <w:rPr>
          <w:lang w:val="en-US"/>
        </w:rPr>
        <w:t>kapaciteti</w:t>
      </w:r>
      <w:proofErr w:type="spellEnd"/>
      <w:r w:rsidRPr="00857A3D">
        <w:rPr>
          <w:lang w:val="en-US"/>
        </w:rPr>
        <w:t xml:space="preserve"> </w:t>
      </w:r>
      <w:proofErr w:type="spellStart"/>
      <w:r w:rsidR="00B93BDC">
        <w:rPr>
          <w:lang w:val="en-US"/>
        </w:rPr>
        <w:t>postrojenja</w:t>
      </w:r>
      <w:proofErr w:type="spellEnd"/>
      <w:r w:rsidRPr="00857A3D">
        <w:rPr>
          <w:lang w:val="en-US"/>
        </w:rPr>
        <w:t xml:space="preserve"> za </w:t>
      </w:r>
      <w:proofErr w:type="spellStart"/>
      <w:r w:rsidRPr="00857A3D">
        <w:rPr>
          <w:lang w:val="en-US"/>
        </w:rPr>
        <w:t>pročišćavanje</w:t>
      </w:r>
      <w:proofErr w:type="spellEnd"/>
      <w:r w:rsidRPr="00857A3D">
        <w:rPr>
          <w:lang w:val="en-US"/>
        </w:rPr>
        <w:t xml:space="preserve"> </w:t>
      </w:r>
      <w:proofErr w:type="spellStart"/>
      <w:r w:rsidRPr="00857A3D">
        <w:rPr>
          <w:lang w:val="en-US"/>
        </w:rPr>
        <w:t>otpadnih</w:t>
      </w:r>
      <w:proofErr w:type="spellEnd"/>
      <w:r w:rsidRPr="00857A3D">
        <w:rPr>
          <w:lang w:val="en-US"/>
        </w:rPr>
        <w:t xml:space="preserve"> </w:t>
      </w:r>
      <w:proofErr w:type="spellStart"/>
      <w:r w:rsidRPr="00857A3D">
        <w:rPr>
          <w:lang w:val="en-US"/>
        </w:rPr>
        <w:t>voda</w:t>
      </w:r>
      <w:proofErr w:type="spellEnd"/>
      <w:r w:rsidRPr="00857A3D">
        <w:rPr>
          <w:lang w:val="en-US"/>
        </w:rPr>
        <w:t xml:space="preserve"> u </w:t>
      </w:r>
      <w:proofErr w:type="spellStart"/>
      <w:r w:rsidRPr="00857A3D">
        <w:rPr>
          <w:lang w:val="en-US"/>
        </w:rPr>
        <w:t>Gradačcu</w:t>
      </w:r>
      <w:proofErr w:type="spellEnd"/>
      <w:r w:rsidRPr="00857A3D">
        <w:rPr>
          <w:lang w:val="en-US"/>
        </w:rPr>
        <w:t xml:space="preserve">. </w:t>
      </w:r>
      <w:proofErr w:type="spellStart"/>
      <w:r w:rsidRPr="00857A3D">
        <w:rPr>
          <w:lang w:val="en-US"/>
        </w:rPr>
        <w:t>Važno</w:t>
      </w:r>
      <w:proofErr w:type="spellEnd"/>
      <w:r w:rsidRPr="00857A3D">
        <w:rPr>
          <w:lang w:val="en-US"/>
        </w:rPr>
        <w:t xml:space="preserve"> je </w:t>
      </w:r>
      <w:proofErr w:type="spellStart"/>
      <w:r w:rsidRPr="00857A3D">
        <w:rPr>
          <w:lang w:val="en-US"/>
        </w:rPr>
        <w:t>napomenuti</w:t>
      </w:r>
      <w:proofErr w:type="spellEnd"/>
      <w:r w:rsidRPr="00857A3D">
        <w:rPr>
          <w:lang w:val="en-US"/>
        </w:rPr>
        <w:t xml:space="preserve"> da </w:t>
      </w:r>
      <w:proofErr w:type="spellStart"/>
      <w:r w:rsidRPr="00857A3D">
        <w:rPr>
          <w:lang w:val="en-US"/>
        </w:rPr>
        <w:t>jed</w:t>
      </w:r>
      <w:r>
        <w:rPr>
          <w:lang w:val="en-US"/>
        </w:rPr>
        <w:t>a</w:t>
      </w:r>
      <w:r w:rsidRPr="00857A3D">
        <w:rPr>
          <w:lang w:val="en-US"/>
        </w:rPr>
        <w:t>n</w:t>
      </w:r>
      <w:proofErr w:type="spellEnd"/>
      <w:r w:rsidRPr="00857A3D">
        <w:rPr>
          <w:lang w:val="en-US"/>
        </w:rPr>
        <w:t xml:space="preserve"> </w:t>
      </w:r>
      <w:proofErr w:type="spellStart"/>
      <w:r w:rsidRPr="00857A3D">
        <w:rPr>
          <w:lang w:val="en-US"/>
        </w:rPr>
        <w:t>od</w:t>
      </w:r>
      <w:proofErr w:type="spellEnd"/>
      <w:r w:rsidRPr="00857A3D">
        <w:rPr>
          <w:lang w:val="en-US"/>
        </w:rPr>
        <w:t xml:space="preserve"> </w:t>
      </w:r>
      <w:proofErr w:type="spellStart"/>
      <w:r w:rsidRPr="00857A3D">
        <w:rPr>
          <w:lang w:val="en-US"/>
        </w:rPr>
        <w:t>glavnih</w:t>
      </w:r>
      <w:proofErr w:type="spellEnd"/>
      <w:r w:rsidRPr="00857A3D">
        <w:rPr>
          <w:lang w:val="en-US"/>
        </w:rPr>
        <w:t xml:space="preserve"> </w:t>
      </w:r>
      <w:proofErr w:type="spellStart"/>
      <w:r w:rsidRPr="00857A3D">
        <w:rPr>
          <w:lang w:val="en-US"/>
        </w:rPr>
        <w:t>problema</w:t>
      </w:r>
      <w:proofErr w:type="spellEnd"/>
      <w:r w:rsidRPr="00857A3D">
        <w:rPr>
          <w:lang w:val="en-US"/>
        </w:rPr>
        <w:t xml:space="preserve"> s </w:t>
      </w:r>
      <w:proofErr w:type="spellStart"/>
      <w:r w:rsidRPr="00857A3D">
        <w:rPr>
          <w:lang w:val="en-US"/>
        </w:rPr>
        <w:t>kojim</w:t>
      </w:r>
      <w:proofErr w:type="spellEnd"/>
      <w:r w:rsidRPr="00857A3D">
        <w:rPr>
          <w:lang w:val="en-US"/>
        </w:rPr>
        <w:t xml:space="preserve"> </w:t>
      </w:r>
      <w:r w:rsidRPr="00F5382E">
        <w:rPr>
          <w:lang w:val="en-US"/>
        </w:rPr>
        <w:t xml:space="preserve">se </w:t>
      </w:r>
      <w:proofErr w:type="spellStart"/>
      <w:r w:rsidRPr="00F5382E">
        <w:rPr>
          <w:lang w:val="en-US"/>
        </w:rPr>
        <w:t>operat</w:t>
      </w:r>
      <w:r w:rsidR="00F5382E" w:rsidRPr="00F5382E">
        <w:rPr>
          <w:lang w:val="en-US"/>
        </w:rPr>
        <w:t>o</w:t>
      </w:r>
      <w:r w:rsidRPr="00F5382E">
        <w:rPr>
          <w:lang w:val="en-US"/>
        </w:rPr>
        <w:t>ri</w:t>
      </w:r>
      <w:proofErr w:type="spellEnd"/>
      <w:r w:rsidRPr="00F5382E">
        <w:rPr>
          <w:lang w:val="en-US"/>
        </w:rPr>
        <w:t xml:space="preserve"> </w:t>
      </w:r>
      <w:r w:rsidR="00A662B9">
        <w:rPr>
          <w:lang w:val="en-US"/>
        </w:rPr>
        <w:t>WWTP</w:t>
      </w:r>
      <w:r w:rsidR="00B93BDC" w:rsidRPr="00F5382E">
        <w:rPr>
          <w:lang w:val="en-US"/>
        </w:rPr>
        <w:t>-a</w:t>
      </w:r>
      <w:r w:rsidRPr="00F5382E">
        <w:rPr>
          <w:lang w:val="en-US"/>
        </w:rPr>
        <w:t xml:space="preserve"> </w:t>
      </w:r>
      <w:proofErr w:type="spellStart"/>
      <w:r w:rsidRPr="00F5382E">
        <w:rPr>
          <w:lang w:val="en-US"/>
        </w:rPr>
        <w:t>još</w:t>
      </w:r>
      <w:proofErr w:type="spellEnd"/>
      <w:r w:rsidRPr="00F5382E">
        <w:rPr>
          <w:lang w:val="en-US"/>
        </w:rPr>
        <w:t xml:space="preserve"> </w:t>
      </w:r>
      <w:proofErr w:type="spellStart"/>
      <w:r w:rsidRPr="00F5382E">
        <w:rPr>
          <w:lang w:val="en-US"/>
        </w:rPr>
        <w:t>uvijek</w:t>
      </w:r>
      <w:proofErr w:type="spellEnd"/>
      <w:r w:rsidRPr="00F5382E">
        <w:rPr>
          <w:lang w:val="en-US"/>
        </w:rPr>
        <w:t xml:space="preserve"> </w:t>
      </w:r>
      <w:proofErr w:type="spellStart"/>
      <w:r w:rsidRPr="00F5382E">
        <w:rPr>
          <w:lang w:val="en-US"/>
        </w:rPr>
        <w:t>suočavaju</w:t>
      </w:r>
      <w:proofErr w:type="spellEnd"/>
      <w:r w:rsidRPr="00F5382E">
        <w:rPr>
          <w:lang w:val="en-US"/>
        </w:rPr>
        <w:t xml:space="preserve"> </w:t>
      </w:r>
      <w:proofErr w:type="spellStart"/>
      <w:r w:rsidR="00B93BDC" w:rsidRPr="00F5382E">
        <w:rPr>
          <w:lang w:val="en-US"/>
        </w:rPr>
        <w:t>jeste</w:t>
      </w:r>
      <w:proofErr w:type="spellEnd"/>
      <w:r w:rsidR="00B93BDC" w:rsidRPr="00F5382E">
        <w:rPr>
          <w:lang w:val="en-US"/>
        </w:rPr>
        <w:t xml:space="preserve"> </w:t>
      </w:r>
      <w:proofErr w:type="spellStart"/>
      <w:r w:rsidR="00B93BDC" w:rsidRPr="00F5382E">
        <w:rPr>
          <w:lang w:val="en-US"/>
        </w:rPr>
        <w:t>izbor</w:t>
      </w:r>
      <w:proofErr w:type="spellEnd"/>
      <w:r w:rsidR="00B93BDC">
        <w:rPr>
          <w:lang w:val="en-US"/>
        </w:rPr>
        <w:t xml:space="preserve"> </w:t>
      </w:r>
      <w:proofErr w:type="spellStart"/>
      <w:r w:rsidRPr="00857A3D">
        <w:rPr>
          <w:lang w:val="en-US"/>
        </w:rPr>
        <w:t>najprikladnij</w:t>
      </w:r>
      <w:r w:rsidR="00B93BDC">
        <w:rPr>
          <w:lang w:val="en-US"/>
        </w:rPr>
        <w:t>e</w:t>
      </w:r>
      <w:proofErr w:type="spellEnd"/>
      <w:r w:rsidRPr="00857A3D">
        <w:rPr>
          <w:lang w:val="en-US"/>
        </w:rPr>
        <w:t xml:space="preserve"> </w:t>
      </w:r>
      <w:proofErr w:type="spellStart"/>
      <w:r w:rsidRPr="00857A3D">
        <w:rPr>
          <w:lang w:val="en-US"/>
        </w:rPr>
        <w:t>metoda</w:t>
      </w:r>
      <w:proofErr w:type="spellEnd"/>
      <w:r w:rsidRPr="00857A3D">
        <w:rPr>
          <w:lang w:val="en-US"/>
        </w:rPr>
        <w:t xml:space="preserve"> za </w:t>
      </w:r>
      <w:proofErr w:type="spellStart"/>
      <w:r w:rsidRPr="00857A3D">
        <w:rPr>
          <w:lang w:val="en-US"/>
        </w:rPr>
        <w:t>upravljanje</w:t>
      </w:r>
      <w:proofErr w:type="spellEnd"/>
      <w:r w:rsidRPr="00857A3D">
        <w:rPr>
          <w:lang w:val="en-US"/>
        </w:rPr>
        <w:t xml:space="preserve"> </w:t>
      </w:r>
      <w:proofErr w:type="spellStart"/>
      <w:r w:rsidRPr="00857A3D">
        <w:rPr>
          <w:lang w:val="en-US"/>
        </w:rPr>
        <w:t>proizvedenim</w:t>
      </w:r>
      <w:proofErr w:type="spellEnd"/>
      <w:r w:rsidRPr="00857A3D">
        <w:rPr>
          <w:lang w:val="en-US"/>
        </w:rPr>
        <w:t xml:space="preserve"> </w:t>
      </w:r>
      <w:proofErr w:type="spellStart"/>
      <w:r w:rsidRPr="00857A3D">
        <w:rPr>
          <w:lang w:val="en-US"/>
        </w:rPr>
        <w:t>muljem</w:t>
      </w:r>
      <w:proofErr w:type="spellEnd"/>
      <w:r w:rsidRPr="00857A3D">
        <w:rPr>
          <w:lang w:val="en-US"/>
        </w:rPr>
        <w:t>.</w:t>
      </w:r>
    </w:p>
    <w:p w14:paraId="1D37C723" w14:textId="0680745B" w:rsidR="009938B2" w:rsidRPr="008A2404" w:rsidRDefault="00B93BDC" w:rsidP="0092776F">
      <w:pPr>
        <w:pStyle w:val="Heading3"/>
      </w:pPr>
      <w:bookmarkStart w:id="59" w:name="_Toc59045904"/>
      <w:r>
        <w:t>3.4.4</w:t>
      </w:r>
      <w:r>
        <w:tab/>
      </w:r>
      <w:r w:rsidR="00857A3D">
        <w:t xml:space="preserve">Kvalitet </w:t>
      </w:r>
      <w:proofErr w:type="spellStart"/>
      <w:r w:rsidR="00857A3D">
        <w:t>površinskih</w:t>
      </w:r>
      <w:proofErr w:type="spellEnd"/>
      <w:r w:rsidR="00857A3D">
        <w:t xml:space="preserve"> </w:t>
      </w:r>
      <w:proofErr w:type="spellStart"/>
      <w:r w:rsidR="00857A3D">
        <w:t>voda</w:t>
      </w:r>
      <w:bookmarkEnd w:id="59"/>
      <w:proofErr w:type="spellEnd"/>
    </w:p>
    <w:p w14:paraId="7E8E1ACF" w14:textId="62F3429D" w:rsidR="00731B30" w:rsidRPr="008A2404" w:rsidRDefault="00857A3D" w:rsidP="007924C1">
      <w:pPr>
        <w:jc w:val="both"/>
        <w:rPr>
          <w:lang w:val="en-US"/>
        </w:rPr>
      </w:pPr>
      <w:r w:rsidRPr="00857A3D">
        <w:t>Redovno praćenje površinskih voda provode agencije za vod</w:t>
      </w:r>
      <w:r w:rsidR="00B93BDC">
        <w:t>na područja rijeke</w:t>
      </w:r>
      <w:r w:rsidRPr="00857A3D">
        <w:t xml:space="preserve"> Save i Jadranskog mora u skladu s entitetskim </w:t>
      </w:r>
      <w:r>
        <w:t>propisima</w:t>
      </w:r>
      <w:r w:rsidRPr="00857A3D">
        <w:rPr>
          <w:vertAlign w:val="superscript"/>
          <w:lang w:val="en-US"/>
        </w:rPr>
        <w:t xml:space="preserve"> </w:t>
      </w:r>
      <w:r w:rsidR="00E14134" w:rsidRPr="008A2404">
        <w:rPr>
          <w:rStyle w:val="FootnoteReference"/>
          <w:lang w:val="en-US"/>
        </w:rPr>
        <w:footnoteReference w:id="19"/>
      </w:r>
      <w:r w:rsidR="00731B30" w:rsidRPr="008A2404">
        <w:rPr>
          <w:lang w:val="en-US"/>
        </w:rPr>
        <w:t xml:space="preserve"> </w:t>
      </w:r>
      <w:r w:rsidRPr="00857A3D">
        <w:t>usklađen</w:t>
      </w:r>
      <w:r>
        <w:t>im</w:t>
      </w:r>
      <w:r w:rsidRPr="00857A3D">
        <w:t xml:space="preserve"> s Okvirnom direktivom EU o vodama</w:t>
      </w:r>
      <w:r w:rsidR="00731B30" w:rsidRPr="008A2404">
        <w:rPr>
          <w:lang w:val="en-US"/>
        </w:rPr>
        <w:t xml:space="preserve">. </w:t>
      </w:r>
    </w:p>
    <w:p w14:paraId="2D90C8E9" w14:textId="66D4078A" w:rsidR="00E14134" w:rsidRPr="008A2404" w:rsidRDefault="00857A3D" w:rsidP="00B93BDC">
      <w:pPr>
        <w:tabs>
          <w:tab w:val="left" w:pos="6262"/>
        </w:tabs>
        <w:jc w:val="both"/>
        <w:rPr>
          <w:lang w:val="en-US"/>
        </w:rPr>
      </w:pPr>
      <w:r w:rsidRPr="00857A3D">
        <w:t xml:space="preserve">U </w:t>
      </w:r>
      <w:r w:rsidR="00B93BDC">
        <w:t xml:space="preserve">vodnom području </w:t>
      </w:r>
      <w:r w:rsidRPr="00857A3D">
        <w:t xml:space="preserve">rijeke Save u FBiH </w:t>
      </w:r>
      <w:r w:rsidR="00B93BDC">
        <w:t>identifikovana su</w:t>
      </w:r>
      <w:r w:rsidRPr="00857A3D">
        <w:t xml:space="preserve"> 533</w:t>
      </w:r>
      <w:r w:rsidR="00B93BDC">
        <w:t xml:space="preserve">, a u vodnom području Jadranskog mora </w:t>
      </w:r>
      <w:r w:rsidRPr="00857A3D">
        <w:t>216</w:t>
      </w:r>
      <w:r w:rsidR="00B93BDC">
        <w:t xml:space="preserve"> vodnih tijela</w:t>
      </w:r>
      <w:r w:rsidRPr="00857A3D">
        <w:t xml:space="preserve"> </w:t>
      </w:r>
      <w:r w:rsidR="00B93BDC">
        <w:t>primjenom</w:t>
      </w:r>
      <w:r w:rsidRPr="00857A3D">
        <w:t xml:space="preserve"> metodologije</w:t>
      </w:r>
      <w:r w:rsidR="002B755F">
        <w:t xml:space="preserve"> WFD (Okvirna direktiva o vodama)</w:t>
      </w:r>
      <w:r w:rsidR="00731B30" w:rsidRPr="008A2404">
        <w:rPr>
          <w:rStyle w:val="FootnoteReference"/>
          <w:lang w:val="en-US"/>
        </w:rPr>
        <w:footnoteReference w:id="20"/>
      </w:r>
      <w:r w:rsidR="00E14134" w:rsidRPr="008A2404">
        <w:rPr>
          <w:lang w:val="en-US"/>
        </w:rPr>
        <w:t xml:space="preserve">. </w:t>
      </w:r>
      <w:proofErr w:type="spellStart"/>
      <w:r w:rsidRPr="00857A3D">
        <w:rPr>
          <w:lang w:val="en-US"/>
        </w:rPr>
        <w:t>Rezultati</w:t>
      </w:r>
      <w:proofErr w:type="spellEnd"/>
      <w:r w:rsidRPr="00857A3D">
        <w:rPr>
          <w:lang w:val="en-US"/>
        </w:rPr>
        <w:t xml:space="preserve"> praćenja </w:t>
      </w:r>
      <w:proofErr w:type="spellStart"/>
      <w:r>
        <w:rPr>
          <w:lang w:val="en-US"/>
        </w:rPr>
        <w:t>kvalitete</w:t>
      </w:r>
      <w:proofErr w:type="spellEnd"/>
      <w:r w:rsidRPr="00857A3D">
        <w:rPr>
          <w:lang w:val="en-US"/>
        </w:rPr>
        <w:t xml:space="preserve"> </w:t>
      </w:r>
      <w:proofErr w:type="spellStart"/>
      <w:r w:rsidRPr="00857A3D">
        <w:rPr>
          <w:lang w:val="en-US"/>
        </w:rPr>
        <w:t>vode</w:t>
      </w:r>
      <w:proofErr w:type="spellEnd"/>
      <w:r w:rsidRPr="00857A3D">
        <w:rPr>
          <w:lang w:val="en-US"/>
        </w:rPr>
        <w:t xml:space="preserve"> </w:t>
      </w:r>
      <w:proofErr w:type="spellStart"/>
      <w:r w:rsidRPr="00857A3D">
        <w:rPr>
          <w:lang w:val="en-US"/>
        </w:rPr>
        <w:t>predstavljeni</w:t>
      </w:r>
      <w:proofErr w:type="spellEnd"/>
      <w:r w:rsidRPr="00857A3D">
        <w:rPr>
          <w:lang w:val="en-US"/>
        </w:rPr>
        <w:t xml:space="preserve"> </w:t>
      </w:r>
      <w:proofErr w:type="spellStart"/>
      <w:r w:rsidRPr="00857A3D">
        <w:rPr>
          <w:lang w:val="en-US"/>
        </w:rPr>
        <w:t>su</w:t>
      </w:r>
      <w:proofErr w:type="spellEnd"/>
      <w:r w:rsidRPr="00857A3D">
        <w:rPr>
          <w:lang w:val="en-US"/>
        </w:rPr>
        <w:t xml:space="preserve"> </w:t>
      </w:r>
      <w:proofErr w:type="spellStart"/>
      <w:r w:rsidRPr="00857A3D">
        <w:rPr>
          <w:lang w:val="en-US"/>
        </w:rPr>
        <w:t>na</w:t>
      </w:r>
      <w:proofErr w:type="spellEnd"/>
      <w:r w:rsidRPr="00857A3D">
        <w:rPr>
          <w:lang w:val="en-US"/>
        </w:rPr>
        <w:t xml:space="preserve"> </w:t>
      </w:r>
      <w:proofErr w:type="spellStart"/>
      <w:r w:rsidRPr="00857A3D">
        <w:rPr>
          <w:lang w:val="en-US"/>
        </w:rPr>
        <w:t>sljedećim</w:t>
      </w:r>
      <w:proofErr w:type="spellEnd"/>
      <w:r w:rsidRPr="00857A3D">
        <w:rPr>
          <w:lang w:val="en-US"/>
        </w:rPr>
        <w:t xml:space="preserve"> </w:t>
      </w:r>
      <w:proofErr w:type="spellStart"/>
      <w:r w:rsidRPr="00857A3D">
        <w:rPr>
          <w:lang w:val="en-US"/>
        </w:rPr>
        <w:t>dijagramima</w:t>
      </w:r>
      <w:proofErr w:type="spellEnd"/>
      <w:r w:rsidRPr="00857A3D">
        <w:rPr>
          <w:lang w:val="en-US"/>
        </w:rPr>
        <w:t xml:space="preserve">, </w:t>
      </w:r>
      <w:proofErr w:type="spellStart"/>
      <w:r w:rsidR="002B755F">
        <w:rPr>
          <w:lang w:val="en-US"/>
        </w:rPr>
        <w:t>posebno</w:t>
      </w:r>
      <w:proofErr w:type="spellEnd"/>
      <w:r w:rsidRPr="00857A3D">
        <w:rPr>
          <w:lang w:val="en-US"/>
        </w:rPr>
        <w:t xml:space="preserve"> za </w:t>
      </w:r>
      <w:proofErr w:type="spellStart"/>
      <w:r w:rsidRPr="00857A3D">
        <w:rPr>
          <w:lang w:val="en-US"/>
        </w:rPr>
        <w:t>vodna</w:t>
      </w:r>
      <w:proofErr w:type="spellEnd"/>
      <w:r w:rsidRPr="00857A3D">
        <w:rPr>
          <w:lang w:val="en-US"/>
        </w:rPr>
        <w:t xml:space="preserve"> </w:t>
      </w:r>
      <w:proofErr w:type="spellStart"/>
      <w:r w:rsidRPr="00857A3D">
        <w:rPr>
          <w:lang w:val="en-US"/>
        </w:rPr>
        <w:t>tijela</w:t>
      </w:r>
      <w:proofErr w:type="spellEnd"/>
      <w:r w:rsidRPr="00857A3D">
        <w:rPr>
          <w:lang w:val="en-US"/>
        </w:rPr>
        <w:t xml:space="preserve"> </w:t>
      </w:r>
      <w:proofErr w:type="spellStart"/>
      <w:r w:rsidRPr="00857A3D">
        <w:rPr>
          <w:lang w:val="en-US"/>
        </w:rPr>
        <w:t>koja</w:t>
      </w:r>
      <w:proofErr w:type="spellEnd"/>
      <w:r w:rsidRPr="00857A3D">
        <w:rPr>
          <w:lang w:val="en-US"/>
        </w:rPr>
        <w:t xml:space="preserve"> </w:t>
      </w:r>
      <w:proofErr w:type="spellStart"/>
      <w:r w:rsidRPr="00857A3D">
        <w:rPr>
          <w:lang w:val="en-US"/>
        </w:rPr>
        <w:t>pripadaju</w:t>
      </w:r>
      <w:proofErr w:type="spellEnd"/>
      <w:r w:rsidRPr="00857A3D">
        <w:rPr>
          <w:lang w:val="en-US"/>
        </w:rPr>
        <w:t xml:space="preserve"> </w:t>
      </w:r>
      <w:proofErr w:type="spellStart"/>
      <w:r w:rsidR="00B93BDC">
        <w:rPr>
          <w:lang w:val="en-US"/>
        </w:rPr>
        <w:t>vodnom</w:t>
      </w:r>
      <w:proofErr w:type="spellEnd"/>
      <w:r w:rsidR="00B93BDC">
        <w:rPr>
          <w:lang w:val="en-US"/>
        </w:rPr>
        <w:t xml:space="preserve"> </w:t>
      </w:r>
      <w:proofErr w:type="spellStart"/>
      <w:r w:rsidR="00B93BDC">
        <w:rPr>
          <w:lang w:val="en-US"/>
        </w:rPr>
        <w:t>području</w:t>
      </w:r>
      <w:proofErr w:type="spellEnd"/>
      <w:r w:rsidRPr="00857A3D">
        <w:rPr>
          <w:lang w:val="en-US"/>
        </w:rPr>
        <w:t xml:space="preserve"> </w:t>
      </w:r>
      <w:proofErr w:type="spellStart"/>
      <w:r w:rsidRPr="00857A3D">
        <w:rPr>
          <w:lang w:val="en-US"/>
        </w:rPr>
        <w:t>Jadranskog</w:t>
      </w:r>
      <w:proofErr w:type="spellEnd"/>
      <w:r w:rsidRPr="00857A3D">
        <w:rPr>
          <w:lang w:val="en-US"/>
        </w:rPr>
        <w:t xml:space="preserve"> mora </w:t>
      </w:r>
      <w:r w:rsidR="002B755F">
        <w:rPr>
          <w:lang w:val="en-US"/>
        </w:rPr>
        <w:t>a</w:t>
      </w:r>
      <w:r w:rsidRPr="00857A3D">
        <w:rPr>
          <w:lang w:val="en-US"/>
        </w:rPr>
        <w:t xml:space="preserve"> </w:t>
      </w:r>
      <w:proofErr w:type="spellStart"/>
      <w:r w:rsidR="002B755F">
        <w:rPr>
          <w:lang w:val="en-US"/>
        </w:rPr>
        <w:t>posebno</w:t>
      </w:r>
      <w:proofErr w:type="spellEnd"/>
      <w:r w:rsidR="002B755F">
        <w:rPr>
          <w:lang w:val="en-US"/>
        </w:rPr>
        <w:t xml:space="preserve"> za </w:t>
      </w:r>
      <w:proofErr w:type="spellStart"/>
      <w:r w:rsidR="002B755F">
        <w:rPr>
          <w:lang w:val="en-US"/>
        </w:rPr>
        <w:t>vodna</w:t>
      </w:r>
      <w:proofErr w:type="spellEnd"/>
      <w:r w:rsidR="002B755F">
        <w:rPr>
          <w:lang w:val="en-US"/>
        </w:rPr>
        <w:t xml:space="preserve"> </w:t>
      </w:r>
      <w:proofErr w:type="spellStart"/>
      <w:r w:rsidR="002B755F">
        <w:rPr>
          <w:lang w:val="en-US"/>
        </w:rPr>
        <w:t>tijela</w:t>
      </w:r>
      <w:proofErr w:type="spellEnd"/>
      <w:r w:rsidR="002B755F">
        <w:rPr>
          <w:lang w:val="en-US"/>
        </w:rPr>
        <w:t xml:space="preserve"> u </w:t>
      </w:r>
      <w:proofErr w:type="spellStart"/>
      <w:r w:rsidR="00B93BDC">
        <w:rPr>
          <w:lang w:val="en-US"/>
        </w:rPr>
        <w:t>vodnom</w:t>
      </w:r>
      <w:proofErr w:type="spellEnd"/>
      <w:r w:rsidR="00B93BDC">
        <w:rPr>
          <w:lang w:val="en-US"/>
        </w:rPr>
        <w:t xml:space="preserve"> </w:t>
      </w:r>
      <w:proofErr w:type="spellStart"/>
      <w:r w:rsidR="00B93BDC">
        <w:rPr>
          <w:lang w:val="en-US"/>
        </w:rPr>
        <w:t>području</w:t>
      </w:r>
      <w:proofErr w:type="spellEnd"/>
      <w:r w:rsidRPr="00857A3D">
        <w:rPr>
          <w:lang w:val="en-US"/>
        </w:rPr>
        <w:t xml:space="preserve"> </w:t>
      </w:r>
      <w:proofErr w:type="spellStart"/>
      <w:r w:rsidRPr="00857A3D">
        <w:rPr>
          <w:lang w:val="en-US"/>
        </w:rPr>
        <w:t>rijeke</w:t>
      </w:r>
      <w:proofErr w:type="spellEnd"/>
      <w:r w:rsidRPr="00857A3D">
        <w:rPr>
          <w:lang w:val="en-US"/>
        </w:rPr>
        <w:t xml:space="preserve"> Save</w:t>
      </w:r>
      <w:r w:rsidR="00E14134" w:rsidRPr="008A2404">
        <w:rPr>
          <w:rStyle w:val="FootnoteReference"/>
          <w:lang w:val="en-US"/>
        </w:rPr>
        <w:footnoteReference w:id="21"/>
      </w:r>
      <w:r w:rsidR="00731B30" w:rsidRPr="008A2404">
        <w:rPr>
          <w:lang w:val="en-US"/>
        </w:rPr>
        <w:t xml:space="preserve">. </w:t>
      </w:r>
    </w:p>
    <w:p w14:paraId="2CA78112" w14:textId="267858A1" w:rsidR="00731B30" w:rsidRPr="008A2404" w:rsidRDefault="00731B30" w:rsidP="00731B30">
      <w:pPr>
        <w:jc w:val="both"/>
        <w:rPr>
          <w:lang w:val="en-US"/>
        </w:rPr>
      </w:pPr>
    </w:p>
    <w:p w14:paraId="310F4B68" w14:textId="77777777" w:rsidR="00731B30" w:rsidRPr="008A2404" w:rsidRDefault="00731B30" w:rsidP="00731B30">
      <w:pPr>
        <w:jc w:val="center"/>
        <w:rPr>
          <w:b/>
          <w:bCs/>
          <w:lang w:val="en-US"/>
        </w:rPr>
      </w:pPr>
      <w:r w:rsidRPr="008A2404">
        <w:rPr>
          <w:b/>
          <w:bCs/>
          <w:noProof/>
          <w:lang w:val="en-US"/>
        </w:rPr>
        <w:lastRenderedPageBreak/>
        <w:drawing>
          <wp:inline distT="0" distB="0" distL="0" distR="0" wp14:anchorId="48F16E50" wp14:editId="7121C508">
            <wp:extent cx="4628709" cy="1913860"/>
            <wp:effectExtent l="0" t="0" r="63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753522" cy="1965467"/>
                    </a:xfrm>
                    <a:prstGeom prst="rect">
                      <a:avLst/>
                    </a:prstGeom>
                    <a:noFill/>
                  </pic:spPr>
                </pic:pic>
              </a:graphicData>
            </a:graphic>
          </wp:inline>
        </w:drawing>
      </w:r>
    </w:p>
    <w:p w14:paraId="0324065A" w14:textId="0BE3397F" w:rsidR="009938B2" w:rsidRPr="008A2404" w:rsidRDefault="00857A3D" w:rsidP="00E14134">
      <w:pPr>
        <w:spacing w:before="160" w:line="240" w:lineRule="auto"/>
        <w:jc w:val="center"/>
        <w:rPr>
          <w:b/>
          <w:bCs/>
          <w:i/>
          <w:szCs w:val="18"/>
          <w:lang w:val="en-US"/>
        </w:rPr>
      </w:pPr>
      <w:bookmarkStart w:id="60" w:name="_Toc59045990"/>
      <w:proofErr w:type="spellStart"/>
      <w:r>
        <w:rPr>
          <w:i/>
          <w:iCs/>
          <w:color w:val="1F3864"/>
          <w:sz w:val="18"/>
          <w:szCs w:val="18"/>
          <w:lang w:val="en-US"/>
        </w:rPr>
        <w:t>Slika</w:t>
      </w:r>
      <w:proofErr w:type="spellEnd"/>
      <w:r w:rsidR="009938B2" w:rsidRPr="008A2404">
        <w:rPr>
          <w:i/>
          <w:iCs/>
          <w:color w:val="1F3864"/>
          <w:sz w:val="18"/>
          <w:szCs w:val="18"/>
          <w:lang w:val="en-US"/>
        </w:rPr>
        <w:t xml:space="preserve"> </w:t>
      </w:r>
      <w:r w:rsidR="009938B2" w:rsidRPr="008A2404">
        <w:rPr>
          <w:i/>
          <w:iCs/>
          <w:color w:val="1F3864"/>
          <w:sz w:val="18"/>
          <w:szCs w:val="18"/>
          <w:lang w:val="en-US"/>
        </w:rPr>
        <w:fldChar w:fldCharType="begin"/>
      </w:r>
      <w:r w:rsidR="009938B2" w:rsidRPr="008A2404">
        <w:rPr>
          <w:i/>
          <w:iCs/>
          <w:color w:val="1F3864"/>
          <w:sz w:val="18"/>
          <w:szCs w:val="18"/>
          <w:lang w:val="en-US"/>
        </w:rPr>
        <w:instrText xml:space="preserve"> SEQ Figure \* ARABIC </w:instrText>
      </w:r>
      <w:r w:rsidR="009938B2" w:rsidRPr="008A2404">
        <w:rPr>
          <w:i/>
          <w:iCs/>
          <w:color w:val="1F3864"/>
          <w:sz w:val="18"/>
          <w:szCs w:val="18"/>
          <w:lang w:val="en-US"/>
        </w:rPr>
        <w:fldChar w:fldCharType="separate"/>
      </w:r>
      <w:r w:rsidR="00B7517D">
        <w:rPr>
          <w:i/>
          <w:iCs/>
          <w:noProof/>
          <w:color w:val="1F3864"/>
          <w:sz w:val="18"/>
          <w:szCs w:val="18"/>
          <w:lang w:val="en-US"/>
        </w:rPr>
        <w:t>13</w:t>
      </w:r>
      <w:r w:rsidR="009938B2" w:rsidRPr="008A2404">
        <w:rPr>
          <w:i/>
          <w:iCs/>
          <w:color w:val="1F3864"/>
          <w:sz w:val="18"/>
          <w:szCs w:val="18"/>
          <w:lang w:val="en-US"/>
        </w:rPr>
        <w:fldChar w:fldCharType="end"/>
      </w:r>
      <w:r w:rsidR="009938B2" w:rsidRPr="008A2404">
        <w:rPr>
          <w:i/>
          <w:iCs/>
          <w:color w:val="1F3864"/>
          <w:sz w:val="18"/>
          <w:szCs w:val="18"/>
          <w:lang w:val="en-US"/>
        </w:rPr>
        <w:t>:</w:t>
      </w:r>
      <w:r w:rsidR="009938B2" w:rsidRPr="008A2404">
        <w:rPr>
          <w:i/>
          <w:sz w:val="18"/>
          <w:szCs w:val="18"/>
          <w:lang w:val="en-US"/>
        </w:rPr>
        <w:t xml:space="preserve"> </w:t>
      </w:r>
      <w:proofErr w:type="spellStart"/>
      <w:r>
        <w:rPr>
          <w:i/>
          <w:sz w:val="18"/>
          <w:szCs w:val="18"/>
          <w:lang w:val="en-US"/>
        </w:rPr>
        <w:t>Sta</w:t>
      </w:r>
      <w:r w:rsidR="002B755F">
        <w:rPr>
          <w:i/>
          <w:sz w:val="18"/>
          <w:szCs w:val="18"/>
          <w:lang w:val="en-US"/>
        </w:rPr>
        <w:t>nje</w:t>
      </w:r>
      <w:proofErr w:type="spellEnd"/>
      <w:r>
        <w:rPr>
          <w:i/>
          <w:sz w:val="18"/>
          <w:szCs w:val="18"/>
          <w:lang w:val="en-US"/>
        </w:rPr>
        <w:t xml:space="preserve"> </w:t>
      </w:r>
      <w:proofErr w:type="spellStart"/>
      <w:r>
        <w:rPr>
          <w:i/>
          <w:sz w:val="18"/>
          <w:szCs w:val="18"/>
          <w:lang w:val="en-US"/>
        </w:rPr>
        <w:t>kvalitete</w:t>
      </w:r>
      <w:proofErr w:type="spellEnd"/>
      <w:r>
        <w:rPr>
          <w:i/>
          <w:sz w:val="18"/>
          <w:szCs w:val="18"/>
          <w:lang w:val="en-US"/>
        </w:rPr>
        <w:t xml:space="preserve"> </w:t>
      </w:r>
      <w:proofErr w:type="spellStart"/>
      <w:r>
        <w:rPr>
          <w:i/>
          <w:sz w:val="18"/>
          <w:szCs w:val="18"/>
          <w:lang w:val="en-US"/>
        </w:rPr>
        <w:t>površinskih</w:t>
      </w:r>
      <w:proofErr w:type="spellEnd"/>
      <w:r>
        <w:rPr>
          <w:i/>
          <w:sz w:val="18"/>
          <w:szCs w:val="18"/>
          <w:lang w:val="en-US"/>
        </w:rPr>
        <w:t xml:space="preserve"> </w:t>
      </w:r>
      <w:proofErr w:type="spellStart"/>
      <w:r>
        <w:rPr>
          <w:i/>
          <w:sz w:val="18"/>
          <w:szCs w:val="18"/>
          <w:lang w:val="en-US"/>
        </w:rPr>
        <w:t>voda</w:t>
      </w:r>
      <w:proofErr w:type="spellEnd"/>
      <w:r>
        <w:rPr>
          <w:i/>
          <w:sz w:val="18"/>
          <w:szCs w:val="18"/>
          <w:lang w:val="en-US"/>
        </w:rPr>
        <w:t xml:space="preserve"> u </w:t>
      </w:r>
      <w:r w:rsidR="009938B2" w:rsidRPr="008A2404">
        <w:rPr>
          <w:i/>
          <w:sz w:val="18"/>
          <w:szCs w:val="18"/>
          <w:lang w:val="en-US"/>
        </w:rPr>
        <w:t>FBiH</w:t>
      </w:r>
      <w:bookmarkEnd w:id="60"/>
    </w:p>
    <w:p w14:paraId="577B7D42" w14:textId="77777777" w:rsidR="00E14134" w:rsidRPr="008A2404" w:rsidRDefault="00E14134" w:rsidP="00E14134">
      <w:pPr>
        <w:spacing w:before="0"/>
        <w:jc w:val="both"/>
        <w:rPr>
          <w:lang w:val="en-US"/>
        </w:rPr>
      </w:pPr>
    </w:p>
    <w:p w14:paraId="721472C4" w14:textId="23FB03CC" w:rsidR="00731B30" w:rsidRPr="008A2404" w:rsidRDefault="00857A3D" w:rsidP="00E14134">
      <w:pPr>
        <w:spacing w:before="0"/>
        <w:jc w:val="both"/>
        <w:rPr>
          <w:lang w:val="en-US"/>
        </w:rPr>
      </w:pPr>
      <w:proofErr w:type="spellStart"/>
      <w:r w:rsidRPr="00857A3D">
        <w:rPr>
          <w:lang w:val="en-US"/>
        </w:rPr>
        <w:t>Rezultati</w:t>
      </w:r>
      <w:proofErr w:type="spellEnd"/>
      <w:r w:rsidRPr="00857A3D">
        <w:rPr>
          <w:lang w:val="en-US"/>
        </w:rPr>
        <w:t xml:space="preserve"> </w:t>
      </w:r>
      <w:proofErr w:type="spellStart"/>
      <w:r w:rsidRPr="00857A3D">
        <w:rPr>
          <w:lang w:val="en-US"/>
        </w:rPr>
        <w:t>provedenog</w:t>
      </w:r>
      <w:proofErr w:type="spellEnd"/>
      <w:r w:rsidRPr="00857A3D">
        <w:rPr>
          <w:lang w:val="en-US"/>
        </w:rPr>
        <w:t xml:space="preserve"> </w:t>
      </w:r>
      <w:proofErr w:type="spellStart"/>
      <w:r w:rsidR="002B755F">
        <w:rPr>
          <w:lang w:val="en-US"/>
        </w:rPr>
        <w:t>monitoringa</w:t>
      </w:r>
      <w:proofErr w:type="spellEnd"/>
      <w:r w:rsidRPr="00857A3D">
        <w:rPr>
          <w:lang w:val="en-US"/>
        </w:rPr>
        <w:t xml:space="preserve"> </w:t>
      </w:r>
      <w:proofErr w:type="spellStart"/>
      <w:r w:rsidRPr="00857A3D">
        <w:rPr>
          <w:lang w:val="en-US"/>
        </w:rPr>
        <w:t>vodotoka</w:t>
      </w:r>
      <w:proofErr w:type="spellEnd"/>
      <w:r w:rsidRPr="00857A3D">
        <w:rPr>
          <w:lang w:val="en-US"/>
        </w:rPr>
        <w:t xml:space="preserve"> </w:t>
      </w:r>
      <w:proofErr w:type="spellStart"/>
      <w:r w:rsidRPr="00857A3D">
        <w:rPr>
          <w:lang w:val="en-US"/>
        </w:rPr>
        <w:t>koriste</w:t>
      </w:r>
      <w:proofErr w:type="spellEnd"/>
      <w:r w:rsidRPr="00857A3D">
        <w:rPr>
          <w:lang w:val="en-US"/>
        </w:rPr>
        <w:t xml:space="preserve"> se za </w:t>
      </w:r>
      <w:proofErr w:type="spellStart"/>
      <w:r w:rsidRPr="00857A3D">
        <w:rPr>
          <w:lang w:val="en-US"/>
        </w:rPr>
        <w:t>izradu</w:t>
      </w:r>
      <w:proofErr w:type="spellEnd"/>
      <w:r w:rsidRPr="00857A3D">
        <w:rPr>
          <w:lang w:val="en-US"/>
        </w:rPr>
        <w:t xml:space="preserve"> </w:t>
      </w:r>
      <w:proofErr w:type="spellStart"/>
      <w:r w:rsidRPr="00857A3D">
        <w:rPr>
          <w:lang w:val="en-US"/>
        </w:rPr>
        <w:t>planova</w:t>
      </w:r>
      <w:proofErr w:type="spellEnd"/>
      <w:r w:rsidRPr="00857A3D">
        <w:rPr>
          <w:lang w:val="en-US"/>
        </w:rPr>
        <w:t xml:space="preserve"> </w:t>
      </w:r>
      <w:proofErr w:type="spellStart"/>
      <w:r w:rsidRPr="00857A3D">
        <w:rPr>
          <w:lang w:val="en-US"/>
        </w:rPr>
        <w:t>upravljanja</w:t>
      </w:r>
      <w:proofErr w:type="spellEnd"/>
      <w:r w:rsidRPr="00857A3D">
        <w:rPr>
          <w:lang w:val="en-US"/>
        </w:rPr>
        <w:t xml:space="preserve"> </w:t>
      </w:r>
      <w:proofErr w:type="spellStart"/>
      <w:r w:rsidRPr="00857A3D">
        <w:rPr>
          <w:lang w:val="en-US"/>
        </w:rPr>
        <w:t>vodama</w:t>
      </w:r>
      <w:proofErr w:type="spellEnd"/>
      <w:r w:rsidRPr="00857A3D">
        <w:rPr>
          <w:lang w:val="en-US"/>
        </w:rPr>
        <w:t xml:space="preserve"> </w:t>
      </w:r>
      <w:proofErr w:type="spellStart"/>
      <w:r w:rsidRPr="00857A3D">
        <w:rPr>
          <w:lang w:val="en-US"/>
        </w:rPr>
        <w:t>kojima</w:t>
      </w:r>
      <w:proofErr w:type="spellEnd"/>
      <w:r w:rsidRPr="00857A3D">
        <w:rPr>
          <w:lang w:val="en-US"/>
        </w:rPr>
        <w:t xml:space="preserve"> </w:t>
      </w:r>
      <w:proofErr w:type="spellStart"/>
      <w:r w:rsidRPr="00857A3D">
        <w:rPr>
          <w:lang w:val="en-US"/>
        </w:rPr>
        <w:t>upravljaju</w:t>
      </w:r>
      <w:proofErr w:type="spellEnd"/>
      <w:r w:rsidRPr="00857A3D">
        <w:rPr>
          <w:lang w:val="en-US"/>
        </w:rPr>
        <w:t xml:space="preserve"> </w:t>
      </w:r>
      <w:proofErr w:type="spellStart"/>
      <w:r w:rsidRPr="00857A3D">
        <w:rPr>
          <w:lang w:val="en-US"/>
        </w:rPr>
        <w:t>odgovarajuće</w:t>
      </w:r>
      <w:proofErr w:type="spellEnd"/>
      <w:r w:rsidRPr="00857A3D">
        <w:rPr>
          <w:lang w:val="en-US"/>
        </w:rPr>
        <w:t xml:space="preserve"> </w:t>
      </w:r>
      <w:proofErr w:type="spellStart"/>
      <w:r w:rsidRPr="00857A3D">
        <w:rPr>
          <w:lang w:val="en-US"/>
        </w:rPr>
        <w:t>vodoprivredne</w:t>
      </w:r>
      <w:proofErr w:type="spellEnd"/>
      <w:r w:rsidRPr="00857A3D">
        <w:rPr>
          <w:lang w:val="en-US"/>
        </w:rPr>
        <w:t xml:space="preserve"> </w:t>
      </w:r>
      <w:proofErr w:type="spellStart"/>
      <w:r w:rsidRPr="00857A3D">
        <w:rPr>
          <w:lang w:val="en-US"/>
        </w:rPr>
        <w:t>institucije</w:t>
      </w:r>
      <w:proofErr w:type="spellEnd"/>
      <w:r w:rsidRPr="00857A3D">
        <w:rPr>
          <w:lang w:val="en-US"/>
        </w:rPr>
        <w:t xml:space="preserve">. </w:t>
      </w:r>
      <w:proofErr w:type="spellStart"/>
      <w:r w:rsidRPr="00857A3D">
        <w:rPr>
          <w:lang w:val="en-US"/>
        </w:rPr>
        <w:t>Planovi</w:t>
      </w:r>
      <w:proofErr w:type="spellEnd"/>
      <w:r w:rsidRPr="00857A3D">
        <w:rPr>
          <w:lang w:val="en-US"/>
        </w:rPr>
        <w:t xml:space="preserve"> </w:t>
      </w:r>
      <w:proofErr w:type="spellStart"/>
      <w:r w:rsidRPr="00857A3D">
        <w:rPr>
          <w:lang w:val="en-US"/>
        </w:rPr>
        <w:t>upravljanja</w:t>
      </w:r>
      <w:proofErr w:type="spellEnd"/>
      <w:r w:rsidRPr="00857A3D">
        <w:rPr>
          <w:lang w:val="en-US"/>
        </w:rPr>
        <w:t xml:space="preserve"> </w:t>
      </w:r>
      <w:proofErr w:type="spellStart"/>
      <w:r w:rsidRPr="00857A3D">
        <w:rPr>
          <w:lang w:val="en-US"/>
        </w:rPr>
        <w:t>vodama</w:t>
      </w:r>
      <w:proofErr w:type="spellEnd"/>
      <w:r w:rsidRPr="00857A3D">
        <w:rPr>
          <w:lang w:val="en-US"/>
        </w:rPr>
        <w:t xml:space="preserve"> </w:t>
      </w:r>
      <w:proofErr w:type="spellStart"/>
      <w:r w:rsidRPr="00857A3D">
        <w:rPr>
          <w:lang w:val="en-US"/>
        </w:rPr>
        <w:t>definiraju</w:t>
      </w:r>
      <w:proofErr w:type="spellEnd"/>
      <w:r w:rsidRPr="00857A3D">
        <w:rPr>
          <w:lang w:val="en-US"/>
        </w:rPr>
        <w:t xml:space="preserve"> </w:t>
      </w:r>
      <w:proofErr w:type="spellStart"/>
      <w:r w:rsidRPr="00857A3D">
        <w:rPr>
          <w:lang w:val="en-US"/>
        </w:rPr>
        <w:t>potrebne</w:t>
      </w:r>
      <w:proofErr w:type="spellEnd"/>
      <w:r w:rsidRPr="00857A3D">
        <w:rPr>
          <w:lang w:val="en-US"/>
        </w:rPr>
        <w:t xml:space="preserve"> </w:t>
      </w:r>
      <w:proofErr w:type="spellStart"/>
      <w:r w:rsidRPr="00857A3D">
        <w:rPr>
          <w:lang w:val="en-US"/>
        </w:rPr>
        <w:t>mjere</w:t>
      </w:r>
      <w:proofErr w:type="spellEnd"/>
      <w:r w:rsidRPr="00857A3D">
        <w:rPr>
          <w:lang w:val="en-US"/>
        </w:rPr>
        <w:t xml:space="preserve"> </w:t>
      </w:r>
      <w:proofErr w:type="spellStart"/>
      <w:r w:rsidRPr="00857A3D">
        <w:rPr>
          <w:lang w:val="en-US"/>
        </w:rPr>
        <w:t>i</w:t>
      </w:r>
      <w:proofErr w:type="spellEnd"/>
      <w:r w:rsidRPr="00857A3D">
        <w:rPr>
          <w:lang w:val="en-US"/>
        </w:rPr>
        <w:t xml:space="preserve"> </w:t>
      </w:r>
      <w:proofErr w:type="spellStart"/>
      <w:r w:rsidRPr="00857A3D">
        <w:rPr>
          <w:lang w:val="en-US"/>
        </w:rPr>
        <w:t>aktivnosti</w:t>
      </w:r>
      <w:proofErr w:type="spellEnd"/>
      <w:r w:rsidRPr="00857A3D">
        <w:rPr>
          <w:lang w:val="en-US"/>
        </w:rPr>
        <w:t xml:space="preserve"> za </w:t>
      </w:r>
      <w:proofErr w:type="spellStart"/>
      <w:r w:rsidRPr="00857A3D">
        <w:rPr>
          <w:lang w:val="en-US"/>
        </w:rPr>
        <w:t>postizanje</w:t>
      </w:r>
      <w:proofErr w:type="spellEnd"/>
      <w:r w:rsidRPr="00857A3D">
        <w:rPr>
          <w:lang w:val="en-US"/>
        </w:rPr>
        <w:t xml:space="preserve"> </w:t>
      </w:r>
      <w:proofErr w:type="spellStart"/>
      <w:r w:rsidRPr="00857A3D">
        <w:rPr>
          <w:lang w:val="en-US"/>
        </w:rPr>
        <w:t>dobrog</w:t>
      </w:r>
      <w:proofErr w:type="spellEnd"/>
      <w:r w:rsidRPr="00857A3D">
        <w:rPr>
          <w:lang w:val="en-US"/>
        </w:rPr>
        <w:t xml:space="preserve"> </w:t>
      </w:r>
      <w:proofErr w:type="spellStart"/>
      <w:r w:rsidRPr="00857A3D">
        <w:rPr>
          <w:lang w:val="en-US"/>
        </w:rPr>
        <w:t>stanja</w:t>
      </w:r>
      <w:proofErr w:type="spellEnd"/>
      <w:r w:rsidRPr="00857A3D">
        <w:rPr>
          <w:lang w:val="en-US"/>
        </w:rPr>
        <w:t xml:space="preserve"> </w:t>
      </w:r>
      <w:proofErr w:type="spellStart"/>
      <w:r w:rsidRPr="00857A3D">
        <w:rPr>
          <w:lang w:val="en-US"/>
        </w:rPr>
        <w:t>voda</w:t>
      </w:r>
      <w:proofErr w:type="spellEnd"/>
      <w:r w:rsidRPr="00857A3D">
        <w:rPr>
          <w:lang w:val="en-US"/>
        </w:rPr>
        <w:t xml:space="preserve">. Na </w:t>
      </w:r>
      <w:proofErr w:type="spellStart"/>
      <w:r>
        <w:rPr>
          <w:lang w:val="en-US"/>
        </w:rPr>
        <w:t>osnovu</w:t>
      </w:r>
      <w:proofErr w:type="spellEnd"/>
      <w:r w:rsidRPr="00857A3D">
        <w:rPr>
          <w:lang w:val="en-US"/>
        </w:rPr>
        <w:t xml:space="preserve"> </w:t>
      </w:r>
      <w:proofErr w:type="spellStart"/>
      <w:r w:rsidRPr="00857A3D">
        <w:rPr>
          <w:lang w:val="en-US"/>
        </w:rPr>
        <w:t>provedene</w:t>
      </w:r>
      <w:proofErr w:type="spellEnd"/>
      <w:r w:rsidRPr="00857A3D">
        <w:rPr>
          <w:lang w:val="en-US"/>
        </w:rPr>
        <w:t xml:space="preserve"> </w:t>
      </w:r>
      <w:proofErr w:type="spellStart"/>
      <w:r w:rsidRPr="00857A3D">
        <w:rPr>
          <w:lang w:val="en-US"/>
        </w:rPr>
        <w:t>procjene</w:t>
      </w:r>
      <w:proofErr w:type="spellEnd"/>
      <w:r w:rsidRPr="00857A3D">
        <w:rPr>
          <w:lang w:val="en-US"/>
        </w:rPr>
        <w:t xml:space="preserve">, </w:t>
      </w:r>
      <w:proofErr w:type="spellStart"/>
      <w:r w:rsidRPr="00857A3D">
        <w:rPr>
          <w:lang w:val="en-US"/>
        </w:rPr>
        <w:t>sva</w:t>
      </w:r>
      <w:proofErr w:type="spellEnd"/>
      <w:r w:rsidRPr="00857A3D">
        <w:rPr>
          <w:lang w:val="en-US"/>
        </w:rPr>
        <w:t xml:space="preserve"> </w:t>
      </w:r>
      <w:proofErr w:type="spellStart"/>
      <w:r w:rsidRPr="00857A3D">
        <w:rPr>
          <w:lang w:val="en-US"/>
        </w:rPr>
        <w:t>vodna</w:t>
      </w:r>
      <w:proofErr w:type="spellEnd"/>
      <w:r w:rsidRPr="00857A3D">
        <w:rPr>
          <w:lang w:val="en-US"/>
        </w:rPr>
        <w:t xml:space="preserve"> </w:t>
      </w:r>
      <w:proofErr w:type="spellStart"/>
      <w:r w:rsidRPr="00857A3D">
        <w:rPr>
          <w:lang w:val="en-US"/>
        </w:rPr>
        <w:t>tijela</w:t>
      </w:r>
      <w:proofErr w:type="spellEnd"/>
      <w:r w:rsidRPr="00857A3D">
        <w:rPr>
          <w:lang w:val="en-US"/>
        </w:rPr>
        <w:t xml:space="preserve"> u FBiH </w:t>
      </w:r>
      <w:proofErr w:type="spellStart"/>
      <w:r w:rsidRPr="00857A3D">
        <w:rPr>
          <w:lang w:val="en-US"/>
        </w:rPr>
        <w:t>postići</w:t>
      </w:r>
      <w:proofErr w:type="spellEnd"/>
      <w:r w:rsidRPr="00857A3D">
        <w:rPr>
          <w:lang w:val="en-US"/>
        </w:rPr>
        <w:t xml:space="preserve"> </w:t>
      </w:r>
      <w:proofErr w:type="spellStart"/>
      <w:r w:rsidRPr="00857A3D">
        <w:rPr>
          <w:lang w:val="en-US"/>
        </w:rPr>
        <w:t>će</w:t>
      </w:r>
      <w:proofErr w:type="spellEnd"/>
      <w:r w:rsidRPr="00857A3D">
        <w:rPr>
          <w:lang w:val="en-US"/>
        </w:rPr>
        <w:t xml:space="preserve"> dob</w:t>
      </w:r>
      <w:r w:rsidR="002B755F">
        <w:rPr>
          <w:lang w:val="en-US"/>
        </w:rPr>
        <w:t>ro</w:t>
      </w:r>
      <w:r w:rsidRPr="00857A3D">
        <w:rPr>
          <w:lang w:val="en-US"/>
        </w:rPr>
        <w:t xml:space="preserve"> </w:t>
      </w:r>
      <w:proofErr w:type="spellStart"/>
      <w:r w:rsidRPr="00BF4BD5">
        <w:rPr>
          <w:lang w:val="en-US"/>
        </w:rPr>
        <w:t>sta</w:t>
      </w:r>
      <w:r w:rsidR="002B755F" w:rsidRPr="00BF4BD5">
        <w:rPr>
          <w:lang w:val="en-US"/>
        </w:rPr>
        <w:t>nje</w:t>
      </w:r>
      <w:proofErr w:type="spellEnd"/>
      <w:r w:rsidRPr="00857A3D">
        <w:rPr>
          <w:lang w:val="en-US"/>
        </w:rPr>
        <w:t xml:space="preserve"> do 2039. </w:t>
      </w:r>
      <w:proofErr w:type="spellStart"/>
      <w:r w:rsidRPr="00857A3D">
        <w:rPr>
          <w:lang w:val="en-US"/>
        </w:rPr>
        <w:t>godine</w:t>
      </w:r>
      <w:proofErr w:type="spellEnd"/>
    </w:p>
    <w:p w14:paraId="65E6C728" w14:textId="0BD40E42" w:rsidR="00844BF2" w:rsidRPr="008A2404" w:rsidRDefault="002B755F" w:rsidP="002F10AA">
      <w:pPr>
        <w:pStyle w:val="Heading2"/>
      </w:pPr>
      <w:bookmarkStart w:id="61" w:name="_Toc59045905"/>
      <w:r>
        <w:t>3.5</w:t>
      </w:r>
      <w:r>
        <w:tab/>
      </w:r>
      <w:proofErr w:type="spellStart"/>
      <w:r w:rsidR="00E33E0A">
        <w:t>U</w:t>
      </w:r>
      <w:r w:rsidR="00E33E0A" w:rsidRPr="00F96928">
        <w:t>pravljanj</w:t>
      </w:r>
      <w:r w:rsidR="00E33E0A">
        <w:t>e</w:t>
      </w:r>
      <w:proofErr w:type="spellEnd"/>
      <w:r w:rsidR="00E33E0A">
        <w:t xml:space="preserve"> </w:t>
      </w:r>
      <w:proofErr w:type="spellStart"/>
      <w:r w:rsidR="00E33E0A">
        <w:t>otpadom</w:t>
      </w:r>
      <w:bookmarkEnd w:id="61"/>
      <w:proofErr w:type="spellEnd"/>
    </w:p>
    <w:p w14:paraId="08658BF0" w14:textId="4F04561B" w:rsidR="00123B1D" w:rsidRDefault="00123B1D" w:rsidP="00091632">
      <w:pPr>
        <w:jc w:val="both"/>
        <w:rPr>
          <w:lang w:val="en-US"/>
        </w:rPr>
      </w:pPr>
      <w:proofErr w:type="spellStart"/>
      <w:r w:rsidRPr="00123B1D">
        <w:rPr>
          <w:szCs w:val="20"/>
          <w:lang w:val="en-US"/>
        </w:rPr>
        <w:t>Procjenjuje</w:t>
      </w:r>
      <w:proofErr w:type="spellEnd"/>
      <w:r w:rsidRPr="00123B1D">
        <w:rPr>
          <w:szCs w:val="20"/>
          <w:lang w:val="en-US"/>
        </w:rPr>
        <w:t xml:space="preserve"> se da 2.219.220 </w:t>
      </w:r>
      <w:proofErr w:type="spellStart"/>
      <w:r w:rsidRPr="00123B1D">
        <w:rPr>
          <w:szCs w:val="20"/>
          <w:lang w:val="en-US"/>
        </w:rPr>
        <w:t>stanovnika</w:t>
      </w:r>
      <w:proofErr w:type="spellEnd"/>
      <w:r w:rsidRPr="00123B1D">
        <w:rPr>
          <w:szCs w:val="20"/>
          <w:lang w:val="en-US"/>
        </w:rPr>
        <w:t xml:space="preserve"> </w:t>
      </w:r>
      <w:r w:rsidR="00F96928" w:rsidRPr="00123B1D">
        <w:rPr>
          <w:szCs w:val="20"/>
          <w:lang w:val="en-US"/>
        </w:rPr>
        <w:t xml:space="preserve">u FBiH </w:t>
      </w:r>
      <w:proofErr w:type="spellStart"/>
      <w:r w:rsidRPr="00123B1D">
        <w:rPr>
          <w:szCs w:val="20"/>
          <w:lang w:val="en-US"/>
        </w:rPr>
        <w:t>godišnje</w:t>
      </w:r>
      <w:proofErr w:type="spellEnd"/>
      <w:r w:rsidRPr="00123B1D">
        <w:rPr>
          <w:szCs w:val="20"/>
          <w:lang w:val="en-US"/>
        </w:rPr>
        <w:t xml:space="preserve"> </w:t>
      </w:r>
      <w:proofErr w:type="spellStart"/>
      <w:r w:rsidRPr="00123B1D">
        <w:rPr>
          <w:szCs w:val="20"/>
          <w:lang w:val="en-US"/>
        </w:rPr>
        <w:t>proizvede</w:t>
      </w:r>
      <w:proofErr w:type="spellEnd"/>
      <w:r w:rsidRPr="00123B1D">
        <w:rPr>
          <w:szCs w:val="20"/>
          <w:lang w:val="en-US"/>
        </w:rPr>
        <w:t xml:space="preserve"> </w:t>
      </w:r>
      <w:proofErr w:type="spellStart"/>
      <w:r w:rsidRPr="00123B1D">
        <w:rPr>
          <w:szCs w:val="20"/>
          <w:lang w:val="en-US"/>
        </w:rPr>
        <w:t>oko</w:t>
      </w:r>
      <w:proofErr w:type="spellEnd"/>
      <w:r w:rsidRPr="00123B1D">
        <w:rPr>
          <w:szCs w:val="20"/>
          <w:lang w:val="en-US"/>
        </w:rPr>
        <w:t xml:space="preserve"> 640.000 </w:t>
      </w:r>
      <w:proofErr w:type="spellStart"/>
      <w:r w:rsidRPr="00123B1D">
        <w:rPr>
          <w:szCs w:val="20"/>
          <w:lang w:val="en-US"/>
        </w:rPr>
        <w:t>tona</w:t>
      </w:r>
      <w:proofErr w:type="spellEnd"/>
      <w:r w:rsidRPr="00123B1D">
        <w:rPr>
          <w:szCs w:val="20"/>
          <w:lang w:val="en-US"/>
        </w:rPr>
        <w:t xml:space="preserve"> </w:t>
      </w:r>
      <w:proofErr w:type="spellStart"/>
      <w:r w:rsidRPr="00123B1D">
        <w:rPr>
          <w:szCs w:val="20"/>
          <w:lang w:val="en-US"/>
        </w:rPr>
        <w:t>otpada</w:t>
      </w:r>
      <w:proofErr w:type="spellEnd"/>
      <w:r w:rsidRPr="00123B1D">
        <w:rPr>
          <w:szCs w:val="20"/>
          <w:lang w:val="en-US"/>
        </w:rPr>
        <w:t xml:space="preserve">, </w:t>
      </w:r>
      <w:proofErr w:type="spellStart"/>
      <w:r w:rsidRPr="00123B1D">
        <w:rPr>
          <w:szCs w:val="20"/>
          <w:lang w:val="en-US"/>
        </w:rPr>
        <w:t>pri</w:t>
      </w:r>
      <w:proofErr w:type="spellEnd"/>
      <w:r w:rsidRPr="00123B1D">
        <w:rPr>
          <w:szCs w:val="20"/>
          <w:lang w:val="en-US"/>
        </w:rPr>
        <w:t xml:space="preserve"> </w:t>
      </w:r>
      <w:proofErr w:type="spellStart"/>
      <w:r w:rsidRPr="00123B1D">
        <w:rPr>
          <w:szCs w:val="20"/>
          <w:lang w:val="en-US"/>
        </w:rPr>
        <w:t>čemu</w:t>
      </w:r>
      <w:proofErr w:type="spellEnd"/>
      <w:r w:rsidRPr="00123B1D">
        <w:rPr>
          <w:szCs w:val="20"/>
          <w:lang w:val="en-US"/>
        </w:rPr>
        <w:t xml:space="preserve"> se 60% </w:t>
      </w:r>
      <w:proofErr w:type="spellStart"/>
      <w:r w:rsidRPr="00123B1D">
        <w:rPr>
          <w:szCs w:val="20"/>
          <w:lang w:val="en-US"/>
        </w:rPr>
        <w:t>stvara</w:t>
      </w:r>
      <w:proofErr w:type="spellEnd"/>
      <w:r w:rsidRPr="00123B1D">
        <w:rPr>
          <w:szCs w:val="20"/>
          <w:lang w:val="en-US"/>
        </w:rPr>
        <w:t xml:space="preserve"> u </w:t>
      </w:r>
      <w:proofErr w:type="spellStart"/>
      <w:r w:rsidRPr="00123B1D">
        <w:rPr>
          <w:szCs w:val="20"/>
          <w:lang w:val="en-US"/>
        </w:rPr>
        <w:t>urbanim</w:t>
      </w:r>
      <w:proofErr w:type="spellEnd"/>
      <w:r w:rsidRPr="00123B1D">
        <w:rPr>
          <w:szCs w:val="20"/>
          <w:lang w:val="en-US"/>
        </w:rPr>
        <w:t xml:space="preserve"> </w:t>
      </w:r>
      <w:proofErr w:type="spellStart"/>
      <w:r w:rsidRPr="00123B1D">
        <w:rPr>
          <w:szCs w:val="20"/>
          <w:lang w:val="en-US"/>
        </w:rPr>
        <w:t>i</w:t>
      </w:r>
      <w:proofErr w:type="spellEnd"/>
      <w:r w:rsidRPr="00123B1D">
        <w:rPr>
          <w:szCs w:val="20"/>
          <w:lang w:val="en-US"/>
        </w:rPr>
        <w:t xml:space="preserve"> 40% u </w:t>
      </w:r>
      <w:proofErr w:type="spellStart"/>
      <w:r w:rsidRPr="00123B1D">
        <w:rPr>
          <w:szCs w:val="20"/>
          <w:lang w:val="en-US"/>
        </w:rPr>
        <w:t>ruralnim</w:t>
      </w:r>
      <w:proofErr w:type="spellEnd"/>
      <w:r w:rsidRPr="00123B1D">
        <w:rPr>
          <w:szCs w:val="20"/>
          <w:lang w:val="en-US"/>
        </w:rPr>
        <w:t xml:space="preserve"> </w:t>
      </w:r>
      <w:proofErr w:type="spellStart"/>
      <w:r w:rsidRPr="00123B1D">
        <w:rPr>
          <w:szCs w:val="20"/>
          <w:lang w:val="en-US"/>
        </w:rPr>
        <w:t>područjima</w:t>
      </w:r>
      <w:proofErr w:type="spellEnd"/>
      <w:r w:rsidR="00023423" w:rsidRPr="008A2404">
        <w:rPr>
          <w:rStyle w:val="FootnoteReference"/>
          <w:szCs w:val="20"/>
          <w:lang w:val="en-US"/>
        </w:rPr>
        <w:footnoteReference w:id="22"/>
      </w:r>
      <w:r w:rsidR="00023423" w:rsidRPr="008A2404">
        <w:rPr>
          <w:szCs w:val="20"/>
          <w:lang w:val="en-US"/>
        </w:rPr>
        <w:t>.</w:t>
      </w:r>
      <w:r w:rsidR="0068221D" w:rsidRPr="008A2404">
        <w:rPr>
          <w:szCs w:val="20"/>
          <w:lang w:val="en-US"/>
        </w:rPr>
        <w:t xml:space="preserve"> </w:t>
      </w:r>
      <w:proofErr w:type="spellStart"/>
      <w:r w:rsidRPr="00123B1D">
        <w:rPr>
          <w:lang w:val="en-US"/>
        </w:rPr>
        <w:t>Broj</w:t>
      </w:r>
      <w:proofErr w:type="spellEnd"/>
      <w:r w:rsidRPr="00123B1D">
        <w:rPr>
          <w:lang w:val="en-US"/>
        </w:rPr>
        <w:t xml:space="preserve"> </w:t>
      </w:r>
      <w:proofErr w:type="spellStart"/>
      <w:r w:rsidRPr="00123B1D">
        <w:rPr>
          <w:lang w:val="en-US"/>
        </w:rPr>
        <w:t>opsluženih</w:t>
      </w:r>
      <w:proofErr w:type="spellEnd"/>
      <w:r w:rsidRPr="00123B1D">
        <w:rPr>
          <w:lang w:val="en-US"/>
        </w:rPr>
        <w:t xml:space="preserve"> </w:t>
      </w:r>
      <w:proofErr w:type="spellStart"/>
      <w:r w:rsidRPr="00123B1D">
        <w:rPr>
          <w:lang w:val="en-US"/>
        </w:rPr>
        <w:t>stanovnika</w:t>
      </w:r>
      <w:proofErr w:type="spellEnd"/>
      <w:r w:rsidRPr="00123B1D">
        <w:rPr>
          <w:lang w:val="en-US"/>
        </w:rPr>
        <w:t xml:space="preserve"> </w:t>
      </w:r>
      <w:proofErr w:type="spellStart"/>
      <w:r w:rsidRPr="00123B1D">
        <w:rPr>
          <w:lang w:val="en-US"/>
        </w:rPr>
        <w:t>iznosi</w:t>
      </w:r>
      <w:proofErr w:type="spellEnd"/>
      <w:r w:rsidRPr="00123B1D">
        <w:rPr>
          <w:lang w:val="en-US"/>
        </w:rPr>
        <w:t xml:space="preserve"> </w:t>
      </w:r>
      <w:proofErr w:type="spellStart"/>
      <w:r w:rsidRPr="00123B1D">
        <w:rPr>
          <w:lang w:val="en-US"/>
        </w:rPr>
        <w:t>približno</w:t>
      </w:r>
      <w:proofErr w:type="spellEnd"/>
      <w:r w:rsidRPr="00123B1D">
        <w:rPr>
          <w:lang w:val="en-US"/>
        </w:rPr>
        <w:t xml:space="preserve"> 67,5%. </w:t>
      </w:r>
      <w:proofErr w:type="spellStart"/>
      <w:r w:rsidRPr="00123B1D">
        <w:rPr>
          <w:lang w:val="en-US"/>
        </w:rPr>
        <w:t>Organski</w:t>
      </w:r>
      <w:proofErr w:type="spellEnd"/>
      <w:r w:rsidRPr="00123B1D">
        <w:rPr>
          <w:lang w:val="en-US"/>
        </w:rPr>
        <w:t xml:space="preserve"> </w:t>
      </w:r>
      <w:proofErr w:type="spellStart"/>
      <w:r w:rsidRPr="00123B1D">
        <w:rPr>
          <w:lang w:val="en-US"/>
        </w:rPr>
        <w:t>otpad</w:t>
      </w:r>
      <w:proofErr w:type="spellEnd"/>
      <w:r w:rsidRPr="00123B1D">
        <w:rPr>
          <w:lang w:val="en-US"/>
        </w:rPr>
        <w:t xml:space="preserve"> je </w:t>
      </w:r>
      <w:proofErr w:type="spellStart"/>
      <w:r w:rsidRPr="00123B1D">
        <w:rPr>
          <w:lang w:val="en-US"/>
        </w:rPr>
        <w:t>dominantna</w:t>
      </w:r>
      <w:proofErr w:type="spellEnd"/>
      <w:r w:rsidRPr="00123B1D">
        <w:rPr>
          <w:lang w:val="en-US"/>
        </w:rPr>
        <w:t xml:space="preserve"> </w:t>
      </w:r>
      <w:proofErr w:type="spellStart"/>
      <w:r w:rsidRPr="00123B1D">
        <w:rPr>
          <w:lang w:val="en-US"/>
        </w:rPr>
        <w:t>frakcija</w:t>
      </w:r>
      <w:proofErr w:type="spellEnd"/>
      <w:r w:rsidRPr="00123B1D">
        <w:rPr>
          <w:lang w:val="en-US"/>
        </w:rPr>
        <w:t xml:space="preserve"> </w:t>
      </w:r>
      <w:proofErr w:type="spellStart"/>
      <w:r w:rsidRPr="00123B1D">
        <w:rPr>
          <w:lang w:val="en-US"/>
        </w:rPr>
        <w:t>i</w:t>
      </w:r>
      <w:proofErr w:type="spellEnd"/>
      <w:r w:rsidRPr="00123B1D">
        <w:rPr>
          <w:lang w:val="en-US"/>
        </w:rPr>
        <w:t xml:space="preserve"> </w:t>
      </w:r>
      <w:proofErr w:type="spellStart"/>
      <w:r w:rsidRPr="00123B1D">
        <w:rPr>
          <w:lang w:val="en-US"/>
        </w:rPr>
        <w:t>varira</w:t>
      </w:r>
      <w:proofErr w:type="spellEnd"/>
      <w:r w:rsidRPr="00123B1D">
        <w:rPr>
          <w:lang w:val="en-US"/>
        </w:rPr>
        <w:t xml:space="preserve"> od 25% (</w:t>
      </w:r>
      <w:proofErr w:type="spellStart"/>
      <w:r w:rsidRPr="00123B1D">
        <w:rPr>
          <w:lang w:val="en-US"/>
        </w:rPr>
        <w:t>kantonalni</w:t>
      </w:r>
      <w:proofErr w:type="spellEnd"/>
      <w:r w:rsidRPr="00123B1D">
        <w:rPr>
          <w:lang w:val="en-US"/>
        </w:rPr>
        <w:t xml:space="preserve"> </w:t>
      </w:r>
      <w:proofErr w:type="spellStart"/>
      <w:r w:rsidRPr="00123B1D">
        <w:rPr>
          <w:lang w:val="en-US"/>
        </w:rPr>
        <w:t>prosjek</w:t>
      </w:r>
      <w:proofErr w:type="spellEnd"/>
      <w:r w:rsidRPr="00123B1D">
        <w:rPr>
          <w:lang w:val="en-US"/>
        </w:rPr>
        <w:t>) do 50% (</w:t>
      </w:r>
      <w:proofErr w:type="spellStart"/>
      <w:r w:rsidRPr="00123B1D">
        <w:rPr>
          <w:lang w:val="en-US"/>
        </w:rPr>
        <w:t>općinski</w:t>
      </w:r>
      <w:proofErr w:type="spellEnd"/>
      <w:r w:rsidRPr="00123B1D">
        <w:rPr>
          <w:lang w:val="en-US"/>
        </w:rPr>
        <w:t xml:space="preserve"> </w:t>
      </w:r>
      <w:proofErr w:type="spellStart"/>
      <w:r w:rsidRPr="00123B1D">
        <w:rPr>
          <w:lang w:val="en-US"/>
        </w:rPr>
        <w:t>prosjek</w:t>
      </w:r>
      <w:proofErr w:type="spellEnd"/>
      <w:r w:rsidRPr="00123B1D">
        <w:rPr>
          <w:lang w:val="en-US"/>
        </w:rPr>
        <w:t xml:space="preserve">). </w:t>
      </w:r>
      <w:proofErr w:type="spellStart"/>
      <w:r w:rsidRPr="00123B1D">
        <w:rPr>
          <w:lang w:val="en-US"/>
        </w:rPr>
        <w:t>Suhe</w:t>
      </w:r>
      <w:proofErr w:type="spellEnd"/>
      <w:r w:rsidRPr="00123B1D">
        <w:rPr>
          <w:lang w:val="en-US"/>
        </w:rPr>
        <w:t xml:space="preserve"> </w:t>
      </w:r>
      <w:proofErr w:type="spellStart"/>
      <w:r w:rsidRPr="00123B1D">
        <w:rPr>
          <w:lang w:val="en-US"/>
        </w:rPr>
        <w:t>materije</w:t>
      </w:r>
      <w:proofErr w:type="spellEnd"/>
      <w:r w:rsidRPr="00123B1D">
        <w:rPr>
          <w:lang w:val="en-US"/>
        </w:rPr>
        <w:t xml:space="preserve"> </w:t>
      </w:r>
      <w:proofErr w:type="spellStart"/>
      <w:r w:rsidRPr="00123B1D">
        <w:rPr>
          <w:lang w:val="en-US"/>
        </w:rPr>
        <w:t>koje</w:t>
      </w:r>
      <w:proofErr w:type="spellEnd"/>
      <w:r w:rsidRPr="00123B1D">
        <w:rPr>
          <w:lang w:val="en-US"/>
        </w:rPr>
        <w:t xml:space="preserve"> se </w:t>
      </w:r>
      <w:proofErr w:type="spellStart"/>
      <w:r w:rsidRPr="00123B1D">
        <w:rPr>
          <w:lang w:val="en-US"/>
        </w:rPr>
        <w:t>mogu</w:t>
      </w:r>
      <w:proofErr w:type="spellEnd"/>
      <w:r w:rsidRPr="00123B1D">
        <w:rPr>
          <w:lang w:val="en-US"/>
        </w:rPr>
        <w:t xml:space="preserve"> </w:t>
      </w:r>
      <w:proofErr w:type="spellStart"/>
      <w:r w:rsidRPr="00123B1D">
        <w:rPr>
          <w:lang w:val="en-US"/>
        </w:rPr>
        <w:t>reciklirati</w:t>
      </w:r>
      <w:proofErr w:type="spellEnd"/>
      <w:r w:rsidRPr="00123B1D">
        <w:rPr>
          <w:lang w:val="en-US"/>
        </w:rPr>
        <w:t xml:space="preserve"> (</w:t>
      </w:r>
      <w:proofErr w:type="spellStart"/>
      <w:r w:rsidRPr="00123B1D">
        <w:rPr>
          <w:lang w:val="en-US"/>
        </w:rPr>
        <w:t>plastika</w:t>
      </w:r>
      <w:proofErr w:type="spellEnd"/>
      <w:r w:rsidRPr="00123B1D">
        <w:rPr>
          <w:lang w:val="en-US"/>
        </w:rPr>
        <w:t xml:space="preserve">, </w:t>
      </w:r>
      <w:proofErr w:type="spellStart"/>
      <w:r w:rsidRPr="00123B1D">
        <w:rPr>
          <w:lang w:val="en-US"/>
        </w:rPr>
        <w:t>staklo</w:t>
      </w:r>
      <w:proofErr w:type="spellEnd"/>
      <w:r w:rsidRPr="00123B1D">
        <w:rPr>
          <w:lang w:val="en-US"/>
        </w:rPr>
        <w:t xml:space="preserve">, </w:t>
      </w:r>
      <w:proofErr w:type="spellStart"/>
      <w:r w:rsidRPr="00123B1D">
        <w:rPr>
          <w:lang w:val="en-US"/>
        </w:rPr>
        <w:t>papir</w:t>
      </w:r>
      <w:proofErr w:type="spellEnd"/>
      <w:r w:rsidRPr="00123B1D">
        <w:rPr>
          <w:lang w:val="en-US"/>
        </w:rPr>
        <w:t xml:space="preserve">, </w:t>
      </w:r>
      <w:proofErr w:type="spellStart"/>
      <w:r w:rsidRPr="00123B1D">
        <w:rPr>
          <w:lang w:val="en-US"/>
        </w:rPr>
        <w:t>metali</w:t>
      </w:r>
      <w:proofErr w:type="spellEnd"/>
      <w:r w:rsidRPr="00123B1D">
        <w:rPr>
          <w:lang w:val="en-US"/>
        </w:rPr>
        <w:t xml:space="preserve">, </w:t>
      </w:r>
      <w:proofErr w:type="spellStart"/>
      <w:r w:rsidRPr="00123B1D">
        <w:rPr>
          <w:lang w:val="en-US"/>
        </w:rPr>
        <w:t>aluminijske</w:t>
      </w:r>
      <w:proofErr w:type="spellEnd"/>
      <w:r w:rsidRPr="00123B1D">
        <w:rPr>
          <w:lang w:val="en-US"/>
        </w:rPr>
        <w:t xml:space="preserve"> </w:t>
      </w:r>
      <w:proofErr w:type="spellStart"/>
      <w:r w:rsidRPr="00123B1D">
        <w:rPr>
          <w:lang w:val="en-US"/>
        </w:rPr>
        <w:t>limenke</w:t>
      </w:r>
      <w:proofErr w:type="spellEnd"/>
      <w:r w:rsidRPr="00123B1D">
        <w:rPr>
          <w:lang w:val="en-US"/>
        </w:rPr>
        <w:t xml:space="preserve">, PET) </w:t>
      </w:r>
      <w:proofErr w:type="spellStart"/>
      <w:r w:rsidRPr="00123B1D">
        <w:rPr>
          <w:lang w:val="en-US"/>
        </w:rPr>
        <w:t>čine</w:t>
      </w:r>
      <w:proofErr w:type="spellEnd"/>
      <w:r w:rsidRPr="00123B1D">
        <w:rPr>
          <w:lang w:val="en-US"/>
        </w:rPr>
        <w:t xml:space="preserve"> 24-38% </w:t>
      </w:r>
      <w:proofErr w:type="spellStart"/>
      <w:r w:rsidRPr="00123B1D">
        <w:rPr>
          <w:lang w:val="en-US"/>
        </w:rPr>
        <w:t>ukupnog</w:t>
      </w:r>
      <w:proofErr w:type="spellEnd"/>
      <w:r w:rsidRPr="00123B1D">
        <w:rPr>
          <w:lang w:val="en-US"/>
        </w:rPr>
        <w:t xml:space="preserve"> </w:t>
      </w:r>
      <w:proofErr w:type="spellStart"/>
      <w:r w:rsidRPr="00123B1D">
        <w:rPr>
          <w:lang w:val="en-US"/>
        </w:rPr>
        <w:t>otpada</w:t>
      </w:r>
      <w:proofErr w:type="spellEnd"/>
      <w:r w:rsidRPr="00123B1D">
        <w:rPr>
          <w:lang w:val="en-US"/>
        </w:rPr>
        <w:t xml:space="preserve">. </w:t>
      </w:r>
      <w:proofErr w:type="spellStart"/>
      <w:r w:rsidRPr="00123B1D">
        <w:rPr>
          <w:lang w:val="en-US"/>
        </w:rPr>
        <w:t>Procenat</w:t>
      </w:r>
      <w:proofErr w:type="spellEnd"/>
      <w:r w:rsidRPr="00123B1D">
        <w:rPr>
          <w:lang w:val="en-US"/>
        </w:rPr>
        <w:t xml:space="preserve"> je </w:t>
      </w:r>
      <w:proofErr w:type="spellStart"/>
      <w:r w:rsidRPr="00123B1D">
        <w:rPr>
          <w:lang w:val="en-US"/>
        </w:rPr>
        <w:t>niži</w:t>
      </w:r>
      <w:proofErr w:type="spellEnd"/>
      <w:r w:rsidRPr="00123B1D">
        <w:rPr>
          <w:lang w:val="en-US"/>
        </w:rPr>
        <w:t xml:space="preserve"> u </w:t>
      </w:r>
      <w:proofErr w:type="spellStart"/>
      <w:r w:rsidRPr="00123B1D">
        <w:rPr>
          <w:lang w:val="en-US"/>
        </w:rPr>
        <w:t>ruralnim</w:t>
      </w:r>
      <w:proofErr w:type="spellEnd"/>
      <w:r w:rsidRPr="00123B1D">
        <w:rPr>
          <w:lang w:val="en-US"/>
        </w:rPr>
        <w:t xml:space="preserve"> </w:t>
      </w:r>
      <w:proofErr w:type="spellStart"/>
      <w:r w:rsidRPr="00123B1D">
        <w:rPr>
          <w:lang w:val="en-US"/>
        </w:rPr>
        <w:t>općinama</w:t>
      </w:r>
      <w:proofErr w:type="spellEnd"/>
      <w:r w:rsidRPr="00123B1D">
        <w:rPr>
          <w:lang w:val="en-US"/>
        </w:rPr>
        <w:t xml:space="preserve">, a </w:t>
      </w:r>
      <w:proofErr w:type="spellStart"/>
      <w:r w:rsidRPr="00123B1D">
        <w:rPr>
          <w:lang w:val="en-US"/>
        </w:rPr>
        <w:t>veći</w:t>
      </w:r>
      <w:proofErr w:type="spellEnd"/>
      <w:r w:rsidRPr="00123B1D">
        <w:rPr>
          <w:lang w:val="en-US"/>
        </w:rPr>
        <w:t xml:space="preserve"> u </w:t>
      </w:r>
      <w:proofErr w:type="spellStart"/>
      <w:r w:rsidRPr="00123B1D">
        <w:rPr>
          <w:lang w:val="en-US"/>
        </w:rPr>
        <w:t>urbanim</w:t>
      </w:r>
      <w:proofErr w:type="spellEnd"/>
      <w:r w:rsidRPr="00123B1D">
        <w:rPr>
          <w:lang w:val="en-US"/>
        </w:rPr>
        <w:t xml:space="preserve"> </w:t>
      </w:r>
      <w:proofErr w:type="spellStart"/>
      <w:r w:rsidRPr="00123B1D">
        <w:rPr>
          <w:lang w:val="en-US"/>
        </w:rPr>
        <w:t>kantonima</w:t>
      </w:r>
      <w:proofErr w:type="spellEnd"/>
      <w:r w:rsidRPr="00123B1D">
        <w:rPr>
          <w:lang w:val="en-US"/>
        </w:rPr>
        <w:t xml:space="preserve">, </w:t>
      </w:r>
      <w:proofErr w:type="spellStart"/>
      <w:r w:rsidRPr="00123B1D">
        <w:rPr>
          <w:lang w:val="en-US"/>
        </w:rPr>
        <w:t>posebno</w:t>
      </w:r>
      <w:proofErr w:type="spellEnd"/>
      <w:r w:rsidRPr="00123B1D">
        <w:rPr>
          <w:lang w:val="en-US"/>
        </w:rPr>
        <w:t xml:space="preserve"> </w:t>
      </w:r>
      <w:proofErr w:type="spellStart"/>
      <w:r w:rsidRPr="00123B1D">
        <w:rPr>
          <w:lang w:val="en-US"/>
        </w:rPr>
        <w:t>Kantonu</w:t>
      </w:r>
      <w:proofErr w:type="spellEnd"/>
      <w:r w:rsidRPr="00123B1D">
        <w:rPr>
          <w:lang w:val="en-US"/>
        </w:rPr>
        <w:t xml:space="preserve"> Sarajevo.</w:t>
      </w:r>
      <w:r>
        <w:rPr>
          <w:lang w:val="en-US"/>
        </w:rPr>
        <w:t xml:space="preserve"> </w:t>
      </w:r>
      <w:r w:rsidRPr="00123B1D">
        <w:t xml:space="preserve">Razdvajanje na izvoru je u povojima i iznosi manje od 1% </w:t>
      </w:r>
      <w:r w:rsidR="00F96928">
        <w:t>proizvedeno</w:t>
      </w:r>
      <w:r w:rsidRPr="00123B1D">
        <w:t>g otpada.</w:t>
      </w:r>
    </w:p>
    <w:p w14:paraId="20CFCB6C" w14:textId="4F9A8C14" w:rsidR="00091632" w:rsidRPr="008A2404" w:rsidRDefault="00F96928" w:rsidP="00F96928">
      <w:pPr>
        <w:jc w:val="both"/>
        <w:rPr>
          <w:lang w:val="en-US"/>
        </w:rPr>
      </w:pPr>
      <w:r w:rsidRPr="00F96928">
        <w:t>U FBiH, na regionalnoj deponiji u Sarajevu i na općinskoj deponiji u Konjicu se nalaze sortirnice za prethodno izdvojene suhe reciklabilne frakcije.</w:t>
      </w:r>
      <w:r w:rsidR="00123B1D" w:rsidRPr="00123B1D">
        <w:rPr>
          <w:lang w:val="en-US"/>
        </w:rPr>
        <w:t xml:space="preserve"> </w:t>
      </w:r>
      <w:r w:rsidRPr="00F96928">
        <w:t>Na regionalnoj deponiji u Mostaru i općinskoj deponiji u Tuzli se nalaze</w:t>
      </w:r>
      <w:r>
        <w:t xml:space="preserve"> </w:t>
      </w:r>
      <w:r w:rsidRPr="00F96928">
        <w:t>dvije sortirnice miješanog komunalnog otpada.</w:t>
      </w:r>
    </w:p>
    <w:p w14:paraId="602E8019" w14:textId="7D129D07" w:rsidR="00091632" w:rsidRPr="008A2404" w:rsidRDefault="000D3BED" w:rsidP="0068221D">
      <w:pPr>
        <w:jc w:val="both"/>
        <w:rPr>
          <w:lang w:val="en-US"/>
        </w:rPr>
      </w:pPr>
      <w:proofErr w:type="spellStart"/>
      <w:r w:rsidRPr="000D3BED">
        <w:rPr>
          <w:szCs w:val="20"/>
          <w:lang w:val="en-US"/>
        </w:rPr>
        <w:t>Prikupljanje</w:t>
      </w:r>
      <w:proofErr w:type="spellEnd"/>
      <w:r w:rsidRPr="000D3BED">
        <w:rPr>
          <w:szCs w:val="20"/>
          <w:lang w:val="en-US"/>
        </w:rPr>
        <w:t xml:space="preserve"> </w:t>
      </w:r>
      <w:proofErr w:type="spellStart"/>
      <w:r w:rsidRPr="000D3BED">
        <w:rPr>
          <w:szCs w:val="20"/>
          <w:lang w:val="en-US"/>
        </w:rPr>
        <w:t>otpada</w:t>
      </w:r>
      <w:proofErr w:type="spellEnd"/>
      <w:r w:rsidRPr="000D3BED">
        <w:rPr>
          <w:szCs w:val="20"/>
          <w:lang w:val="en-US"/>
        </w:rPr>
        <w:t xml:space="preserve"> u FBiH </w:t>
      </w:r>
      <w:proofErr w:type="spellStart"/>
      <w:r w:rsidRPr="000D3BED">
        <w:rPr>
          <w:szCs w:val="20"/>
          <w:lang w:val="en-US"/>
        </w:rPr>
        <w:t>provode</w:t>
      </w:r>
      <w:proofErr w:type="spellEnd"/>
      <w:r w:rsidRPr="000D3BED">
        <w:rPr>
          <w:szCs w:val="20"/>
          <w:lang w:val="en-US"/>
        </w:rPr>
        <w:t xml:space="preserve"> </w:t>
      </w:r>
      <w:proofErr w:type="spellStart"/>
      <w:r w:rsidRPr="000D3BED">
        <w:rPr>
          <w:szCs w:val="20"/>
          <w:lang w:val="en-US"/>
        </w:rPr>
        <w:t>općine</w:t>
      </w:r>
      <w:proofErr w:type="spellEnd"/>
      <w:r w:rsidRPr="000D3BED">
        <w:rPr>
          <w:szCs w:val="20"/>
          <w:lang w:val="en-US"/>
        </w:rPr>
        <w:t xml:space="preserve"> </w:t>
      </w:r>
      <w:proofErr w:type="spellStart"/>
      <w:r w:rsidRPr="000D3BED">
        <w:rPr>
          <w:szCs w:val="20"/>
          <w:lang w:val="en-US"/>
        </w:rPr>
        <w:t>i</w:t>
      </w:r>
      <w:proofErr w:type="spellEnd"/>
      <w:r w:rsidRPr="000D3BED">
        <w:rPr>
          <w:szCs w:val="20"/>
          <w:lang w:val="en-US"/>
        </w:rPr>
        <w:t xml:space="preserve"> </w:t>
      </w:r>
      <w:proofErr w:type="spellStart"/>
      <w:r w:rsidRPr="000D3BED">
        <w:rPr>
          <w:szCs w:val="20"/>
          <w:lang w:val="en-US"/>
        </w:rPr>
        <w:t>jedno</w:t>
      </w:r>
      <w:proofErr w:type="spellEnd"/>
      <w:r w:rsidRPr="000D3BED">
        <w:rPr>
          <w:szCs w:val="20"/>
          <w:lang w:val="en-US"/>
        </w:rPr>
        <w:t xml:space="preserve"> </w:t>
      </w:r>
      <w:proofErr w:type="spellStart"/>
      <w:r w:rsidRPr="000D3BED">
        <w:rPr>
          <w:szCs w:val="20"/>
          <w:lang w:val="en-US"/>
        </w:rPr>
        <w:t>kantonalno</w:t>
      </w:r>
      <w:proofErr w:type="spellEnd"/>
      <w:r w:rsidRPr="000D3BED">
        <w:rPr>
          <w:szCs w:val="20"/>
          <w:lang w:val="en-US"/>
        </w:rPr>
        <w:t xml:space="preserve"> </w:t>
      </w:r>
      <w:proofErr w:type="spellStart"/>
      <w:r w:rsidRPr="000D3BED">
        <w:rPr>
          <w:szCs w:val="20"/>
          <w:lang w:val="en-US"/>
        </w:rPr>
        <w:t>javno</w:t>
      </w:r>
      <w:proofErr w:type="spellEnd"/>
      <w:r w:rsidRPr="000D3BED">
        <w:rPr>
          <w:szCs w:val="20"/>
          <w:lang w:val="en-US"/>
        </w:rPr>
        <w:t xml:space="preserve"> p</w:t>
      </w:r>
      <w:r>
        <w:rPr>
          <w:szCs w:val="20"/>
          <w:lang w:val="en-US"/>
        </w:rPr>
        <w:t>re</w:t>
      </w:r>
      <w:r w:rsidRPr="000D3BED">
        <w:rPr>
          <w:szCs w:val="20"/>
          <w:lang w:val="en-US"/>
        </w:rPr>
        <w:t xml:space="preserve">duzeće u </w:t>
      </w:r>
      <w:proofErr w:type="spellStart"/>
      <w:r w:rsidRPr="000D3BED">
        <w:rPr>
          <w:szCs w:val="20"/>
          <w:lang w:val="en-US"/>
        </w:rPr>
        <w:t>Kantonu</w:t>
      </w:r>
      <w:proofErr w:type="spellEnd"/>
      <w:r w:rsidRPr="000D3BED">
        <w:rPr>
          <w:szCs w:val="20"/>
          <w:lang w:val="en-US"/>
        </w:rPr>
        <w:t xml:space="preserve"> Sarajevo. </w:t>
      </w:r>
      <w:proofErr w:type="spellStart"/>
      <w:r w:rsidRPr="000D3BED">
        <w:rPr>
          <w:szCs w:val="20"/>
          <w:lang w:val="en-US"/>
        </w:rPr>
        <w:t>Trenutno</w:t>
      </w:r>
      <w:proofErr w:type="spellEnd"/>
      <w:r w:rsidRPr="000D3BED">
        <w:rPr>
          <w:szCs w:val="20"/>
          <w:lang w:val="en-US"/>
        </w:rPr>
        <w:t xml:space="preserve"> </w:t>
      </w:r>
      <w:proofErr w:type="spellStart"/>
      <w:r w:rsidR="003909C7">
        <w:rPr>
          <w:szCs w:val="20"/>
          <w:lang w:val="en-US"/>
        </w:rPr>
        <w:t>s</w:t>
      </w:r>
      <w:r w:rsidRPr="000D3BED">
        <w:rPr>
          <w:szCs w:val="20"/>
          <w:lang w:val="en-US"/>
        </w:rPr>
        <w:t>u</w:t>
      </w:r>
      <w:proofErr w:type="spellEnd"/>
      <w:r w:rsidRPr="000D3BED">
        <w:rPr>
          <w:szCs w:val="20"/>
          <w:lang w:val="en-US"/>
        </w:rPr>
        <w:t xml:space="preserve"> </w:t>
      </w:r>
      <w:proofErr w:type="spellStart"/>
      <w:r w:rsidRPr="000D3BED">
        <w:rPr>
          <w:szCs w:val="20"/>
          <w:lang w:val="en-US"/>
        </w:rPr>
        <w:t>izgrađene</w:t>
      </w:r>
      <w:proofErr w:type="spellEnd"/>
      <w:r w:rsidRPr="000D3BED">
        <w:rPr>
          <w:szCs w:val="20"/>
          <w:lang w:val="en-US"/>
        </w:rPr>
        <w:t xml:space="preserve"> </w:t>
      </w:r>
      <w:proofErr w:type="spellStart"/>
      <w:r w:rsidRPr="000D3BED">
        <w:rPr>
          <w:szCs w:val="20"/>
          <w:lang w:val="en-US"/>
        </w:rPr>
        <w:t>i</w:t>
      </w:r>
      <w:proofErr w:type="spellEnd"/>
      <w:r w:rsidRPr="000D3BED">
        <w:rPr>
          <w:szCs w:val="20"/>
          <w:lang w:val="en-US"/>
        </w:rPr>
        <w:t xml:space="preserve"> </w:t>
      </w:r>
      <w:proofErr w:type="spellStart"/>
      <w:r w:rsidR="003909C7">
        <w:rPr>
          <w:szCs w:val="20"/>
          <w:lang w:val="en-US"/>
        </w:rPr>
        <w:t>f</w:t>
      </w:r>
      <w:r w:rsidRPr="000D3BED">
        <w:rPr>
          <w:szCs w:val="20"/>
          <w:lang w:val="en-US"/>
        </w:rPr>
        <w:t>unkc</w:t>
      </w:r>
      <w:r w:rsidR="003909C7">
        <w:rPr>
          <w:szCs w:val="20"/>
          <w:lang w:val="en-US"/>
        </w:rPr>
        <w:t>ionalne</w:t>
      </w:r>
      <w:proofErr w:type="spellEnd"/>
      <w:r w:rsidRPr="000D3BED">
        <w:rPr>
          <w:szCs w:val="20"/>
          <w:lang w:val="en-US"/>
        </w:rPr>
        <w:t xml:space="preserve"> 4 </w:t>
      </w:r>
      <w:proofErr w:type="spellStart"/>
      <w:r w:rsidRPr="000D3BED">
        <w:rPr>
          <w:szCs w:val="20"/>
          <w:lang w:val="en-US"/>
        </w:rPr>
        <w:t>regionaln</w:t>
      </w:r>
      <w:r w:rsidR="003909C7">
        <w:rPr>
          <w:szCs w:val="20"/>
          <w:lang w:val="en-US"/>
        </w:rPr>
        <w:t>e</w:t>
      </w:r>
      <w:proofErr w:type="spellEnd"/>
      <w:r w:rsidRPr="000D3BED">
        <w:rPr>
          <w:szCs w:val="20"/>
          <w:lang w:val="en-US"/>
        </w:rPr>
        <w:t xml:space="preserve"> </w:t>
      </w:r>
      <w:proofErr w:type="spellStart"/>
      <w:r w:rsidR="003909C7">
        <w:rPr>
          <w:szCs w:val="20"/>
          <w:lang w:val="en-US"/>
        </w:rPr>
        <w:t>deponije</w:t>
      </w:r>
      <w:proofErr w:type="spellEnd"/>
      <w:r w:rsidR="003909C7">
        <w:rPr>
          <w:szCs w:val="20"/>
          <w:lang w:val="en-US"/>
        </w:rPr>
        <w:t>:</w:t>
      </w:r>
      <w:r w:rsidRPr="000D3BED">
        <w:rPr>
          <w:szCs w:val="20"/>
          <w:lang w:val="en-US"/>
        </w:rPr>
        <w:t xml:space="preserve"> u </w:t>
      </w:r>
      <w:proofErr w:type="spellStart"/>
      <w:r w:rsidRPr="000D3BED">
        <w:rPr>
          <w:szCs w:val="20"/>
          <w:lang w:val="en-US"/>
        </w:rPr>
        <w:t>Sarajevu</w:t>
      </w:r>
      <w:proofErr w:type="spellEnd"/>
      <w:r w:rsidRPr="000D3BED">
        <w:rPr>
          <w:szCs w:val="20"/>
          <w:lang w:val="en-US"/>
        </w:rPr>
        <w:t xml:space="preserve">, </w:t>
      </w:r>
      <w:proofErr w:type="spellStart"/>
      <w:r w:rsidRPr="000D3BED">
        <w:rPr>
          <w:szCs w:val="20"/>
          <w:lang w:val="en-US"/>
        </w:rPr>
        <w:t>Livnu</w:t>
      </w:r>
      <w:proofErr w:type="spellEnd"/>
      <w:r w:rsidRPr="000D3BED">
        <w:rPr>
          <w:szCs w:val="20"/>
          <w:lang w:val="en-US"/>
        </w:rPr>
        <w:t xml:space="preserve">, </w:t>
      </w:r>
      <w:proofErr w:type="spellStart"/>
      <w:r w:rsidRPr="000D3BED">
        <w:rPr>
          <w:szCs w:val="20"/>
          <w:lang w:val="en-US"/>
        </w:rPr>
        <w:t>Mostaru</w:t>
      </w:r>
      <w:proofErr w:type="spellEnd"/>
      <w:r w:rsidRPr="000D3BED">
        <w:rPr>
          <w:szCs w:val="20"/>
          <w:lang w:val="en-US"/>
        </w:rPr>
        <w:t xml:space="preserve"> </w:t>
      </w:r>
      <w:proofErr w:type="spellStart"/>
      <w:r w:rsidRPr="000D3BED">
        <w:rPr>
          <w:szCs w:val="20"/>
          <w:lang w:val="en-US"/>
        </w:rPr>
        <w:t>i</w:t>
      </w:r>
      <w:proofErr w:type="spellEnd"/>
      <w:r w:rsidRPr="000D3BED">
        <w:rPr>
          <w:szCs w:val="20"/>
          <w:lang w:val="en-US"/>
        </w:rPr>
        <w:t xml:space="preserve"> </w:t>
      </w:r>
      <w:proofErr w:type="spellStart"/>
      <w:r w:rsidRPr="000D3BED">
        <w:rPr>
          <w:szCs w:val="20"/>
          <w:lang w:val="en-US"/>
        </w:rPr>
        <w:t>Zenici</w:t>
      </w:r>
      <w:proofErr w:type="spellEnd"/>
      <w:r w:rsidRPr="000D3BED">
        <w:rPr>
          <w:szCs w:val="20"/>
          <w:lang w:val="en-US"/>
        </w:rPr>
        <w:t>. Ov</w:t>
      </w:r>
      <w:r w:rsidR="003909C7">
        <w:rPr>
          <w:szCs w:val="20"/>
          <w:lang w:val="en-US"/>
        </w:rPr>
        <w:t>e</w:t>
      </w:r>
      <w:r w:rsidRPr="000D3BED">
        <w:rPr>
          <w:szCs w:val="20"/>
          <w:lang w:val="en-US"/>
        </w:rPr>
        <w:t xml:space="preserve"> </w:t>
      </w:r>
      <w:proofErr w:type="spellStart"/>
      <w:r w:rsidR="003909C7">
        <w:rPr>
          <w:szCs w:val="20"/>
          <w:lang w:val="en-US"/>
        </w:rPr>
        <w:t>deponije</w:t>
      </w:r>
      <w:proofErr w:type="spellEnd"/>
      <w:r w:rsidRPr="000D3BED">
        <w:rPr>
          <w:szCs w:val="20"/>
          <w:lang w:val="en-US"/>
        </w:rPr>
        <w:t xml:space="preserve"> </w:t>
      </w:r>
      <w:proofErr w:type="spellStart"/>
      <w:r w:rsidRPr="000D3BED">
        <w:rPr>
          <w:szCs w:val="20"/>
          <w:lang w:val="en-US"/>
        </w:rPr>
        <w:t>primaju</w:t>
      </w:r>
      <w:proofErr w:type="spellEnd"/>
      <w:r w:rsidRPr="000D3BED">
        <w:rPr>
          <w:szCs w:val="20"/>
          <w:lang w:val="en-US"/>
        </w:rPr>
        <w:t xml:space="preserve"> </w:t>
      </w:r>
      <w:proofErr w:type="spellStart"/>
      <w:r w:rsidR="003909C7">
        <w:rPr>
          <w:szCs w:val="20"/>
          <w:lang w:val="en-US"/>
        </w:rPr>
        <w:t>otpad</w:t>
      </w:r>
      <w:proofErr w:type="spellEnd"/>
      <w:r w:rsidR="003909C7">
        <w:rPr>
          <w:szCs w:val="20"/>
          <w:lang w:val="en-US"/>
        </w:rPr>
        <w:t xml:space="preserve"> </w:t>
      </w:r>
      <w:proofErr w:type="spellStart"/>
      <w:r w:rsidRPr="000D3BED">
        <w:rPr>
          <w:szCs w:val="20"/>
          <w:lang w:val="en-US"/>
        </w:rPr>
        <w:t>iz</w:t>
      </w:r>
      <w:proofErr w:type="spellEnd"/>
      <w:r w:rsidRPr="000D3BED">
        <w:rPr>
          <w:szCs w:val="20"/>
          <w:lang w:val="en-US"/>
        </w:rPr>
        <w:t xml:space="preserve"> 24 </w:t>
      </w:r>
      <w:proofErr w:type="spellStart"/>
      <w:r w:rsidRPr="000D3BED">
        <w:rPr>
          <w:szCs w:val="20"/>
          <w:lang w:val="en-US"/>
        </w:rPr>
        <w:t>općine</w:t>
      </w:r>
      <w:proofErr w:type="spellEnd"/>
      <w:r w:rsidRPr="000D3BED">
        <w:rPr>
          <w:szCs w:val="20"/>
          <w:lang w:val="en-US"/>
        </w:rPr>
        <w:t xml:space="preserve"> (3 u </w:t>
      </w:r>
      <w:proofErr w:type="spellStart"/>
      <w:r w:rsidRPr="000D3BED">
        <w:rPr>
          <w:szCs w:val="20"/>
          <w:lang w:val="en-US"/>
        </w:rPr>
        <w:t>Livanjskoj</w:t>
      </w:r>
      <w:proofErr w:type="spellEnd"/>
      <w:r w:rsidRPr="000D3BED">
        <w:rPr>
          <w:szCs w:val="20"/>
          <w:lang w:val="en-US"/>
        </w:rPr>
        <w:t xml:space="preserve"> </w:t>
      </w:r>
      <w:proofErr w:type="spellStart"/>
      <w:r w:rsidRPr="000D3BED">
        <w:rPr>
          <w:szCs w:val="20"/>
          <w:lang w:val="en-US"/>
        </w:rPr>
        <w:t>regiji</w:t>
      </w:r>
      <w:proofErr w:type="spellEnd"/>
      <w:r w:rsidRPr="000D3BED">
        <w:rPr>
          <w:szCs w:val="20"/>
          <w:lang w:val="en-US"/>
        </w:rPr>
        <w:t xml:space="preserve">, 4 u </w:t>
      </w:r>
      <w:proofErr w:type="spellStart"/>
      <w:r w:rsidRPr="000D3BED">
        <w:rPr>
          <w:szCs w:val="20"/>
          <w:lang w:val="en-US"/>
        </w:rPr>
        <w:t>Mostaru</w:t>
      </w:r>
      <w:proofErr w:type="spellEnd"/>
      <w:r w:rsidRPr="000D3BED">
        <w:rPr>
          <w:szCs w:val="20"/>
          <w:lang w:val="en-US"/>
        </w:rPr>
        <w:t xml:space="preserve">; 9 u </w:t>
      </w:r>
      <w:proofErr w:type="spellStart"/>
      <w:r w:rsidRPr="000D3BED">
        <w:rPr>
          <w:szCs w:val="20"/>
          <w:lang w:val="en-US"/>
        </w:rPr>
        <w:t>Sarajevu</w:t>
      </w:r>
      <w:proofErr w:type="spellEnd"/>
      <w:r w:rsidRPr="000D3BED">
        <w:rPr>
          <w:szCs w:val="20"/>
          <w:lang w:val="en-US"/>
        </w:rPr>
        <w:t xml:space="preserve"> </w:t>
      </w:r>
      <w:proofErr w:type="spellStart"/>
      <w:r w:rsidRPr="000D3BED">
        <w:rPr>
          <w:szCs w:val="20"/>
          <w:lang w:val="en-US"/>
        </w:rPr>
        <w:t>i</w:t>
      </w:r>
      <w:proofErr w:type="spellEnd"/>
      <w:r w:rsidRPr="000D3BED">
        <w:rPr>
          <w:szCs w:val="20"/>
          <w:lang w:val="en-US"/>
        </w:rPr>
        <w:t xml:space="preserve"> 8 u </w:t>
      </w:r>
      <w:proofErr w:type="spellStart"/>
      <w:r w:rsidRPr="000D3BED">
        <w:rPr>
          <w:szCs w:val="20"/>
          <w:lang w:val="en-US"/>
        </w:rPr>
        <w:t>Zenici</w:t>
      </w:r>
      <w:proofErr w:type="spellEnd"/>
      <w:r w:rsidRPr="000D3BED">
        <w:rPr>
          <w:szCs w:val="20"/>
          <w:lang w:val="en-US"/>
        </w:rPr>
        <w:t xml:space="preserve">, </w:t>
      </w:r>
      <w:proofErr w:type="spellStart"/>
      <w:r w:rsidRPr="000D3BED">
        <w:rPr>
          <w:szCs w:val="20"/>
          <w:lang w:val="en-US"/>
        </w:rPr>
        <w:t>dvije</w:t>
      </w:r>
      <w:proofErr w:type="spellEnd"/>
      <w:r w:rsidRPr="000D3BED">
        <w:rPr>
          <w:szCs w:val="20"/>
          <w:lang w:val="en-US"/>
        </w:rPr>
        <w:t xml:space="preserve"> u </w:t>
      </w:r>
      <w:proofErr w:type="spellStart"/>
      <w:r w:rsidRPr="000D3BED">
        <w:rPr>
          <w:szCs w:val="20"/>
          <w:lang w:val="en-US"/>
        </w:rPr>
        <w:t>potpunosti</w:t>
      </w:r>
      <w:proofErr w:type="spellEnd"/>
      <w:r w:rsidRPr="000D3BED">
        <w:rPr>
          <w:szCs w:val="20"/>
          <w:lang w:val="en-US"/>
        </w:rPr>
        <w:t xml:space="preserve"> </w:t>
      </w:r>
      <w:proofErr w:type="spellStart"/>
      <w:r w:rsidRPr="000D3BED">
        <w:rPr>
          <w:szCs w:val="20"/>
          <w:lang w:val="en-US"/>
        </w:rPr>
        <w:t>i</w:t>
      </w:r>
      <w:proofErr w:type="spellEnd"/>
      <w:r w:rsidRPr="000D3BED">
        <w:rPr>
          <w:szCs w:val="20"/>
          <w:lang w:val="en-US"/>
        </w:rPr>
        <w:t xml:space="preserve"> 6 </w:t>
      </w:r>
      <w:proofErr w:type="spellStart"/>
      <w:r w:rsidRPr="000D3BED">
        <w:rPr>
          <w:szCs w:val="20"/>
          <w:lang w:val="en-US"/>
        </w:rPr>
        <w:t>djelomično</w:t>
      </w:r>
      <w:proofErr w:type="spellEnd"/>
      <w:r w:rsidRPr="000D3BED">
        <w:rPr>
          <w:szCs w:val="20"/>
          <w:lang w:val="en-US"/>
        </w:rPr>
        <w:t>).</w:t>
      </w:r>
      <w:r>
        <w:rPr>
          <w:szCs w:val="20"/>
          <w:lang w:val="en-US"/>
        </w:rPr>
        <w:t xml:space="preserve"> </w:t>
      </w:r>
      <w:r w:rsidR="003909C7" w:rsidRPr="003909C7">
        <w:t>Nadalje, postoji 9 općina koje trenutno prevoze svoj otpad na regionalne deponije u RS.</w:t>
      </w:r>
      <w:r w:rsidRPr="000D3BED">
        <w:rPr>
          <w:lang w:val="en-US"/>
        </w:rPr>
        <w:t>(</w:t>
      </w:r>
      <w:proofErr w:type="spellStart"/>
      <w:r w:rsidRPr="000D3BED">
        <w:rPr>
          <w:lang w:val="en-US"/>
        </w:rPr>
        <w:t>Živinice</w:t>
      </w:r>
      <w:proofErr w:type="spellEnd"/>
      <w:r w:rsidRPr="000D3BED">
        <w:rPr>
          <w:lang w:val="en-US"/>
        </w:rPr>
        <w:t xml:space="preserve"> do </w:t>
      </w:r>
      <w:proofErr w:type="spellStart"/>
      <w:r w:rsidRPr="000D3BED">
        <w:rPr>
          <w:lang w:val="en-US"/>
        </w:rPr>
        <w:t>Doboja</w:t>
      </w:r>
      <w:proofErr w:type="spellEnd"/>
      <w:r w:rsidRPr="000D3BED">
        <w:rPr>
          <w:lang w:val="en-US"/>
        </w:rPr>
        <w:t xml:space="preserve"> </w:t>
      </w:r>
      <w:proofErr w:type="spellStart"/>
      <w:r w:rsidRPr="000D3BED">
        <w:rPr>
          <w:lang w:val="en-US"/>
        </w:rPr>
        <w:t>i</w:t>
      </w:r>
      <w:proofErr w:type="spellEnd"/>
      <w:r w:rsidRPr="000D3BED">
        <w:rPr>
          <w:lang w:val="en-US"/>
        </w:rPr>
        <w:t xml:space="preserve"> </w:t>
      </w:r>
      <w:proofErr w:type="spellStart"/>
      <w:r w:rsidRPr="000D3BED">
        <w:rPr>
          <w:lang w:val="en-US"/>
        </w:rPr>
        <w:t>Zvornika</w:t>
      </w:r>
      <w:proofErr w:type="spellEnd"/>
      <w:r w:rsidRPr="000D3BED">
        <w:rPr>
          <w:lang w:val="en-US"/>
        </w:rPr>
        <w:t xml:space="preserve">; Sapna </w:t>
      </w:r>
      <w:proofErr w:type="spellStart"/>
      <w:r w:rsidRPr="000D3BED">
        <w:rPr>
          <w:lang w:val="en-US"/>
        </w:rPr>
        <w:t>i</w:t>
      </w:r>
      <w:proofErr w:type="spellEnd"/>
      <w:r w:rsidRPr="000D3BED">
        <w:rPr>
          <w:lang w:val="en-US"/>
        </w:rPr>
        <w:t xml:space="preserve"> </w:t>
      </w:r>
      <w:proofErr w:type="spellStart"/>
      <w:r w:rsidRPr="000D3BED">
        <w:rPr>
          <w:lang w:val="en-US"/>
        </w:rPr>
        <w:t>Kalesija</w:t>
      </w:r>
      <w:proofErr w:type="spellEnd"/>
      <w:r w:rsidRPr="000D3BED">
        <w:rPr>
          <w:lang w:val="en-US"/>
        </w:rPr>
        <w:t xml:space="preserve"> do </w:t>
      </w:r>
      <w:proofErr w:type="spellStart"/>
      <w:r w:rsidRPr="000D3BED">
        <w:rPr>
          <w:lang w:val="en-US"/>
        </w:rPr>
        <w:t>Zvornika</w:t>
      </w:r>
      <w:proofErr w:type="spellEnd"/>
      <w:r w:rsidRPr="000D3BED">
        <w:rPr>
          <w:lang w:val="en-US"/>
        </w:rPr>
        <w:t xml:space="preserve">; </w:t>
      </w:r>
      <w:proofErr w:type="spellStart"/>
      <w:r w:rsidRPr="000D3BED">
        <w:rPr>
          <w:lang w:val="en-US"/>
        </w:rPr>
        <w:t>Srebrenik</w:t>
      </w:r>
      <w:proofErr w:type="spellEnd"/>
      <w:r w:rsidRPr="000D3BED">
        <w:rPr>
          <w:lang w:val="en-US"/>
        </w:rPr>
        <w:t xml:space="preserve">, </w:t>
      </w:r>
      <w:proofErr w:type="spellStart"/>
      <w:r w:rsidRPr="000D3BED">
        <w:rPr>
          <w:lang w:val="en-US"/>
        </w:rPr>
        <w:t>Lukavac</w:t>
      </w:r>
      <w:proofErr w:type="spellEnd"/>
      <w:r w:rsidRPr="000D3BED">
        <w:rPr>
          <w:lang w:val="en-US"/>
        </w:rPr>
        <w:t xml:space="preserve">, </w:t>
      </w:r>
      <w:proofErr w:type="spellStart"/>
      <w:r w:rsidRPr="000D3BED">
        <w:rPr>
          <w:lang w:val="en-US"/>
        </w:rPr>
        <w:t>Doboj</w:t>
      </w:r>
      <w:proofErr w:type="spellEnd"/>
      <w:r w:rsidRPr="000D3BED">
        <w:rPr>
          <w:lang w:val="en-US"/>
        </w:rPr>
        <w:t xml:space="preserve"> Jug, </w:t>
      </w:r>
      <w:proofErr w:type="spellStart"/>
      <w:r w:rsidRPr="000D3BED">
        <w:rPr>
          <w:lang w:val="en-US"/>
        </w:rPr>
        <w:t>Doboj</w:t>
      </w:r>
      <w:proofErr w:type="spellEnd"/>
      <w:r w:rsidRPr="000D3BED">
        <w:rPr>
          <w:lang w:val="en-US"/>
        </w:rPr>
        <w:t xml:space="preserve"> </w:t>
      </w:r>
      <w:proofErr w:type="spellStart"/>
      <w:r w:rsidRPr="000D3BED">
        <w:rPr>
          <w:lang w:val="en-US"/>
        </w:rPr>
        <w:t>Istok</w:t>
      </w:r>
      <w:proofErr w:type="spellEnd"/>
      <w:r w:rsidRPr="000D3BED">
        <w:rPr>
          <w:lang w:val="en-US"/>
        </w:rPr>
        <w:t xml:space="preserve">, </w:t>
      </w:r>
      <w:proofErr w:type="spellStart"/>
      <w:r w:rsidRPr="000D3BED">
        <w:rPr>
          <w:lang w:val="en-US"/>
        </w:rPr>
        <w:t>Usora</w:t>
      </w:r>
      <w:proofErr w:type="spellEnd"/>
      <w:r w:rsidRPr="000D3BED">
        <w:rPr>
          <w:lang w:val="en-US"/>
        </w:rPr>
        <w:t xml:space="preserve"> do </w:t>
      </w:r>
      <w:proofErr w:type="spellStart"/>
      <w:r w:rsidRPr="000D3BED">
        <w:rPr>
          <w:lang w:val="en-US"/>
        </w:rPr>
        <w:t>Doboja</w:t>
      </w:r>
      <w:proofErr w:type="spellEnd"/>
      <w:r w:rsidRPr="000D3BED">
        <w:rPr>
          <w:lang w:val="en-US"/>
        </w:rPr>
        <w:t xml:space="preserve">; </w:t>
      </w:r>
      <w:proofErr w:type="spellStart"/>
      <w:r w:rsidRPr="000D3BED">
        <w:rPr>
          <w:lang w:val="en-US"/>
        </w:rPr>
        <w:t>Teo</w:t>
      </w:r>
      <w:r w:rsidR="003909C7">
        <w:rPr>
          <w:lang w:val="en-US"/>
        </w:rPr>
        <w:t>č</w:t>
      </w:r>
      <w:r w:rsidRPr="000D3BED">
        <w:rPr>
          <w:lang w:val="en-US"/>
        </w:rPr>
        <w:t>ak</w:t>
      </w:r>
      <w:proofErr w:type="spellEnd"/>
      <w:r w:rsidRPr="000D3BED">
        <w:rPr>
          <w:lang w:val="en-US"/>
        </w:rPr>
        <w:t xml:space="preserve"> do </w:t>
      </w:r>
      <w:proofErr w:type="spellStart"/>
      <w:r w:rsidRPr="000D3BED">
        <w:rPr>
          <w:lang w:val="en-US"/>
        </w:rPr>
        <w:t>Bijeljine</w:t>
      </w:r>
      <w:proofErr w:type="spellEnd"/>
      <w:r w:rsidRPr="000D3BED">
        <w:rPr>
          <w:lang w:val="en-US"/>
        </w:rPr>
        <w:t>).</w:t>
      </w:r>
      <w:r>
        <w:rPr>
          <w:lang w:val="en-US"/>
        </w:rPr>
        <w:t xml:space="preserve"> </w:t>
      </w:r>
      <w:r w:rsidR="003909C7" w:rsidRPr="003909C7">
        <w:rPr>
          <w:szCs w:val="20"/>
          <w:lang w:val="bs-Latn-BA"/>
        </w:rPr>
        <w:t>Dakle, više od 1/3 općina u FBiH (</w:t>
      </w:r>
      <w:proofErr w:type="spellStart"/>
      <w:r w:rsidR="003909C7" w:rsidRPr="003909C7">
        <w:rPr>
          <w:szCs w:val="20"/>
          <w:lang w:val="bs-Latn-BA"/>
        </w:rPr>
        <w:t>kojeproizvode</w:t>
      </w:r>
      <w:proofErr w:type="spellEnd"/>
      <w:r w:rsidR="003909C7" w:rsidRPr="003909C7">
        <w:rPr>
          <w:szCs w:val="20"/>
          <w:lang w:val="bs-Latn-BA"/>
        </w:rPr>
        <w:t xml:space="preserve"> više od 50% ukupnog komunalnog otpada) trenutno opslužuje jedna od regionalnih deponija u FBiH </w:t>
      </w:r>
      <w:r w:rsidRPr="000D3BED">
        <w:rPr>
          <w:szCs w:val="20"/>
          <w:lang w:val="en-US"/>
        </w:rPr>
        <w:t xml:space="preserve">u FBiH </w:t>
      </w:r>
      <w:proofErr w:type="spellStart"/>
      <w:r w:rsidRPr="000D3BED">
        <w:rPr>
          <w:szCs w:val="20"/>
          <w:lang w:val="en-US"/>
        </w:rPr>
        <w:t>i</w:t>
      </w:r>
      <w:proofErr w:type="spellEnd"/>
      <w:r w:rsidRPr="000D3BED">
        <w:rPr>
          <w:szCs w:val="20"/>
          <w:lang w:val="en-US"/>
        </w:rPr>
        <w:t xml:space="preserve"> RS</w:t>
      </w:r>
      <w:r w:rsidRPr="000D3BED">
        <w:rPr>
          <w:rStyle w:val="FootnoteReference"/>
          <w:color w:val="auto"/>
          <w:szCs w:val="20"/>
          <w:vertAlign w:val="baseline"/>
          <w:lang w:val="en-US"/>
        </w:rPr>
        <w:t xml:space="preserve"> </w:t>
      </w:r>
      <w:r w:rsidR="0068221D" w:rsidRPr="008A2404">
        <w:rPr>
          <w:rStyle w:val="FootnoteReference"/>
          <w:szCs w:val="20"/>
          <w:lang w:val="en-US"/>
        </w:rPr>
        <w:footnoteReference w:id="23"/>
      </w:r>
      <w:r w:rsidR="0068221D" w:rsidRPr="008A2404">
        <w:rPr>
          <w:szCs w:val="20"/>
          <w:lang w:val="en-US"/>
        </w:rPr>
        <w:t xml:space="preserve">, </w:t>
      </w:r>
      <w:r w:rsidRPr="000D3BED">
        <w:rPr>
          <w:szCs w:val="20"/>
          <w:lang w:val="en-US"/>
        </w:rPr>
        <w:t xml:space="preserve">a </w:t>
      </w:r>
      <w:proofErr w:type="spellStart"/>
      <w:r w:rsidRPr="000D3BED">
        <w:rPr>
          <w:szCs w:val="20"/>
          <w:lang w:val="en-US"/>
        </w:rPr>
        <w:t>ostali</w:t>
      </w:r>
      <w:proofErr w:type="spellEnd"/>
      <w:r w:rsidRPr="000D3BED">
        <w:rPr>
          <w:szCs w:val="20"/>
          <w:lang w:val="en-US"/>
        </w:rPr>
        <w:t xml:space="preserve"> </w:t>
      </w:r>
      <w:proofErr w:type="spellStart"/>
      <w:r w:rsidRPr="000D3BED">
        <w:rPr>
          <w:szCs w:val="20"/>
          <w:lang w:val="en-US"/>
        </w:rPr>
        <w:t>svoj</w:t>
      </w:r>
      <w:proofErr w:type="spellEnd"/>
      <w:r w:rsidRPr="000D3BED">
        <w:rPr>
          <w:szCs w:val="20"/>
          <w:lang w:val="en-US"/>
        </w:rPr>
        <w:t xml:space="preserve"> </w:t>
      </w:r>
      <w:proofErr w:type="spellStart"/>
      <w:r w:rsidRPr="000D3BED">
        <w:rPr>
          <w:szCs w:val="20"/>
          <w:lang w:val="en-US"/>
        </w:rPr>
        <w:t>otpad</w:t>
      </w:r>
      <w:proofErr w:type="spellEnd"/>
      <w:r w:rsidRPr="000D3BED">
        <w:rPr>
          <w:szCs w:val="20"/>
          <w:lang w:val="en-US"/>
        </w:rPr>
        <w:t xml:space="preserve"> </w:t>
      </w:r>
      <w:proofErr w:type="spellStart"/>
      <w:r w:rsidRPr="000D3BED">
        <w:rPr>
          <w:szCs w:val="20"/>
          <w:lang w:val="en-US"/>
        </w:rPr>
        <w:t>i</w:t>
      </w:r>
      <w:proofErr w:type="spellEnd"/>
      <w:r w:rsidRPr="000D3BED">
        <w:rPr>
          <w:szCs w:val="20"/>
          <w:lang w:val="en-US"/>
        </w:rPr>
        <w:t xml:space="preserve"> </w:t>
      </w:r>
      <w:proofErr w:type="spellStart"/>
      <w:r w:rsidRPr="000D3BED">
        <w:rPr>
          <w:szCs w:val="20"/>
          <w:lang w:val="en-US"/>
        </w:rPr>
        <w:t>dalje</w:t>
      </w:r>
      <w:proofErr w:type="spellEnd"/>
      <w:r w:rsidRPr="000D3BED">
        <w:rPr>
          <w:szCs w:val="20"/>
          <w:lang w:val="en-US"/>
        </w:rPr>
        <w:t xml:space="preserve"> </w:t>
      </w:r>
      <w:proofErr w:type="spellStart"/>
      <w:r w:rsidRPr="000D3BED">
        <w:rPr>
          <w:szCs w:val="20"/>
          <w:lang w:val="en-US"/>
        </w:rPr>
        <w:t>odlažu</w:t>
      </w:r>
      <w:proofErr w:type="spellEnd"/>
      <w:r w:rsidRPr="000D3BED">
        <w:rPr>
          <w:szCs w:val="20"/>
          <w:lang w:val="en-US"/>
        </w:rPr>
        <w:t xml:space="preserve"> </w:t>
      </w:r>
      <w:proofErr w:type="spellStart"/>
      <w:r w:rsidRPr="000D3BED">
        <w:rPr>
          <w:szCs w:val="20"/>
          <w:lang w:val="en-US"/>
        </w:rPr>
        <w:t>na</w:t>
      </w:r>
      <w:proofErr w:type="spellEnd"/>
      <w:r w:rsidRPr="000D3BED">
        <w:rPr>
          <w:szCs w:val="20"/>
          <w:lang w:val="en-US"/>
        </w:rPr>
        <w:t xml:space="preserve"> </w:t>
      </w:r>
      <w:proofErr w:type="spellStart"/>
      <w:r w:rsidRPr="000D3BED">
        <w:rPr>
          <w:szCs w:val="20"/>
          <w:lang w:val="en-US"/>
        </w:rPr>
        <w:t>divlje</w:t>
      </w:r>
      <w:proofErr w:type="spellEnd"/>
      <w:r w:rsidRPr="000D3BED">
        <w:rPr>
          <w:szCs w:val="20"/>
          <w:lang w:val="en-US"/>
        </w:rPr>
        <w:t xml:space="preserve"> </w:t>
      </w:r>
      <w:proofErr w:type="spellStart"/>
      <w:r w:rsidRPr="000D3BED">
        <w:rPr>
          <w:szCs w:val="20"/>
          <w:lang w:val="en-US"/>
        </w:rPr>
        <w:t>deponije</w:t>
      </w:r>
      <w:proofErr w:type="spellEnd"/>
      <w:r w:rsidRPr="000D3BED">
        <w:rPr>
          <w:szCs w:val="20"/>
          <w:lang w:val="en-US"/>
        </w:rPr>
        <w:t xml:space="preserve"> </w:t>
      </w:r>
      <w:proofErr w:type="spellStart"/>
      <w:r w:rsidRPr="000D3BED">
        <w:rPr>
          <w:szCs w:val="20"/>
          <w:lang w:val="en-US"/>
        </w:rPr>
        <w:t>i</w:t>
      </w:r>
      <w:proofErr w:type="spellEnd"/>
      <w:r w:rsidRPr="000D3BED">
        <w:rPr>
          <w:szCs w:val="20"/>
          <w:lang w:val="en-US"/>
        </w:rPr>
        <w:t xml:space="preserve"> </w:t>
      </w:r>
      <w:proofErr w:type="spellStart"/>
      <w:r w:rsidRPr="000D3BED">
        <w:rPr>
          <w:szCs w:val="20"/>
          <w:lang w:val="en-US"/>
        </w:rPr>
        <w:t>nesanitarn</w:t>
      </w:r>
      <w:r w:rsidR="003909C7">
        <w:rPr>
          <w:szCs w:val="20"/>
          <w:lang w:val="en-US"/>
        </w:rPr>
        <w:t>e</w:t>
      </w:r>
      <w:proofErr w:type="spellEnd"/>
      <w:r w:rsidRPr="000D3BED">
        <w:rPr>
          <w:szCs w:val="20"/>
          <w:lang w:val="en-US"/>
        </w:rPr>
        <w:t xml:space="preserve"> </w:t>
      </w:r>
      <w:proofErr w:type="spellStart"/>
      <w:r w:rsidR="003909C7">
        <w:rPr>
          <w:szCs w:val="20"/>
          <w:lang w:val="en-US"/>
        </w:rPr>
        <w:t>općinske</w:t>
      </w:r>
      <w:proofErr w:type="spellEnd"/>
      <w:r w:rsidRPr="000D3BED">
        <w:rPr>
          <w:szCs w:val="20"/>
          <w:lang w:val="en-US"/>
        </w:rPr>
        <w:t xml:space="preserve"> </w:t>
      </w:r>
      <w:proofErr w:type="spellStart"/>
      <w:r w:rsidR="003909C7">
        <w:rPr>
          <w:szCs w:val="20"/>
          <w:lang w:val="en-US"/>
        </w:rPr>
        <w:t>deponije</w:t>
      </w:r>
      <w:proofErr w:type="spellEnd"/>
      <w:r w:rsidRPr="000D3BED">
        <w:rPr>
          <w:szCs w:val="20"/>
          <w:lang w:val="en-US"/>
        </w:rPr>
        <w:t xml:space="preserve">. </w:t>
      </w:r>
      <w:proofErr w:type="spellStart"/>
      <w:r w:rsidRPr="000D3BED">
        <w:rPr>
          <w:szCs w:val="20"/>
          <w:lang w:val="en-US"/>
        </w:rPr>
        <w:t>Regionaln</w:t>
      </w:r>
      <w:r w:rsidR="003909C7">
        <w:rPr>
          <w:szCs w:val="20"/>
          <w:lang w:val="en-US"/>
        </w:rPr>
        <w:t>e</w:t>
      </w:r>
      <w:proofErr w:type="spellEnd"/>
      <w:r w:rsidRPr="000D3BED">
        <w:rPr>
          <w:szCs w:val="20"/>
          <w:lang w:val="en-US"/>
        </w:rPr>
        <w:t xml:space="preserve"> </w:t>
      </w:r>
      <w:proofErr w:type="spellStart"/>
      <w:r w:rsidR="003909C7">
        <w:rPr>
          <w:szCs w:val="20"/>
          <w:lang w:val="en-US"/>
        </w:rPr>
        <w:t>deponije</w:t>
      </w:r>
      <w:proofErr w:type="spellEnd"/>
      <w:r w:rsidRPr="000D3BED">
        <w:rPr>
          <w:szCs w:val="20"/>
          <w:lang w:val="en-US"/>
        </w:rPr>
        <w:t xml:space="preserve"> </w:t>
      </w:r>
      <w:proofErr w:type="spellStart"/>
      <w:r w:rsidRPr="000D3BED">
        <w:rPr>
          <w:szCs w:val="20"/>
          <w:lang w:val="en-US"/>
        </w:rPr>
        <w:t>otpada</w:t>
      </w:r>
      <w:proofErr w:type="spellEnd"/>
      <w:r w:rsidRPr="000D3BED">
        <w:rPr>
          <w:szCs w:val="20"/>
          <w:lang w:val="en-US"/>
        </w:rPr>
        <w:t xml:space="preserve"> </w:t>
      </w:r>
      <w:proofErr w:type="spellStart"/>
      <w:r w:rsidRPr="000D3BED">
        <w:rPr>
          <w:szCs w:val="20"/>
          <w:lang w:val="en-US"/>
        </w:rPr>
        <w:t>primaju</w:t>
      </w:r>
      <w:proofErr w:type="spellEnd"/>
      <w:r w:rsidRPr="000D3BED">
        <w:rPr>
          <w:szCs w:val="20"/>
          <w:lang w:val="en-US"/>
        </w:rPr>
        <w:t xml:space="preserve"> </w:t>
      </w:r>
      <w:proofErr w:type="spellStart"/>
      <w:r w:rsidRPr="000D3BED">
        <w:rPr>
          <w:szCs w:val="20"/>
          <w:lang w:val="en-US"/>
        </w:rPr>
        <w:t>i</w:t>
      </w:r>
      <w:proofErr w:type="spellEnd"/>
      <w:r w:rsidRPr="000D3BED">
        <w:rPr>
          <w:szCs w:val="20"/>
          <w:lang w:val="en-US"/>
        </w:rPr>
        <w:t xml:space="preserve"> </w:t>
      </w:r>
      <w:proofErr w:type="spellStart"/>
      <w:r w:rsidRPr="000D3BED">
        <w:rPr>
          <w:szCs w:val="20"/>
          <w:lang w:val="en-US"/>
        </w:rPr>
        <w:t>komunalni</w:t>
      </w:r>
      <w:proofErr w:type="spellEnd"/>
      <w:r w:rsidRPr="000D3BED">
        <w:rPr>
          <w:szCs w:val="20"/>
          <w:lang w:val="en-US"/>
        </w:rPr>
        <w:t xml:space="preserve"> </w:t>
      </w:r>
      <w:proofErr w:type="spellStart"/>
      <w:r w:rsidRPr="000D3BED">
        <w:rPr>
          <w:szCs w:val="20"/>
          <w:lang w:val="en-US"/>
        </w:rPr>
        <w:t>otpad</w:t>
      </w:r>
      <w:proofErr w:type="spellEnd"/>
      <w:r w:rsidRPr="000D3BED">
        <w:rPr>
          <w:szCs w:val="20"/>
          <w:lang w:val="en-US"/>
        </w:rPr>
        <w:t xml:space="preserve"> </w:t>
      </w:r>
      <w:proofErr w:type="spellStart"/>
      <w:r w:rsidRPr="000D3BED">
        <w:rPr>
          <w:szCs w:val="20"/>
          <w:lang w:val="en-US"/>
        </w:rPr>
        <w:t>i</w:t>
      </w:r>
      <w:proofErr w:type="spellEnd"/>
      <w:r w:rsidRPr="000D3BED">
        <w:rPr>
          <w:szCs w:val="20"/>
          <w:lang w:val="en-US"/>
        </w:rPr>
        <w:t xml:space="preserve"> </w:t>
      </w:r>
      <w:proofErr w:type="spellStart"/>
      <w:r w:rsidRPr="000D3BED">
        <w:rPr>
          <w:szCs w:val="20"/>
          <w:lang w:val="en-US"/>
        </w:rPr>
        <w:t>neopasni</w:t>
      </w:r>
      <w:proofErr w:type="spellEnd"/>
      <w:r w:rsidRPr="000D3BED">
        <w:rPr>
          <w:szCs w:val="20"/>
          <w:lang w:val="en-US"/>
        </w:rPr>
        <w:t xml:space="preserve"> </w:t>
      </w:r>
      <w:proofErr w:type="spellStart"/>
      <w:r w:rsidRPr="000D3BED">
        <w:rPr>
          <w:szCs w:val="20"/>
          <w:lang w:val="en-US"/>
        </w:rPr>
        <w:t>industrijski</w:t>
      </w:r>
      <w:proofErr w:type="spellEnd"/>
      <w:r w:rsidRPr="000D3BED">
        <w:rPr>
          <w:szCs w:val="20"/>
          <w:lang w:val="en-US"/>
        </w:rPr>
        <w:t xml:space="preserve"> </w:t>
      </w:r>
      <w:proofErr w:type="spellStart"/>
      <w:r w:rsidRPr="000D3BED">
        <w:rPr>
          <w:szCs w:val="20"/>
          <w:lang w:val="en-US"/>
        </w:rPr>
        <w:t>otpad</w:t>
      </w:r>
      <w:proofErr w:type="spellEnd"/>
      <w:r w:rsidRPr="000D3BED">
        <w:rPr>
          <w:szCs w:val="20"/>
          <w:lang w:val="en-US"/>
        </w:rPr>
        <w:t xml:space="preserve"> (</w:t>
      </w:r>
      <w:proofErr w:type="spellStart"/>
      <w:r w:rsidRPr="000D3BED">
        <w:rPr>
          <w:szCs w:val="20"/>
          <w:lang w:val="en-US"/>
        </w:rPr>
        <w:t>približno</w:t>
      </w:r>
      <w:proofErr w:type="spellEnd"/>
      <w:r w:rsidRPr="000D3BED">
        <w:rPr>
          <w:szCs w:val="20"/>
          <w:lang w:val="en-US"/>
        </w:rPr>
        <w:t xml:space="preserve"> 7-10% </w:t>
      </w:r>
      <w:proofErr w:type="spellStart"/>
      <w:r w:rsidR="003909C7">
        <w:rPr>
          <w:szCs w:val="20"/>
          <w:lang w:val="en-US"/>
        </w:rPr>
        <w:t>čvrstog</w:t>
      </w:r>
      <w:proofErr w:type="spellEnd"/>
      <w:r w:rsidR="003909C7">
        <w:rPr>
          <w:szCs w:val="20"/>
          <w:lang w:val="en-US"/>
        </w:rPr>
        <w:t xml:space="preserve"> </w:t>
      </w:r>
      <w:proofErr w:type="spellStart"/>
      <w:r w:rsidR="003909C7">
        <w:rPr>
          <w:szCs w:val="20"/>
          <w:lang w:val="en-US"/>
        </w:rPr>
        <w:t>komunalnog</w:t>
      </w:r>
      <w:proofErr w:type="spellEnd"/>
      <w:r w:rsidR="003909C7">
        <w:rPr>
          <w:szCs w:val="20"/>
          <w:lang w:val="en-US"/>
        </w:rPr>
        <w:t xml:space="preserve"> </w:t>
      </w:r>
      <w:proofErr w:type="spellStart"/>
      <w:r w:rsidR="003909C7">
        <w:rPr>
          <w:szCs w:val="20"/>
          <w:lang w:val="en-US"/>
        </w:rPr>
        <w:t>otpada</w:t>
      </w:r>
      <w:proofErr w:type="spellEnd"/>
      <w:r w:rsidRPr="000D3BED">
        <w:rPr>
          <w:szCs w:val="20"/>
          <w:lang w:val="en-US"/>
        </w:rPr>
        <w:t>)</w:t>
      </w:r>
      <w:r w:rsidR="003909C7">
        <w:rPr>
          <w:szCs w:val="20"/>
          <w:lang w:val="en-US"/>
        </w:rPr>
        <w:t>.</w:t>
      </w:r>
    </w:p>
    <w:p w14:paraId="784DB7C2" w14:textId="776FA1C1" w:rsidR="000D3BED" w:rsidRDefault="000D3BED" w:rsidP="0000119C">
      <w:pPr>
        <w:pStyle w:val="Caption"/>
        <w:jc w:val="left"/>
        <w:rPr>
          <w:rFonts w:cs="Times New Roman"/>
          <w:bCs w:val="0"/>
          <w:i w:val="0"/>
          <w:color w:val="auto"/>
          <w:sz w:val="20"/>
          <w:szCs w:val="20"/>
        </w:rPr>
      </w:pPr>
      <w:bookmarkStart w:id="62" w:name="_Toc57660640"/>
      <w:r>
        <w:rPr>
          <w:rFonts w:cs="Times New Roman"/>
          <w:bCs w:val="0"/>
          <w:i w:val="0"/>
          <w:color w:val="auto"/>
          <w:sz w:val="20"/>
          <w:szCs w:val="20"/>
        </w:rPr>
        <w:t xml:space="preserve">U </w:t>
      </w:r>
      <w:proofErr w:type="spellStart"/>
      <w:r>
        <w:rPr>
          <w:rFonts w:cs="Times New Roman"/>
          <w:bCs w:val="0"/>
          <w:i w:val="0"/>
          <w:color w:val="auto"/>
          <w:sz w:val="20"/>
          <w:szCs w:val="20"/>
        </w:rPr>
        <w:t>s</w:t>
      </w:r>
      <w:r w:rsidRPr="000D3BED">
        <w:rPr>
          <w:rFonts w:cs="Times New Roman"/>
          <w:bCs w:val="0"/>
          <w:i w:val="0"/>
          <w:color w:val="auto"/>
          <w:sz w:val="20"/>
          <w:szCs w:val="20"/>
        </w:rPr>
        <w:t>ljedeć</w:t>
      </w:r>
      <w:r>
        <w:rPr>
          <w:rFonts w:cs="Times New Roman"/>
          <w:bCs w:val="0"/>
          <w:i w:val="0"/>
          <w:color w:val="auto"/>
          <w:sz w:val="20"/>
          <w:szCs w:val="20"/>
        </w:rPr>
        <w:t>oj</w:t>
      </w:r>
      <w:proofErr w:type="spellEnd"/>
      <w:r w:rsidRPr="000D3BED">
        <w:rPr>
          <w:rFonts w:cs="Times New Roman"/>
          <w:bCs w:val="0"/>
          <w:i w:val="0"/>
          <w:color w:val="auto"/>
          <w:sz w:val="20"/>
          <w:szCs w:val="20"/>
        </w:rPr>
        <w:t xml:space="preserve"> </w:t>
      </w:r>
      <w:proofErr w:type="spellStart"/>
      <w:r w:rsidRPr="000D3BED">
        <w:rPr>
          <w:rFonts w:cs="Times New Roman"/>
          <w:bCs w:val="0"/>
          <w:i w:val="0"/>
          <w:color w:val="auto"/>
          <w:sz w:val="20"/>
          <w:szCs w:val="20"/>
        </w:rPr>
        <w:t>tab</w:t>
      </w:r>
      <w:r>
        <w:rPr>
          <w:rFonts w:cs="Times New Roman"/>
          <w:bCs w:val="0"/>
          <w:i w:val="0"/>
          <w:color w:val="auto"/>
          <w:sz w:val="20"/>
          <w:szCs w:val="20"/>
        </w:rPr>
        <w:t>e</w:t>
      </w:r>
      <w:r w:rsidRPr="000D3BED">
        <w:rPr>
          <w:rFonts w:cs="Times New Roman"/>
          <w:bCs w:val="0"/>
          <w:i w:val="0"/>
          <w:color w:val="auto"/>
          <w:sz w:val="20"/>
          <w:szCs w:val="20"/>
        </w:rPr>
        <w:t>li</w:t>
      </w:r>
      <w:proofErr w:type="spellEnd"/>
      <w:r w:rsidRPr="000D3BED">
        <w:rPr>
          <w:rFonts w:cs="Times New Roman"/>
          <w:bCs w:val="0"/>
          <w:i w:val="0"/>
          <w:color w:val="auto"/>
          <w:sz w:val="20"/>
          <w:szCs w:val="20"/>
        </w:rPr>
        <w:t xml:space="preserve"> </w:t>
      </w:r>
      <w:proofErr w:type="spellStart"/>
      <w:r>
        <w:rPr>
          <w:rFonts w:cs="Times New Roman"/>
          <w:bCs w:val="0"/>
          <w:i w:val="0"/>
          <w:color w:val="auto"/>
          <w:sz w:val="20"/>
          <w:szCs w:val="20"/>
        </w:rPr>
        <w:t>daju</w:t>
      </w:r>
      <w:proofErr w:type="spellEnd"/>
      <w:r>
        <w:rPr>
          <w:rFonts w:cs="Times New Roman"/>
          <w:bCs w:val="0"/>
          <w:i w:val="0"/>
          <w:color w:val="auto"/>
          <w:sz w:val="20"/>
          <w:szCs w:val="20"/>
        </w:rPr>
        <w:t xml:space="preserve"> se</w:t>
      </w:r>
      <w:r w:rsidRPr="000D3BED">
        <w:rPr>
          <w:rFonts w:cs="Times New Roman"/>
          <w:bCs w:val="0"/>
          <w:i w:val="0"/>
          <w:color w:val="auto"/>
          <w:sz w:val="20"/>
          <w:szCs w:val="20"/>
        </w:rPr>
        <w:t xml:space="preserve"> </w:t>
      </w:r>
      <w:proofErr w:type="spellStart"/>
      <w:r w:rsidRPr="000D3BED">
        <w:rPr>
          <w:rFonts w:cs="Times New Roman"/>
          <w:bCs w:val="0"/>
          <w:i w:val="0"/>
          <w:color w:val="auto"/>
          <w:sz w:val="20"/>
          <w:szCs w:val="20"/>
        </w:rPr>
        <w:t>poda</w:t>
      </w:r>
      <w:r>
        <w:rPr>
          <w:rFonts w:cs="Times New Roman"/>
          <w:bCs w:val="0"/>
          <w:i w:val="0"/>
          <w:color w:val="auto"/>
          <w:sz w:val="20"/>
          <w:szCs w:val="20"/>
        </w:rPr>
        <w:t>ci</w:t>
      </w:r>
      <w:proofErr w:type="spellEnd"/>
      <w:r w:rsidRPr="000D3BED">
        <w:rPr>
          <w:rFonts w:cs="Times New Roman"/>
          <w:bCs w:val="0"/>
          <w:i w:val="0"/>
          <w:color w:val="auto"/>
          <w:sz w:val="20"/>
          <w:szCs w:val="20"/>
        </w:rPr>
        <w:t xml:space="preserve"> o </w:t>
      </w:r>
      <w:proofErr w:type="spellStart"/>
      <w:r w:rsidRPr="000D3BED">
        <w:rPr>
          <w:rFonts w:cs="Times New Roman"/>
          <w:bCs w:val="0"/>
          <w:i w:val="0"/>
          <w:color w:val="auto"/>
          <w:sz w:val="20"/>
          <w:szCs w:val="20"/>
        </w:rPr>
        <w:t>količini</w:t>
      </w:r>
      <w:proofErr w:type="spellEnd"/>
      <w:r w:rsidRPr="000D3BED">
        <w:rPr>
          <w:rFonts w:cs="Times New Roman"/>
          <w:bCs w:val="0"/>
          <w:i w:val="0"/>
          <w:color w:val="auto"/>
          <w:sz w:val="20"/>
          <w:szCs w:val="20"/>
        </w:rPr>
        <w:t xml:space="preserve"> </w:t>
      </w:r>
      <w:proofErr w:type="spellStart"/>
      <w:r w:rsidRPr="000D3BED">
        <w:rPr>
          <w:rFonts w:cs="Times New Roman"/>
          <w:bCs w:val="0"/>
          <w:i w:val="0"/>
          <w:color w:val="auto"/>
          <w:sz w:val="20"/>
          <w:szCs w:val="20"/>
        </w:rPr>
        <w:t>otpada</w:t>
      </w:r>
      <w:proofErr w:type="spellEnd"/>
      <w:r w:rsidRPr="000D3BED">
        <w:rPr>
          <w:rFonts w:cs="Times New Roman"/>
          <w:bCs w:val="0"/>
          <w:i w:val="0"/>
          <w:color w:val="auto"/>
          <w:sz w:val="20"/>
          <w:szCs w:val="20"/>
        </w:rPr>
        <w:t xml:space="preserve"> koji </w:t>
      </w:r>
      <w:proofErr w:type="spellStart"/>
      <w:r w:rsidRPr="000D3BED">
        <w:rPr>
          <w:rFonts w:cs="Times New Roman"/>
          <w:bCs w:val="0"/>
          <w:i w:val="0"/>
          <w:color w:val="auto"/>
          <w:sz w:val="20"/>
          <w:szCs w:val="20"/>
        </w:rPr>
        <w:t>su</w:t>
      </w:r>
      <w:proofErr w:type="spellEnd"/>
      <w:r w:rsidRPr="000D3BED">
        <w:rPr>
          <w:rFonts w:cs="Times New Roman"/>
          <w:bCs w:val="0"/>
          <w:i w:val="0"/>
          <w:color w:val="auto"/>
          <w:sz w:val="20"/>
          <w:szCs w:val="20"/>
        </w:rPr>
        <w:t xml:space="preserve"> </w:t>
      </w:r>
      <w:proofErr w:type="spellStart"/>
      <w:r w:rsidRPr="000D3BED">
        <w:rPr>
          <w:rFonts w:cs="Times New Roman"/>
          <w:bCs w:val="0"/>
          <w:i w:val="0"/>
          <w:color w:val="auto"/>
          <w:sz w:val="20"/>
          <w:szCs w:val="20"/>
        </w:rPr>
        <w:t>stvorile</w:t>
      </w:r>
      <w:proofErr w:type="spellEnd"/>
      <w:r w:rsidRPr="000D3BED">
        <w:rPr>
          <w:rFonts w:cs="Times New Roman"/>
          <w:bCs w:val="0"/>
          <w:i w:val="0"/>
          <w:color w:val="auto"/>
          <w:sz w:val="20"/>
          <w:szCs w:val="20"/>
        </w:rPr>
        <w:t xml:space="preserve"> </w:t>
      </w:r>
      <w:proofErr w:type="spellStart"/>
      <w:r w:rsidRPr="000D3BED">
        <w:rPr>
          <w:rFonts w:cs="Times New Roman"/>
          <w:bCs w:val="0"/>
          <w:i w:val="0"/>
          <w:color w:val="auto"/>
          <w:sz w:val="20"/>
          <w:szCs w:val="20"/>
        </w:rPr>
        <w:t>unaprijed</w:t>
      </w:r>
      <w:proofErr w:type="spellEnd"/>
      <w:r w:rsidRPr="000D3BED">
        <w:rPr>
          <w:rFonts w:cs="Times New Roman"/>
          <w:bCs w:val="0"/>
          <w:i w:val="0"/>
          <w:color w:val="auto"/>
          <w:sz w:val="20"/>
          <w:szCs w:val="20"/>
        </w:rPr>
        <w:t xml:space="preserve"> </w:t>
      </w:r>
      <w:proofErr w:type="spellStart"/>
      <w:r w:rsidRPr="000D3BED">
        <w:rPr>
          <w:rFonts w:cs="Times New Roman"/>
          <w:bCs w:val="0"/>
          <w:i w:val="0"/>
          <w:color w:val="auto"/>
          <w:sz w:val="20"/>
          <w:szCs w:val="20"/>
        </w:rPr>
        <w:t>odabrane</w:t>
      </w:r>
      <w:proofErr w:type="spellEnd"/>
      <w:r w:rsidRPr="000D3BED">
        <w:rPr>
          <w:rFonts w:cs="Times New Roman"/>
          <w:bCs w:val="0"/>
          <w:i w:val="0"/>
          <w:color w:val="auto"/>
          <w:sz w:val="20"/>
          <w:szCs w:val="20"/>
        </w:rPr>
        <w:t xml:space="preserve"> </w:t>
      </w:r>
      <w:proofErr w:type="spellStart"/>
      <w:r w:rsidRPr="000D3BED">
        <w:rPr>
          <w:rFonts w:cs="Times New Roman"/>
          <w:bCs w:val="0"/>
          <w:i w:val="0"/>
          <w:color w:val="auto"/>
          <w:sz w:val="20"/>
          <w:szCs w:val="20"/>
        </w:rPr>
        <w:t>općine</w:t>
      </w:r>
      <w:proofErr w:type="spellEnd"/>
      <w:r w:rsidRPr="000D3BED">
        <w:rPr>
          <w:rFonts w:cs="Times New Roman"/>
          <w:bCs w:val="0"/>
          <w:i w:val="0"/>
          <w:color w:val="auto"/>
          <w:sz w:val="20"/>
          <w:szCs w:val="20"/>
        </w:rPr>
        <w:t xml:space="preserve"> u </w:t>
      </w:r>
      <w:proofErr w:type="spellStart"/>
      <w:r w:rsidRPr="000D3BED">
        <w:rPr>
          <w:rFonts w:cs="Times New Roman"/>
          <w:bCs w:val="0"/>
          <w:i w:val="0"/>
          <w:color w:val="auto"/>
          <w:sz w:val="20"/>
          <w:szCs w:val="20"/>
        </w:rPr>
        <w:t>kojima</w:t>
      </w:r>
      <w:proofErr w:type="spellEnd"/>
      <w:r w:rsidRPr="000D3BED">
        <w:rPr>
          <w:rFonts w:cs="Times New Roman"/>
          <w:bCs w:val="0"/>
          <w:i w:val="0"/>
          <w:color w:val="auto"/>
          <w:sz w:val="20"/>
          <w:szCs w:val="20"/>
        </w:rPr>
        <w:t xml:space="preserve"> </w:t>
      </w:r>
      <w:proofErr w:type="spellStart"/>
      <w:r w:rsidRPr="000D3BED">
        <w:rPr>
          <w:rFonts w:cs="Times New Roman"/>
          <w:bCs w:val="0"/>
          <w:i w:val="0"/>
          <w:color w:val="auto"/>
          <w:sz w:val="20"/>
          <w:szCs w:val="20"/>
        </w:rPr>
        <w:t>će</w:t>
      </w:r>
      <w:proofErr w:type="spellEnd"/>
      <w:r w:rsidRPr="000D3BED">
        <w:rPr>
          <w:rFonts w:cs="Times New Roman"/>
          <w:bCs w:val="0"/>
          <w:i w:val="0"/>
          <w:color w:val="auto"/>
          <w:sz w:val="20"/>
          <w:szCs w:val="20"/>
        </w:rPr>
        <w:t xml:space="preserve"> se </w:t>
      </w:r>
      <w:proofErr w:type="spellStart"/>
      <w:r w:rsidRPr="000D3BED">
        <w:rPr>
          <w:rFonts w:cs="Times New Roman"/>
          <w:bCs w:val="0"/>
          <w:i w:val="0"/>
          <w:color w:val="auto"/>
          <w:sz w:val="20"/>
          <w:szCs w:val="20"/>
        </w:rPr>
        <w:t>nalaziti</w:t>
      </w:r>
      <w:proofErr w:type="spellEnd"/>
      <w:r w:rsidRPr="000D3BED">
        <w:rPr>
          <w:rFonts w:cs="Times New Roman"/>
          <w:bCs w:val="0"/>
          <w:i w:val="0"/>
          <w:color w:val="auto"/>
          <w:sz w:val="20"/>
          <w:szCs w:val="20"/>
        </w:rPr>
        <w:t xml:space="preserve"> </w:t>
      </w:r>
      <w:proofErr w:type="spellStart"/>
      <w:r w:rsidRPr="000D3BED">
        <w:rPr>
          <w:rFonts w:cs="Times New Roman"/>
          <w:bCs w:val="0"/>
          <w:i w:val="0"/>
          <w:color w:val="auto"/>
          <w:sz w:val="20"/>
          <w:szCs w:val="20"/>
        </w:rPr>
        <w:t>projektni</w:t>
      </w:r>
      <w:proofErr w:type="spellEnd"/>
      <w:r w:rsidRPr="000D3BED">
        <w:rPr>
          <w:rFonts w:cs="Times New Roman"/>
          <w:bCs w:val="0"/>
          <w:i w:val="0"/>
          <w:color w:val="auto"/>
          <w:sz w:val="20"/>
          <w:szCs w:val="20"/>
        </w:rPr>
        <w:t xml:space="preserve"> </w:t>
      </w:r>
      <w:proofErr w:type="spellStart"/>
      <w:r w:rsidRPr="000D3BED">
        <w:rPr>
          <w:rFonts w:cs="Times New Roman"/>
          <w:bCs w:val="0"/>
          <w:i w:val="0"/>
          <w:color w:val="auto"/>
          <w:sz w:val="20"/>
          <w:szCs w:val="20"/>
        </w:rPr>
        <w:t>objekti</w:t>
      </w:r>
      <w:proofErr w:type="spellEnd"/>
      <w:r w:rsidRPr="000D3BED">
        <w:rPr>
          <w:rFonts w:cs="Times New Roman"/>
          <w:bCs w:val="0"/>
          <w:i w:val="0"/>
          <w:color w:val="auto"/>
          <w:sz w:val="20"/>
          <w:szCs w:val="20"/>
        </w:rPr>
        <w:t xml:space="preserve"> </w:t>
      </w:r>
      <w:proofErr w:type="spellStart"/>
      <w:r w:rsidRPr="000D3BED">
        <w:rPr>
          <w:rFonts w:cs="Times New Roman"/>
          <w:bCs w:val="0"/>
          <w:i w:val="0"/>
          <w:color w:val="auto"/>
          <w:sz w:val="20"/>
          <w:szCs w:val="20"/>
        </w:rPr>
        <w:t>i</w:t>
      </w:r>
      <w:proofErr w:type="spellEnd"/>
      <w:r w:rsidRPr="000D3BED">
        <w:rPr>
          <w:rFonts w:cs="Times New Roman"/>
          <w:bCs w:val="0"/>
          <w:i w:val="0"/>
          <w:color w:val="auto"/>
          <w:sz w:val="20"/>
          <w:szCs w:val="20"/>
        </w:rPr>
        <w:t xml:space="preserve"> </w:t>
      </w:r>
      <w:proofErr w:type="spellStart"/>
      <w:r w:rsidRPr="000D3BED">
        <w:rPr>
          <w:rFonts w:cs="Times New Roman"/>
          <w:bCs w:val="0"/>
          <w:i w:val="0"/>
          <w:color w:val="auto"/>
          <w:sz w:val="20"/>
          <w:szCs w:val="20"/>
        </w:rPr>
        <w:t>informacije</w:t>
      </w:r>
      <w:proofErr w:type="spellEnd"/>
      <w:r w:rsidRPr="000D3BED">
        <w:rPr>
          <w:rFonts w:cs="Times New Roman"/>
          <w:bCs w:val="0"/>
          <w:i w:val="0"/>
          <w:color w:val="auto"/>
          <w:sz w:val="20"/>
          <w:szCs w:val="20"/>
        </w:rPr>
        <w:t xml:space="preserve"> o </w:t>
      </w:r>
      <w:proofErr w:type="spellStart"/>
      <w:r w:rsidRPr="000D3BED">
        <w:rPr>
          <w:rFonts w:cs="Times New Roman"/>
          <w:bCs w:val="0"/>
          <w:i w:val="0"/>
          <w:color w:val="auto"/>
          <w:sz w:val="20"/>
          <w:szCs w:val="20"/>
        </w:rPr>
        <w:t>sta</w:t>
      </w:r>
      <w:r w:rsidR="00237643">
        <w:rPr>
          <w:rFonts w:cs="Times New Roman"/>
          <w:bCs w:val="0"/>
          <w:i w:val="0"/>
          <w:color w:val="auto"/>
          <w:sz w:val="20"/>
          <w:szCs w:val="20"/>
        </w:rPr>
        <w:t>nju</w:t>
      </w:r>
      <w:proofErr w:type="spellEnd"/>
      <w:r w:rsidRPr="000D3BED">
        <w:rPr>
          <w:rFonts w:cs="Times New Roman"/>
          <w:bCs w:val="0"/>
          <w:i w:val="0"/>
          <w:color w:val="auto"/>
          <w:sz w:val="20"/>
          <w:szCs w:val="20"/>
        </w:rPr>
        <w:t xml:space="preserve"> </w:t>
      </w:r>
      <w:proofErr w:type="spellStart"/>
      <w:r w:rsidRPr="000D3BED">
        <w:rPr>
          <w:rFonts w:cs="Times New Roman"/>
          <w:bCs w:val="0"/>
          <w:i w:val="0"/>
          <w:color w:val="auto"/>
          <w:sz w:val="20"/>
          <w:szCs w:val="20"/>
        </w:rPr>
        <w:t>na</w:t>
      </w:r>
      <w:proofErr w:type="spellEnd"/>
      <w:r w:rsidRPr="000D3BED">
        <w:rPr>
          <w:rFonts w:cs="Times New Roman"/>
          <w:bCs w:val="0"/>
          <w:i w:val="0"/>
          <w:color w:val="auto"/>
          <w:sz w:val="20"/>
          <w:szCs w:val="20"/>
        </w:rPr>
        <w:t xml:space="preserve"> </w:t>
      </w:r>
      <w:proofErr w:type="spellStart"/>
      <w:r w:rsidR="003909C7">
        <w:rPr>
          <w:rFonts w:cs="Times New Roman"/>
          <w:bCs w:val="0"/>
          <w:i w:val="0"/>
          <w:color w:val="auto"/>
          <w:sz w:val="20"/>
          <w:szCs w:val="20"/>
        </w:rPr>
        <w:t>deponiji</w:t>
      </w:r>
      <w:proofErr w:type="spellEnd"/>
      <w:r w:rsidRPr="000D3BED">
        <w:rPr>
          <w:rFonts w:cs="Times New Roman"/>
          <w:bCs w:val="0"/>
          <w:i w:val="0"/>
          <w:color w:val="auto"/>
          <w:sz w:val="20"/>
          <w:szCs w:val="20"/>
        </w:rPr>
        <w:t xml:space="preserve"> </w:t>
      </w:r>
      <w:proofErr w:type="spellStart"/>
      <w:r w:rsidRPr="000D3BED">
        <w:rPr>
          <w:rFonts w:cs="Times New Roman"/>
          <w:bCs w:val="0"/>
          <w:i w:val="0"/>
          <w:color w:val="auto"/>
          <w:sz w:val="20"/>
          <w:szCs w:val="20"/>
        </w:rPr>
        <w:t>na</w:t>
      </w:r>
      <w:proofErr w:type="spellEnd"/>
      <w:r w:rsidRPr="000D3BED">
        <w:rPr>
          <w:rFonts w:cs="Times New Roman"/>
          <w:bCs w:val="0"/>
          <w:i w:val="0"/>
          <w:color w:val="auto"/>
          <w:sz w:val="20"/>
          <w:szCs w:val="20"/>
        </w:rPr>
        <w:t xml:space="preserve"> </w:t>
      </w:r>
      <w:proofErr w:type="spellStart"/>
      <w:r w:rsidR="003909C7">
        <w:rPr>
          <w:rFonts w:cs="Times New Roman"/>
          <w:bCs w:val="0"/>
          <w:i w:val="0"/>
          <w:color w:val="auto"/>
          <w:sz w:val="20"/>
          <w:szCs w:val="20"/>
        </w:rPr>
        <w:t>lokaciji</w:t>
      </w:r>
      <w:proofErr w:type="spellEnd"/>
      <w:r w:rsidRPr="000D3BED">
        <w:rPr>
          <w:rFonts w:cs="Times New Roman"/>
          <w:bCs w:val="0"/>
          <w:i w:val="0"/>
          <w:color w:val="auto"/>
          <w:sz w:val="20"/>
          <w:szCs w:val="20"/>
        </w:rPr>
        <w:t xml:space="preserve"> </w:t>
      </w:r>
      <w:proofErr w:type="spellStart"/>
      <w:r w:rsidRPr="000D3BED">
        <w:rPr>
          <w:rFonts w:cs="Times New Roman"/>
          <w:bCs w:val="0"/>
          <w:i w:val="0"/>
          <w:color w:val="auto"/>
          <w:sz w:val="20"/>
          <w:szCs w:val="20"/>
        </w:rPr>
        <w:t>koj</w:t>
      </w:r>
      <w:r w:rsidR="003909C7">
        <w:rPr>
          <w:rFonts w:cs="Times New Roman"/>
          <w:bCs w:val="0"/>
          <w:i w:val="0"/>
          <w:color w:val="auto"/>
          <w:sz w:val="20"/>
          <w:szCs w:val="20"/>
        </w:rPr>
        <w:t>oj</w:t>
      </w:r>
      <w:proofErr w:type="spellEnd"/>
      <w:r w:rsidRPr="000D3BED">
        <w:rPr>
          <w:rFonts w:cs="Times New Roman"/>
          <w:bCs w:val="0"/>
          <w:i w:val="0"/>
          <w:color w:val="auto"/>
          <w:sz w:val="20"/>
          <w:szCs w:val="20"/>
        </w:rPr>
        <w:t xml:space="preserve"> </w:t>
      </w:r>
      <w:proofErr w:type="spellStart"/>
      <w:r w:rsidRPr="000D3BED">
        <w:rPr>
          <w:rFonts w:cs="Times New Roman"/>
          <w:bCs w:val="0"/>
          <w:i w:val="0"/>
          <w:color w:val="auto"/>
          <w:sz w:val="20"/>
          <w:szCs w:val="20"/>
        </w:rPr>
        <w:t>pripadaju</w:t>
      </w:r>
      <w:proofErr w:type="spellEnd"/>
      <w:r w:rsidRPr="000D3BED">
        <w:rPr>
          <w:rFonts w:cs="Times New Roman"/>
          <w:bCs w:val="0"/>
          <w:i w:val="0"/>
          <w:color w:val="auto"/>
          <w:sz w:val="20"/>
          <w:szCs w:val="20"/>
        </w:rPr>
        <w:t>.</w:t>
      </w:r>
      <w:r>
        <w:rPr>
          <w:rFonts w:cs="Times New Roman"/>
          <w:bCs w:val="0"/>
          <w:i w:val="0"/>
          <w:color w:val="auto"/>
          <w:sz w:val="20"/>
          <w:szCs w:val="20"/>
        </w:rPr>
        <w:t xml:space="preserve"> </w:t>
      </w:r>
    </w:p>
    <w:p w14:paraId="3F9F68D2" w14:textId="684B4DD1" w:rsidR="00023423" w:rsidRPr="008A2404" w:rsidRDefault="00023423" w:rsidP="0000119C">
      <w:pPr>
        <w:pStyle w:val="Caption"/>
        <w:jc w:val="left"/>
        <w:rPr>
          <w:b/>
        </w:rPr>
      </w:pPr>
      <w:bookmarkStart w:id="63" w:name="_Toc59045959"/>
      <w:proofErr w:type="spellStart"/>
      <w:r w:rsidRPr="008A2404">
        <w:t>Tab</w:t>
      </w:r>
      <w:r w:rsidR="000D3BED">
        <w:t>e</w:t>
      </w:r>
      <w:r w:rsidRPr="008A2404">
        <w:t>l</w:t>
      </w:r>
      <w:r w:rsidR="000D3BED">
        <w:t>a</w:t>
      </w:r>
      <w:proofErr w:type="spellEnd"/>
      <w:r w:rsidRPr="008A2404">
        <w:t xml:space="preserve"> </w:t>
      </w:r>
      <w:fldSimple w:instr=" SEQ Table \* ARABIC ">
        <w:r w:rsidR="00B7517D">
          <w:rPr>
            <w:noProof/>
          </w:rPr>
          <w:t>3</w:t>
        </w:r>
      </w:fldSimple>
      <w:r w:rsidRPr="008A2404">
        <w:t xml:space="preserve">: </w:t>
      </w:r>
      <w:proofErr w:type="spellStart"/>
      <w:r w:rsidR="000D3BED" w:rsidRPr="000D3BED">
        <w:rPr>
          <w:color w:val="auto"/>
        </w:rPr>
        <w:t>Količina</w:t>
      </w:r>
      <w:proofErr w:type="spellEnd"/>
      <w:r w:rsidR="000D3BED" w:rsidRPr="000D3BED">
        <w:rPr>
          <w:color w:val="auto"/>
        </w:rPr>
        <w:t xml:space="preserve"> </w:t>
      </w:r>
      <w:proofErr w:type="spellStart"/>
      <w:r w:rsidR="000D3BED" w:rsidRPr="000D3BED">
        <w:rPr>
          <w:color w:val="auto"/>
        </w:rPr>
        <w:t>stvorenog</w:t>
      </w:r>
      <w:proofErr w:type="spellEnd"/>
      <w:r w:rsidR="000D3BED" w:rsidRPr="000D3BED">
        <w:rPr>
          <w:color w:val="auto"/>
        </w:rPr>
        <w:t xml:space="preserve"> </w:t>
      </w:r>
      <w:proofErr w:type="spellStart"/>
      <w:r w:rsidR="000D3BED" w:rsidRPr="000D3BED">
        <w:rPr>
          <w:color w:val="auto"/>
        </w:rPr>
        <w:t>otpada</w:t>
      </w:r>
      <w:proofErr w:type="spellEnd"/>
      <w:r w:rsidR="000D3BED" w:rsidRPr="000D3BED">
        <w:rPr>
          <w:color w:val="auto"/>
        </w:rPr>
        <w:t xml:space="preserve"> </w:t>
      </w:r>
      <w:proofErr w:type="spellStart"/>
      <w:r w:rsidR="000D3BED" w:rsidRPr="000D3BED">
        <w:rPr>
          <w:color w:val="auto"/>
        </w:rPr>
        <w:t>i</w:t>
      </w:r>
      <w:proofErr w:type="spellEnd"/>
      <w:r w:rsidR="000D3BED" w:rsidRPr="000D3BED">
        <w:rPr>
          <w:color w:val="auto"/>
        </w:rPr>
        <w:t xml:space="preserve"> </w:t>
      </w:r>
      <w:proofErr w:type="spellStart"/>
      <w:r w:rsidR="000D3BED" w:rsidRPr="000D3BED">
        <w:rPr>
          <w:color w:val="auto"/>
        </w:rPr>
        <w:t>sta</w:t>
      </w:r>
      <w:r w:rsidR="003909C7">
        <w:rPr>
          <w:color w:val="auto"/>
        </w:rPr>
        <w:t>nje</w:t>
      </w:r>
      <w:proofErr w:type="spellEnd"/>
      <w:r w:rsidR="000D3BED" w:rsidRPr="000D3BED">
        <w:rPr>
          <w:color w:val="auto"/>
        </w:rPr>
        <w:t xml:space="preserve"> </w:t>
      </w:r>
      <w:proofErr w:type="spellStart"/>
      <w:r w:rsidR="003909C7">
        <w:rPr>
          <w:color w:val="auto"/>
        </w:rPr>
        <w:t>deponije</w:t>
      </w:r>
      <w:proofErr w:type="spellEnd"/>
      <w:r w:rsidR="000D3BED" w:rsidRPr="000D3BED">
        <w:rPr>
          <w:color w:val="auto"/>
        </w:rPr>
        <w:t xml:space="preserve"> u </w:t>
      </w:r>
      <w:proofErr w:type="spellStart"/>
      <w:r w:rsidR="000D3BED" w:rsidRPr="000D3BED">
        <w:rPr>
          <w:color w:val="auto"/>
        </w:rPr>
        <w:t>gradovima</w:t>
      </w:r>
      <w:proofErr w:type="spellEnd"/>
      <w:r w:rsidR="000D3BED" w:rsidRPr="000D3BED">
        <w:rPr>
          <w:color w:val="auto"/>
        </w:rPr>
        <w:t>/</w:t>
      </w:r>
      <w:proofErr w:type="spellStart"/>
      <w:r w:rsidR="000D3BED" w:rsidRPr="000D3BED">
        <w:rPr>
          <w:color w:val="auto"/>
        </w:rPr>
        <w:t>općinama</w:t>
      </w:r>
      <w:proofErr w:type="spellEnd"/>
      <w:r w:rsidR="000D3BED" w:rsidRPr="000D3BED">
        <w:rPr>
          <w:color w:val="auto"/>
        </w:rPr>
        <w:t xml:space="preserve"> </w:t>
      </w:r>
      <w:proofErr w:type="spellStart"/>
      <w:r w:rsidR="000D3BED" w:rsidRPr="000D3BED">
        <w:rPr>
          <w:color w:val="auto"/>
        </w:rPr>
        <w:t>na</w:t>
      </w:r>
      <w:proofErr w:type="spellEnd"/>
      <w:r w:rsidR="000D3BED" w:rsidRPr="000D3BED">
        <w:rPr>
          <w:color w:val="auto"/>
        </w:rPr>
        <w:t xml:space="preserve"> </w:t>
      </w:r>
      <w:proofErr w:type="spellStart"/>
      <w:r w:rsidR="000D3BED" w:rsidRPr="000D3BED">
        <w:rPr>
          <w:color w:val="auto"/>
        </w:rPr>
        <w:t>projektu</w:t>
      </w:r>
      <w:proofErr w:type="spellEnd"/>
      <w:r w:rsidR="000D3BED" w:rsidRPr="000D3BED">
        <w:rPr>
          <w:rStyle w:val="FootnoteReference"/>
          <w:color w:val="auto"/>
          <w:vertAlign w:val="baseline"/>
        </w:rPr>
        <w:t xml:space="preserve"> </w:t>
      </w:r>
      <w:r w:rsidRPr="008A2404">
        <w:rPr>
          <w:rStyle w:val="FootnoteReference"/>
          <w:color w:val="auto"/>
        </w:rPr>
        <w:footnoteReference w:id="24"/>
      </w:r>
      <w:bookmarkEnd w:id="62"/>
      <w:bookmarkEnd w:id="63"/>
    </w:p>
    <w:tbl>
      <w:tblPr>
        <w:tblStyle w:val="TableGridLight"/>
        <w:tblW w:w="5000" w:type="pct"/>
        <w:tblLook w:val="04A0" w:firstRow="1" w:lastRow="0" w:firstColumn="1" w:lastColumn="0" w:noHBand="0" w:noVBand="1"/>
      </w:tblPr>
      <w:tblGrid>
        <w:gridCol w:w="2123"/>
        <w:gridCol w:w="1335"/>
        <w:gridCol w:w="1357"/>
        <w:gridCol w:w="2025"/>
        <w:gridCol w:w="2170"/>
      </w:tblGrid>
      <w:tr w:rsidR="00023423" w:rsidRPr="008A2404" w14:paraId="45BD2CE4" w14:textId="77777777" w:rsidTr="00C70C08">
        <w:trPr>
          <w:trHeight w:val="454"/>
        </w:trPr>
        <w:tc>
          <w:tcPr>
            <w:tcW w:w="1178" w:type="pct"/>
          </w:tcPr>
          <w:p w14:paraId="618522AB" w14:textId="41AA3B14" w:rsidR="00023423" w:rsidRPr="008A2404" w:rsidRDefault="000D3BED" w:rsidP="0068221D">
            <w:pPr>
              <w:jc w:val="center"/>
              <w:rPr>
                <w:i/>
                <w:iCs/>
                <w:color w:val="1F497D"/>
                <w:sz w:val="18"/>
                <w:szCs w:val="18"/>
                <w:lang w:val="en-US"/>
              </w:rPr>
            </w:pPr>
            <w:r>
              <w:rPr>
                <w:i/>
                <w:iCs/>
                <w:color w:val="1F497D"/>
                <w:sz w:val="18"/>
                <w:szCs w:val="18"/>
                <w:lang w:val="en-US"/>
              </w:rPr>
              <w:t>Grad</w:t>
            </w:r>
            <w:r w:rsidR="00023423" w:rsidRPr="008A2404">
              <w:rPr>
                <w:i/>
                <w:iCs/>
                <w:color w:val="1F497D"/>
                <w:sz w:val="18"/>
                <w:szCs w:val="18"/>
                <w:lang w:val="en-US"/>
              </w:rPr>
              <w:t>/</w:t>
            </w:r>
            <w:proofErr w:type="spellStart"/>
            <w:r>
              <w:rPr>
                <w:i/>
                <w:iCs/>
                <w:color w:val="1F497D"/>
                <w:sz w:val="18"/>
                <w:szCs w:val="18"/>
                <w:lang w:val="en-US"/>
              </w:rPr>
              <w:t>Općina</w:t>
            </w:r>
            <w:proofErr w:type="spellEnd"/>
          </w:p>
        </w:tc>
        <w:tc>
          <w:tcPr>
            <w:tcW w:w="741" w:type="pct"/>
          </w:tcPr>
          <w:p w14:paraId="4B8FE6EB" w14:textId="080CCA58" w:rsidR="00023423" w:rsidRPr="008A2404" w:rsidRDefault="000D3BED" w:rsidP="0068221D">
            <w:pPr>
              <w:jc w:val="center"/>
              <w:rPr>
                <w:i/>
                <w:iCs/>
                <w:color w:val="1F497D"/>
                <w:sz w:val="18"/>
                <w:szCs w:val="18"/>
                <w:lang w:val="en-US"/>
              </w:rPr>
            </w:pPr>
            <w:proofErr w:type="spellStart"/>
            <w:r>
              <w:rPr>
                <w:i/>
                <w:iCs/>
                <w:color w:val="1F497D"/>
                <w:sz w:val="18"/>
                <w:szCs w:val="18"/>
                <w:lang w:val="en-US"/>
              </w:rPr>
              <w:t>Č</w:t>
            </w:r>
            <w:r w:rsidR="00023423" w:rsidRPr="008A2404">
              <w:rPr>
                <w:i/>
                <w:iCs/>
                <w:color w:val="1F497D"/>
                <w:sz w:val="18"/>
                <w:szCs w:val="18"/>
                <w:lang w:val="en-US"/>
              </w:rPr>
              <w:t>itluk</w:t>
            </w:r>
            <w:proofErr w:type="spellEnd"/>
          </w:p>
        </w:tc>
        <w:tc>
          <w:tcPr>
            <w:tcW w:w="753" w:type="pct"/>
          </w:tcPr>
          <w:p w14:paraId="6A9A9551" w14:textId="421C7257" w:rsidR="00023423" w:rsidRPr="008A2404" w:rsidRDefault="000D3BED" w:rsidP="0068221D">
            <w:pPr>
              <w:jc w:val="center"/>
              <w:rPr>
                <w:i/>
                <w:iCs/>
                <w:color w:val="1F497D"/>
                <w:sz w:val="18"/>
                <w:szCs w:val="18"/>
                <w:lang w:val="en-US"/>
              </w:rPr>
            </w:pPr>
            <w:proofErr w:type="spellStart"/>
            <w:r>
              <w:rPr>
                <w:i/>
                <w:iCs/>
                <w:color w:val="1F497D"/>
                <w:sz w:val="18"/>
                <w:szCs w:val="18"/>
                <w:lang w:val="en-US"/>
              </w:rPr>
              <w:t>Š</w:t>
            </w:r>
            <w:r w:rsidR="00023423" w:rsidRPr="008A2404">
              <w:rPr>
                <w:i/>
                <w:iCs/>
                <w:color w:val="1F497D"/>
                <w:sz w:val="18"/>
                <w:szCs w:val="18"/>
                <w:lang w:val="en-US"/>
              </w:rPr>
              <w:t>iroki</w:t>
            </w:r>
            <w:proofErr w:type="spellEnd"/>
            <w:r w:rsidR="00023423" w:rsidRPr="008A2404">
              <w:rPr>
                <w:i/>
                <w:iCs/>
                <w:color w:val="1F497D"/>
                <w:sz w:val="18"/>
                <w:szCs w:val="18"/>
                <w:lang w:val="en-US"/>
              </w:rPr>
              <w:t xml:space="preserve"> </w:t>
            </w:r>
            <w:proofErr w:type="spellStart"/>
            <w:r w:rsidR="00023423" w:rsidRPr="008A2404">
              <w:rPr>
                <w:i/>
                <w:iCs/>
                <w:color w:val="1F497D"/>
                <w:sz w:val="18"/>
                <w:szCs w:val="18"/>
                <w:lang w:val="en-US"/>
              </w:rPr>
              <w:t>Brijeg</w:t>
            </w:r>
            <w:proofErr w:type="spellEnd"/>
          </w:p>
        </w:tc>
        <w:tc>
          <w:tcPr>
            <w:tcW w:w="1124" w:type="pct"/>
          </w:tcPr>
          <w:p w14:paraId="475F3D5C" w14:textId="408BED89" w:rsidR="00023423" w:rsidRPr="008A2404" w:rsidRDefault="00023423" w:rsidP="0068221D">
            <w:pPr>
              <w:jc w:val="center"/>
              <w:rPr>
                <w:i/>
                <w:iCs/>
                <w:color w:val="1F497D"/>
                <w:sz w:val="18"/>
                <w:szCs w:val="18"/>
                <w:lang w:val="en-US"/>
              </w:rPr>
            </w:pPr>
            <w:proofErr w:type="spellStart"/>
            <w:r w:rsidRPr="008A2404">
              <w:rPr>
                <w:i/>
                <w:iCs/>
                <w:color w:val="1F497D"/>
                <w:sz w:val="18"/>
                <w:szCs w:val="18"/>
                <w:lang w:val="en-US"/>
              </w:rPr>
              <w:t>Gra</w:t>
            </w:r>
            <w:r w:rsidR="000D3BED">
              <w:rPr>
                <w:i/>
                <w:iCs/>
                <w:color w:val="1F497D"/>
                <w:sz w:val="18"/>
                <w:szCs w:val="18"/>
                <w:lang w:val="en-US"/>
              </w:rPr>
              <w:t>č</w:t>
            </w:r>
            <w:r w:rsidRPr="008A2404">
              <w:rPr>
                <w:i/>
                <w:iCs/>
                <w:color w:val="1F497D"/>
                <w:sz w:val="18"/>
                <w:szCs w:val="18"/>
                <w:lang w:val="en-US"/>
              </w:rPr>
              <w:t>anica</w:t>
            </w:r>
            <w:proofErr w:type="spellEnd"/>
          </w:p>
        </w:tc>
        <w:tc>
          <w:tcPr>
            <w:tcW w:w="1204" w:type="pct"/>
          </w:tcPr>
          <w:p w14:paraId="2BC1D2B5" w14:textId="3A6C39BD" w:rsidR="00023423" w:rsidRPr="008A2404" w:rsidRDefault="00023423" w:rsidP="0068221D">
            <w:pPr>
              <w:jc w:val="center"/>
              <w:rPr>
                <w:i/>
                <w:iCs/>
                <w:color w:val="1F497D"/>
                <w:sz w:val="18"/>
                <w:szCs w:val="18"/>
                <w:lang w:val="en-US"/>
              </w:rPr>
            </w:pPr>
            <w:proofErr w:type="spellStart"/>
            <w:r w:rsidRPr="008A2404">
              <w:rPr>
                <w:i/>
                <w:iCs/>
                <w:color w:val="1F497D"/>
                <w:sz w:val="18"/>
                <w:szCs w:val="18"/>
                <w:lang w:val="en-US"/>
              </w:rPr>
              <w:t>Te</w:t>
            </w:r>
            <w:r w:rsidR="000D3BED">
              <w:rPr>
                <w:i/>
                <w:iCs/>
                <w:color w:val="1F497D"/>
                <w:sz w:val="18"/>
                <w:szCs w:val="18"/>
                <w:lang w:val="en-US"/>
              </w:rPr>
              <w:t>š</w:t>
            </w:r>
            <w:r w:rsidRPr="008A2404">
              <w:rPr>
                <w:i/>
                <w:iCs/>
                <w:color w:val="1F497D"/>
                <w:sz w:val="18"/>
                <w:szCs w:val="18"/>
                <w:lang w:val="en-US"/>
              </w:rPr>
              <w:t>anj</w:t>
            </w:r>
            <w:proofErr w:type="spellEnd"/>
          </w:p>
        </w:tc>
      </w:tr>
      <w:tr w:rsidR="00023423" w:rsidRPr="008A2404" w14:paraId="52A2B34A" w14:textId="77777777" w:rsidTr="00C70C08">
        <w:trPr>
          <w:trHeight w:val="454"/>
        </w:trPr>
        <w:tc>
          <w:tcPr>
            <w:tcW w:w="1178" w:type="pct"/>
          </w:tcPr>
          <w:p w14:paraId="056FF715" w14:textId="24144575" w:rsidR="00023423" w:rsidRPr="008A2404" w:rsidRDefault="000D3BED" w:rsidP="0068221D">
            <w:pPr>
              <w:jc w:val="center"/>
              <w:rPr>
                <w:color w:val="1F497D"/>
                <w:sz w:val="18"/>
                <w:szCs w:val="18"/>
                <w:lang w:val="en-US"/>
              </w:rPr>
            </w:pPr>
            <w:proofErr w:type="spellStart"/>
            <w:r w:rsidRPr="000D3BED">
              <w:rPr>
                <w:color w:val="1F497D"/>
                <w:sz w:val="18"/>
                <w:szCs w:val="18"/>
                <w:lang w:val="en-US"/>
              </w:rPr>
              <w:lastRenderedPageBreak/>
              <w:t>Procijenjena</w:t>
            </w:r>
            <w:proofErr w:type="spellEnd"/>
            <w:r w:rsidRPr="000D3BED">
              <w:rPr>
                <w:color w:val="1F497D"/>
                <w:sz w:val="18"/>
                <w:szCs w:val="18"/>
                <w:lang w:val="en-US"/>
              </w:rPr>
              <w:t xml:space="preserve"> </w:t>
            </w:r>
            <w:proofErr w:type="spellStart"/>
            <w:r w:rsidRPr="000D3BED">
              <w:rPr>
                <w:color w:val="1F497D"/>
                <w:sz w:val="18"/>
                <w:szCs w:val="18"/>
                <w:lang w:val="en-US"/>
              </w:rPr>
              <w:t>količina</w:t>
            </w:r>
            <w:proofErr w:type="spellEnd"/>
            <w:r w:rsidRPr="000D3BED">
              <w:rPr>
                <w:color w:val="1F497D"/>
                <w:sz w:val="18"/>
                <w:szCs w:val="18"/>
                <w:lang w:val="en-US"/>
              </w:rPr>
              <w:t xml:space="preserve"> </w:t>
            </w:r>
            <w:proofErr w:type="spellStart"/>
            <w:r w:rsidRPr="000D3BED">
              <w:rPr>
                <w:color w:val="1F497D"/>
                <w:sz w:val="18"/>
                <w:szCs w:val="18"/>
                <w:lang w:val="en-US"/>
              </w:rPr>
              <w:t>ukupno</w:t>
            </w:r>
            <w:proofErr w:type="spellEnd"/>
            <w:r w:rsidRPr="000D3BED">
              <w:rPr>
                <w:color w:val="1F497D"/>
                <w:sz w:val="18"/>
                <w:szCs w:val="18"/>
                <w:lang w:val="en-US"/>
              </w:rPr>
              <w:t xml:space="preserve"> </w:t>
            </w:r>
            <w:proofErr w:type="spellStart"/>
            <w:r w:rsidRPr="000D3BED">
              <w:rPr>
                <w:color w:val="1F497D"/>
                <w:sz w:val="18"/>
                <w:szCs w:val="18"/>
                <w:lang w:val="en-US"/>
              </w:rPr>
              <w:t>proizvedenog</w:t>
            </w:r>
            <w:proofErr w:type="spellEnd"/>
            <w:r w:rsidRPr="000D3BED">
              <w:rPr>
                <w:color w:val="1F497D"/>
                <w:sz w:val="18"/>
                <w:szCs w:val="18"/>
                <w:lang w:val="en-US"/>
              </w:rPr>
              <w:t xml:space="preserve"> </w:t>
            </w:r>
            <w:proofErr w:type="spellStart"/>
            <w:r w:rsidRPr="000D3BED">
              <w:rPr>
                <w:color w:val="1F497D"/>
                <w:sz w:val="18"/>
                <w:szCs w:val="18"/>
                <w:lang w:val="en-US"/>
              </w:rPr>
              <w:t>otpada</w:t>
            </w:r>
            <w:proofErr w:type="spellEnd"/>
            <w:r w:rsidRPr="000D3BED">
              <w:rPr>
                <w:color w:val="1F497D"/>
                <w:sz w:val="18"/>
                <w:szCs w:val="18"/>
                <w:lang w:val="en-US"/>
              </w:rPr>
              <w:t xml:space="preserve"> (</w:t>
            </w:r>
            <w:proofErr w:type="spellStart"/>
            <w:r w:rsidRPr="000D3BED">
              <w:rPr>
                <w:color w:val="1F497D"/>
                <w:sz w:val="18"/>
                <w:szCs w:val="18"/>
                <w:lang w:val="en-US"/>
              </w:rPr>
              <w:t>tona</w:t>
            </w:r>
            <w:proofErr w:type="spellEnd"/>
            <w:r w:rsidRPr="000D3BED">
              <w:rPr>
                <w:color w:val="1F497D"/>
                <w:sz w:val="18"/>
                <w:szCs w:val="18"/>
                <w:lang w:val="en-US"/>
              </w:rPr>
              <w:t>/</w:t>
            </w:r>
            <w:proofErr w:type="spellStart"/>
            <w:r w:rsidRPr="000D3BED">
              <w:rPr>
                <w:color w:val="1F497D"/>
                <w:sz w:val="18"/>
                <w:szCs w:val="18"/>
                <w:lang w:val="en-US"/>
              </w:rPr>
              <w:t>godišnje</w:t>
            </w:r>
            <w:proofErr w:type="spellEnd"/>
            <w:r w:rsidRPr="000D3BED">
              <w:rPr>
                <w:color w:val="1F497D"/>
                <w:sz w:val="18"/>
                <w:szCs w:val="18"/>
                <w:lang w:val="en-US"/>
              </w:rPr>
              <w:t>)</w:t>
            </w:r>
          </w:p>
        </w:tc>
        <w:tc>
          <w:tcPr>
            <w:tcW w:w="741" w:type="pct"/>
          </w:tcPr>
          <w:p w14:paraId="33668259" w14:textId="77777777" w:rsidR="00023423" w:rsidRPr="008A2404" w:rsidRDefault="00023423" w:rsidP="0068221D">
            <w:pPr>
              <w:jc w:val="center"/>
              <w:rPr>
                <w:sz w:val="18"/>
                <w:szCs w:val="18"/>
                <w:lang w:val="en-US"/>
              </w:rPr>
            </w:pPr>
            <w:r w:rsidRPr="008A2404">
              <w:rPr>
                <w:sz w:val="18"/>
                <w:szCs w:val="18"/>
                <w:lang w:val="en-US"/>
              </w:rPr>
              <w:t>4.980</w:t>
            </w:r>
          </w:p>
        </w:tc>
        <w:tc>
          <w:tcPr>
            <w:tcW w:w="753" w:type="pct"/>
          </w:tcPr>
          <w:p w14:paraId="7EA36021" w14:textId="77777777" w:rsidR="00023423" w:rsidRPr="008A2404" w:rsidRDefault="00023423" w:rsidP="0068221D">
            <w:pPr>
              <w:jc w:val="center"/>
              <w:rPr>
                <w:sz w:val="18"/>
                <w:szCs w:val="18"/>
                <w:lang w:val="en-US"/>
              </w:rPr>
            </w:pPr>
            <w:r w:rsidRPr="008A2404">
              <w:rPr>
                <w:sz w:val="18"/>
                <w:szCs w:val="18"/>
                <w:lang w:val="en-US"/>
              </w:rPr>
              <w:t>8.213</w:t>
            </w:r>
          </w:p>
        </w:tc>
        <w:tc>
          <w:tcPr>
            <w:tcW w:w="1124" w:type="pct"/>
          </w:tcPr>
          <w:p w14:paraId="5CABBCFC" w14:textId="77777777" w:rsidR="00023423" w:rsidRPr="008A2404" w:rsidRDefault="00023423" w:rsidP="0068221D">
            <w:pPr>
              <w:jc w:val="center"/>
              <w:rPr>
                <w:sz w:val="18"/>
                <w:szCs w:val="18"/>
                <w:lang w:val="en-US"/>
              </w:rPr>
            </w:pPr>
            <w:r w:rsidRPr="008A2404">
              <w:rPr>
                <w:sz w:val="18"/>
                <w:szCs w:val="18"/>
                <w:lang w:val="en-US"/>
              </w:rPr>
              <w:t>13.707</w:t>
            </w:r>
          </w:p>
        </w:tc>
        <w:tc>
          <w:tcPr>
            <w:tcW w:w="1204" w:type="pct"/>
          </w:tcPr>
          <w:p w14:paraId="437DF812" w14:textId="77777777" w:rsidR="00023423" w:rsidRPr="008A2404" w:rsidRDefault="00023423" w:rsidP="0068221D">
            <w:pPr>
              <w:jc w:val="center"/>
              <w:rPr>
                <w:sz w:val="18"/>
                <w:szCs w:val="18"/>
                <w:lang w:val="en-US"/>
              </w:rPr>
            </w:pPr>
            <w:r w:rsidRPr="008A2404">
              <w:rPr>
                <w:sz w:val="18"/>
                <w:szCs w:val="18"/>
                <w:lang w:val="en-US"/>
              </w:rPr>
              <w:t>11.174</w:t>
            </w:r>
          </w:p>
        </w:tc>
      </w:tr>
      <w:tr w:rsidR="00023423" w:rsidRPr="008A2404" w14:paraId="04B37860" w14:textId="77777777" w:rsidTr="00F5382E">
        <w:trPr>
          <w:trHeight w:val="454"/>
        </w:trPr>
        <w:tc>
          <w:tcPr>
            <w:tcW w:w="1178" w:type="pct"/>
          </w:tcPr>
          <w:p w14:paraId="42CA4475" w14:textId="2D37C55D" w:rsidR="00023423" w:rsidRPr="008A2404" w:rsidRDefault="000D3BED" w:rsidP="0068221D">
            <w:pPr>
              <w:jc w:val="center"/>
              <w:rPr>
                <w:color w:val="1F497D"/>
                <w:sz w:val="18"/>
                <w:szCs w:val="18"/>
                <w:lang w:val="en-US"/>
              </w:rPr>
            </w:pPr>
            <w:r>
              <w:rPr>
                <w:color w:val="1F497D"/>
                <w:sz w:val="18"/>
                <w:szCs w:val="18"/>
                <w:lang w:val="en-US"/>
              </w:rPr>
              <w:t xml:space="preserve">Status </w:t>
            </w:r>
            <w:proofErr w:type="spellStart"/>
            <w:r>
              <w:rPr>
                <w:color w:val="1F497D"/>
                <w:sz w:val="18"/>
                <w:szCs w:val="18"/>
                <w:lang w:val="en-US"/>
              </w:rPr>
              <w:t>deponije</w:t>
            </w:r>
            <w:proofErr w:type="spellEnd"/>
          </w:p>
        </w:tc>
        <w:tc>
          <w:tcPr>
            <w:tcW w:w="1494" w:type="pct"/>
            <w:gridSpan w:val="2"/>
            <w:shd w:val="clear" w:color="auto" w:fill="auto"/>
          </w:tcPr>
          <w:p w14:paraId="64B11B23" w14:textId="2E8BA506" w:rsidR="00023423" w:rsidRPr="00F5382E" w:rsidRDefault="00237643" w:rsidP="00023423">
            <w:pPr>
              <w:rPr>
                <w:sz w:val="18"/>
                <w:szCs w:val="18"/>
                <w:lang w:val="en-US"/>
              </w:rPr>
            </w:pPr>
            <w:proofErr w:type="spellStart"/>
            <w:r w:rsidRPr="00F5382E">
              <w:rPr>
                <w:sz w:val="18"/>
                <w:szCs w:val="18"/>
                <w:lang w:val="en-US"/>
              </w:rPr>
              <w:t>Funkcionalna</w:t>
            </w:r>
            <w:proofErr w:type="spellEnd"/>
            <w:r w:rsidRPr="00F5382E">
              <w:rPr>
                <w:sz w:val="18"/>
                <w:szCs w:val="18"/>
                <w:lang w:val="en-US"/>
              </w:rPr>
              <w:t xml:space="preserve"> </w:t>
            </w:r>
            <w:proofErr w:type="spellStart"/>
            <w:r w:rsidRPr="00F5382E">
              <w:rPr>
                <w:sz w:val="18"/>
                <w:szCs w:val="18"/>
                <w:lang w:val="en-US"/>
              </w:rPr>
              <w:t>regionalna</w:t>
            </w:r>
            <w:proofErr w:type="spellEnd"/>
            <w:r w:rsidRPr="00F5382E">
              <w:rPr>
                <w:sz w:val="18"/>
                <w:szCs w:val="18"/>
                <w:lang w:val="en-US"/>
              </w:rPr>
              <w:t xml:space="preserve"> </w:t>
            </w:r>
            <w:proofErr w:type="spellStart"/>
            <w:r w:rsidRPr="00F5382E">
              <w:rPr>
                <w:sz w:val="18"/>
                <w:szCs w:val="18"/>
                <w:lang w:val="en-US"/>
              </w:rPr>
              <w:t>deponija</w:t>
            </w:r>
            <w:proofErr w:type="spellEnd"/>
            <w:r w:rsidRPr="00F5382E">
              <w:rPr>
                <w:sz w:val="18"/>
                <w:szCs w:val="18"/>
                <w:lang w:val="en-US"/>
              </w:rPr>
              <w:t xml:space="preserve"> (</w:t>
            </w:r>
            <w:proofErr w:type="spellStart"/>
            <w:r w:rsidRPr="00F5382E">
              <w:rPr>
                <w:sz w:val="18"/>
                <w:szCs w:val="18"/>
                <w:lang w:val="en-US"/>
              </w:rPr>
              <w:t>RL</w:t>
            </w:r>
            <w:proofErr w:type="spellEnd"/>
            <w:r w:rsidRPr="00F5382E">
              <w:rPr>
                <w:sz w:val="18"/>
                <w:szCs w:val="18"/>
                <w:lang w:val="en-US"/>
              </w:rPr>
              <w:t>)</w:t>
            </w:r>
            <w:r w:rsidR="000D3BED" w:rsidRPr="00F5382E">
              <w:rPr>
                <w:sz w:val="18"/>
                <w:szCs w:val="18"/>
                <w:lang w:val="en-US"/>
              </w:rPr>
              <w:t xml:space="preserve"> </w:t>
            </w:r>
            <w:proofErr w:type="spellStart"/>
            <w:r w:rsidR="000D3BED" w:rsidRPr="00F5382E">
              <w:rPr>
                <w:sz w:val="18"/>
                <w:szCs w:val="18"/>
                <w:lang w:val="en-US"/>
              </w:rPr>
              <w:t>Uborak</w:t>
            </w:r>
            <w:proofErr w:type="spellEnd"/>
            <w:r w:rsidR="000D3BED" w:rsidRPr="00F5382E">
              <w:rPr>
                <w:sz w:val="18"/>
                <w:szCs w:val="18"/>
                <w:lang w:val="en-US"/>
              </w:rPr>
              <w:t xml:space="preserve"> Mostar </w:t>
            </w:r>
            <w:proofErr w:type="spellStart"/>
            <w:r w:rsidR="000D3BED" w:rsidRPr="00F5382E">
              <w:rPr>
                <w:sz w:val="18"/>
                <w:szCs w:val="18"/>
                <w:lang w:val="en-US"/>
              </w:rPr>
              <w:t>opslužuje</w:t>
            </w:r>
            <w:proofErr w:type="spellEnd"/>
            <w:r w:rsidR="000D3BED" w:rsidRPr="00F5382E">
              <w:rPr>
                <w:sz w:val="18"/>
                <w:szCs w:val="18"/>
                <w:lang w:val="en-US"/>
              </w:rPr>
              <w:t xml:space="preserve"> grad Mostar, </w:t>
            </w:r>
            <w:proofErr w:type="spellStart"/>
            <w:r w:rsidR="000D3BED" w:rsidRPr="00F5382E">
              <w:rPr>
                <w:sz w:val="18"/>
                <w:szCs w:val="18"/>
                <w:lang w:val="en-US"/>
              </w:rPr>
              <w:t>Široki</w:t>
            </w:r>
            <w:proofErr w:type="spellEnd"/>
            <w:r w:rsidR="000D3BED" w:rsidRPr="00F5382E">
              <w:rPr>
                <w:sz w:val="18"/>
                <w:szCs w:val="18"/>
                <w:lang w:val="en-US"/>
              </w:rPr>
              <w:t xml:space="preserve"> </w:t>
            </w:r>
            <w:proofErr w:type="spellStart"/>
            <w:r w:rsidR="000D3BED" w:rsidRPr="00F5382E">
              <w:rPr>
                <w:sz w:val="18"/>
                <w:szCs w:val="18"/>
                <w:lang w:val="en-US"/>
              </w:rPr>
              <w:t>Brijeg</w:t>
            </w:r>
            <w:proofErr w:type="spellEnd"/>
            <w:r w:rsidR="000D3BED" w:rsidRPr="00F5382E">
              <w:rPr>
                <w:sz w:val="18"/>
                <w:szCs w:val="18"/>
                <w:lang w:val="en-US"/>
              </w:rPr>
              <w:t xml:space="preserve">, </w:t>
            </w:r>
            <w:proofErr w:type="spellStart"/>
            <w:r w:rsidR="000D3BED" w:rsidRPr="00F5382E">
              <w:rPr>
                <w:sz w:val="18"/>
                <w:szCs w:val="18"/>
                <w:lang w:val="en-US"/>
              </w:rPr>
              <w:t>Grude</w:t>
            </w:r>
            <w:proofErr w:type="spellEnd"/>
            <w:r w:rsidR="000D3BED" w:rsidRPr="00F5382E">
              <w:rPr>
                <w:sz w:val="18"/>
                <w:szCs w:val="18"/>
                <w:lang w:val="en-US"/>
              </w:rPr>
              <w:t xml:space="preserve">, </w:t>
            </w:r>
            <w:proofErr w:type="spellStart"/>
            <w:r w:rsidR="000D3BED" w:rsidRPr="00F5382E">
              <w:rPr>
                <w:sz w:val="18"/>
                <w:szCs w:val="18"/>
                <w:lang w:val="en-US"/>
              </w:rPr>
              <w:t>Ljubuški</w:t>
            </w:r>
            <w:proofErr w:type="spellEnd"/>
            <w:r w:rsidR="000D3BED" w:rsidRPr="00F5382E">
              <w:rPr>
                <w:sz w:val="18"/>
                <w:szCs w:val="18"/>
                <w:lang w:val="en-US"/>
              </w:rPr>
              <w:t xml:space="preserve">; </w:t>
            </w:r>
            <w:proofErr w:type="spellStart"/>
            <w:r w:rsidR="000D3BED" w:rsidRPr="00F5382E">
              <w:rPr>
                <w:sz w:val="18"/>
                <w:szCs w:val="18"/>
                <w:lang w:val="en-US"/>
              </w:rPr>
              <w:t>Čitluk</w:t>
            </w:r>
            <w:proofErr w:type="spellEnd"/>
            <w:r w:rsidR="000D3BED" w:rsidRPr="00F5382E">
              <w:rPr>
                <w:sz w:val="18"/>
                <w:szCs w:val="18"/>
                <w:lang w:val="en-US"/>
              </w:rPr>
              <w:t xml:space="preserve"> </w:t>
            </w:r>
            <w:proofErr w:type="spellStart"/>
            <w:r w:rsidR="000D3BED" w:rsidRPr="00F5382E">
              <w:rPr>
                <w:sz w:val="18"/>
                <w:szCs w:val="18"/>
                <w:lang w:val="en-US"/>
              </w:rPr>
              <w:t>koristi</w:t>
            </w:r>
            <w:proofErr w:type="spellEnd"/>
            <w:r w:rsidR="000D3BED" w:rsidRPr="00F5382E">
              <w:rPr>
                <w:sz w:val="18"/>
                <w:szCs w:val="18"/>
                <w:lang w:val="en-US"/>
              </w:rPr>
              <w:t xml:space="preserve"> </w:t>
            </w:r>
            <w:proofErr w:type="spellStart"/>
            <w:r w:rsidR="000D3BED" w:rsidRPr="00F5382E">
              <w:rPr>
                <w:sz w:val="18"/>
                <w:szCs w:val="18"/>
                <w:lang w:val="en-US"/>
              </w:rPr>
              <w:t>općinsk</w:t>
            </w:r>
            <w:r w:rsidRPr="00F5382E">
              <w:rPr>
                <w:sz w:val="18"/>
                <w:szCs w:val="18"/>
                <w:lang w:val="en-US"/>
              </w:rPr>
              <w:t>u</w:t>
            </w:r>
            <w:proofErr w:type="spellEnd"/>
            <w:r w:rsidR="000D3BED" w:rsidRPr="00F5382E">
              <w:rPr>
                <w:sz w:val="18"/>
                <w:szCs w:val="18"/>
                <w:lang w:val="en-US"/>
              </w:rPr>
              <w:t xml:space="preserve"> </w:t>
            </w:r>
            <w:proofErr w:type="spellStart"/>
            <w:r w:rsidRPr="00F5382E">
              <w:rPr>
                <w:sz w:val="18"/>
                <w:szCs w:val="18"/>
                <w:lang w:val="en-US"/>
              </w:rPr>
              <w:t>deponiju</w:t>
            </w:r>
            <w:proofErr w:type="spellEnd"/>
            <w:r w:rsidR="000D3BED" w:rsidRPr="00F5382E">
              <w:rPr>
                <w:sz w:val="18"/>
                <w:szCs w:val="18"/>
                <w:lang w:val="en-US"/>
              </w:rPr>
              <w:t xml:space="preserve">. Mostar </w:t>
            </w:r>
            <w:proofErr w:type="spellStart"/>
            <w:r w:rsidR="000D3BED" w:rsidRPr="00F5382E">
              <w:rPr>
                <w:sz w:val="18"/>
                <w:szCs w:val="18"/>
                <w:lang w:val="en-US"/>
              </w:rPr>
              <w:t>RL</w:t>
            </w:r>
            <w:proofErr w:type="spellEnd"/>
            <w:r w:rsidR="000D3BED" w:rsidRPr="00F5382E">
              <w:rPr>
                <w:sz w:val="18"/>
                <w:szCs w:val="18"/>
                <w:lang w:val="en-US"/>
              </w:rPr>
              <w:t xml:space="preserve"> </w:t>
            </w:r>
            <w:proofErr w:type="spellStart"/>
            <w:r w:rsidRPr="00F5382E">
              <w:rPr>
                <w:sz w:val="18"/>
                <w:szCs w:val="18"/>
                <w:lang w:val="en-US"/>
              </w:rPr>
              <w:t>će</w:t>
            </w:r>
            <w:proofErr w:type="spellEnd"/>
            <w:r w:rsidRPr="00F5382E">
              <w:rPr>
                <w:sz w:val="18"/>
                <w:szCs w:val="18"/>
                <w:lang w:val="en-US"/>
              </w:rPr>
              <w:t xml:space="preserve"> </w:t>
            </w:r>
            <w:proofErr w:type="spellStart"/>
            <w:proofErr w:type="gramStart"/>
            <w:r w:rsidR="000D3BED" w:rsidRPr="00F5382E">
              <w:rPr>
                <w:sz w:val="18"/>
                <w:szCs w:val="18"/>
                <w:lang w:val="en-US"/>
              </w:rPr>
              <w:t>uskoro</w:t>
            </w:r>
            <w:proofErr w:type="spellEnd"/>
            <w:r w:rsidR="000D3BED" w:rsidRPr="00F5382E">
              <w:rPr>
                <w:sz w:val="18"/>
                <w:szCs w:val="18"/>
                <w:lang w:val="en-US"/>
              </w:rPr>
              <w:t xml:space="preserve">  </w:t>
            </w:r>
            <w:proofErr w:type="spellStart"/>
            <w:r w:rsidR="000D3BED" w:rsidRPr="00F5382E">
              <w:rPr>
                <w:sz w:val="18"/>
                <w:szCs w:val="18"/>
                <w:lang w:val="en-US"/>
              </w:rPr>
              <w:t>biti</w:t>
            </w:r>
            <w:proofErr w:type="spellEnd"/>
            <w:proofErr w:type="gramEnd"/>
            <w:r w:rsidR="000D3BED" w:rsidRPr="00F5382E">
              <w:rPr>
                <w:sz w:val="18"/>
                <w:szCs w:val="18"/>
                <w:lang w:val="en-US"/>
              </w:rPr>
              <w:t xml:space="preserve"> </w:t>
            </w:r>
            <w:proofErr w:type="spellStart"/>
            <w:r w:rsidR="000D3BED" w:rsidRPr="00F5382E">
              <w:rPr>
                <w:sz w:val="18"/>
                <w:szCs w:val="18"/>
                <w:lang w:val="en-US"/>
              </w:rPr>
              <w:t>zatvoren</w:t>
            </w:r>
            <w:r w:rsidRPr="00F5382E">
              <w:rPr>
                <w:sz w:val="18"/>
                <w:szCs w:val="18"/>
                <w:lang w:val="en-US"/>
              </w:rPr>
              <w:t>a</w:t>
            </w:r>
            <w:proofErr w:type="spellEnd"/>
            <w:r w:rsidR="000D3BED" w:rsidRPr="00F5382E">
              <w:rPr>
                <w:sz w:val="18"/>
                <w:szCs w:val="18"/>
                <w:lang w:val="en-US"/>
              </w:rPr>
              <w:t xml:space="preserve"> </w:t>
            </w:r>
            <w:proofErr w:type="spellStart"/>
            <w:r w:rsidR="000D3BED" w:rsidRPr="00F5382E">
              <w:rPr>
                <w:sz w:val="18"/>
                <w:szCs w:val="18"/>
                <w:lang w:val="en-US"/>
              </w:rPr>
              <w:t>i</w:t>
            </w:r>
            <w:proofErr w:type="spellEnd"/>
            <w:r w:rsidR="000D3BED" w:rsidRPr="00F5382E">
              <w:rPr>
                <w:sz w:val="18"/>
                <w:szCs w:val="18"/>
                <w:lang w:val="en-US"/>
              </w:rPr>
              <w:t xml:space="preserve"> </w:t>
            </w:r>
            <w:proofErr w:type="spellStart"/>
            <w:r w:rsidR="000D3BED" w:rsidRPr="00F5382E">
              <w:rPr>
                <w:sz w:val="18"/>
                <w:szCs w:val="18"/>
                <w:lang w:val="en-US"/>
              </w:rPr>
              <w:t>trenutno</w:t>
            </w:r>
            <w:proofErr w:type="spellEnd"/>
            <w:r w:rsidR="000D3BED" w:rsidRPr="00F5382E">
              <w:rPr>
                <w:sz w:val="18"/>
                <w:szCs w:val="18"/>
                <w:lang w:val="en-US"/>
              </w:rPr>
              <w:t xml:space="preserve"> se </w:t>
            </w:r>
            <w:proofErr w:type="spellStart"/>
            <w:r w:rsidR="000D3BED" w:rsidRPr="00F5382E">
              <w:rPr>
                <w:sz w:val="18"/>
                <w:szCs w:val="18"/>
                <w:lang w:val="en-US"/>
              </w:rPr>
              <w:t>traži</w:t>
            </w:r>
            <w:proofErr w:type="spellEnd"/>
            <w:r w:rsidR="000D3BED" w:rsidRPr="00F5382E">
              <w:rPr>
                <w:sz w:val="18"/>
                <w:szCs w:val="18"/>
                <w:lang w:val="en-US"/>
              </w:rPr>
              <w:t xml:space="preserve"> nov</w:t>
            </w:r>
            <w:r w:rsidRPr="00F5382E">
              <w:rPr>
                <w:sz w:val="18"/>
                <w:szCs w:val="18"/>
                <w:lang w:val="en-US"/>
              </w:rPr>
              <w:t>a</w:t>
            </w:r>
            <w:r w:rsidR="000D3BED" w:rsidRPr="00F5382E">
              <w:rPr>
                <w:sz w:val="18"/>
                <w:szCs w:val="18"/>
                <w:lang w:val="en-US"/>
              </w:rPr>
              <w:t xml:space="preserve"> </w:t>
            </w:r>
            <w:proofErr w:type="spellStart"/>
            <w:r w:rsidRPr="00F5382E">
              <w:rPr>
                <w:sz w:val="18"/>
                <w:szCs w:val="18"/>
                <w:lang w:val="en-US"/>
              </w:rPr>
              <w:t>lokacija</w:t>
            </w:r>
            <w:proofErr w:type="spellEnd"/>
            <w:r w:rsidR="000D3BED" w:rsidRPr="00F5382E">
              <w:rPr>
                <w:sz w:val="18"/>
                <w:szCs w:val="18"/>
                <w:lang w:val="en-US"/>
              </w:rPr>
              <w:t xml:space="preserve"> za </w:t>
            </w:r>
            <w:proofErr w:type="spellStart"/>
            <w:r w:rsidR="000D3BED" w:rsidRPr="00F5382E">
              <w:rPr>
                <w:sz w:val="18"/>
                <w:szCs w:val="18"/>
                <w:lang w:val="en-US"/>
              </w:rPr>
              <w:t>RL</w:t>
            </w:r>
            <w:proofErr w:type="spellEnd"/>
            <w:r w:rsidR="000D3BED" w:rsidRPr="00F5382E">
              <w:rPr>
                <w:sz w:val="18"/>
                <w:szCs w:val="18"/>
                <w:lang w:val="en-US"/>
              </w:rPr>
              <w:t xml:space="preserve"> </w:t>
            </w:r>
            <w:proofErr w:type="spellStart"/>
            <w:r w:rsidRPr="00F5382E">
              <w:rPr>
                <w:sz w:val="18"/>
                <w:szCs w:val="18"/>
                <w:lang w:val="en-US"/>
              </w:rPr>
              <w:t>kako</w:t>
            </w:r>
            <w:proofErr w:type="spellEnd"/>
            <w:r w:rsidRPr="00F5382E">
              <w:rPr>
                <w:sz w:val="18"/>
                <w:szCs w:val="18"/>
                <w:lang w:val="en-US"/>
              </w:rPr>
              <w:t xml:space="preserve"> </w:t>
            </w:r>
            <w:r w:rsidR="000D3BED" w:rsidRPr="00F5382E">
              <w:rPr>
                <w:sz w:val="18"/>
                <w:szCs w:val="18"/>
                <w:lang w:val="en-US"/>
              </w:rPr>
              <w:t xml:space="preserve">bi </w:t>
            </w:r>
            <w:proofErr w:type="spellStart"/>
            <w:r w:rsidR="000D3BED" w:rsidRPr="00F5382E">
              <w:rPr>
                <w:sz w:val="18"/>
                <w:szCs w:val="18"/>
                <w:lang w:val="en-US"/>
              </w:rPr>
              <w:t>mog</w:t>
            </w:r>
            <w:r w:rsidRPr="00F5382E">
              <w:rPr>
                <w:sz w:val="18"/>
                <w:szCs w:val="18"/>
                <w:lang w:val="en-US"/>
              </w:rPr>
              <w:t>la</w:t>
            </w:r>
            <w:proofErr w:type="spellEnd"/>
            <w:r w:rsidR="000D3BED" w:rsidRPr="00F5382E">
              <w:rPr>
                <w:sz w:val="18"/>
                <w:szCs w:val="18"/>
                <w:lang w:val="en-US"/>
              </w:rPr>
              <w:t xml:space="preserve"> </w:t>
            </w:r>
            <w:proofErr w:type="spellStart"/>
            <w:r w:rsidR="000D3BED" w:rsidRPr="00F5382E">
              <w:rPr>
                <w:sz w:val="18"/>
                <w:szCs w:val="18"/>
                <w:lang w:val="en-US"/>
              </w:rPr>
              <w:t>opslužiti</w:t>
            </w:r>
            <w:proofErr w:type="spellEnd"/>
            <w:r w:rsidR="000D3BED" w:rsidRPr="00F5382E">
              <w:rPr>
                <w:sz w:val="18"/>
                <w:szCs w:val="18"/>
                <w:lang w:val="en-US"/>
              </w:rPr>
              <w:t xml:space="preserve"> </w:t>
            </w:r>
            <w:proofErr w:type="spellStart"/>
            <w:r w:rsidR="000D3BED" w:rsidRPr="00F5382E">
              <w:rPr>
                <w:sz w:val="18"/>
                <w:szCs w:val="18"/>
                <w:lang w:val="en-US"/>
              </w:rPr>
              <w:t>više</w:t>
            </w:r>
            <w:proofErr w:type="spellEnd"/>
            <w:r w:rsidR="000D3BED" w:rsidRPr="00F5382E">
              <w:rPr>
                <w:sz w:val="18"/>
                <w:szCs w:val="18"/>
                <w:lang w:val="en-US"/>
              </w:rPr>
              <w:t xml:space="preserve"> </w:t>
            </w:r>
            <w:proofErr w:type="spellStart"/>
            <w:r w:rsidR="000D3BED" w:rsidRPr="00F5382E">
              <w:rPr>
                <w:sz w:val="18"/>
                <w:szCs w:val="18"/>
                <w:lang w:val="en-US"/>
              </w:rPr>
              <w:t>općina</w:t>
            </w:r>
            <w:proofErr w:type="spellEnd"/>
            <w:r w:rsidR="000D3BED" w:rsidRPr="00F5382E">
              <w:rPr>
                <w:sz w:val="18"/>
                <w:szCs w:val="18"/>
                <w:lang w:val="en-US"/>
              </w:rPr>
              <w:t xml:space="preserve"> </w:t>
            </w:r>
            <w:proofErr w:type="spellStart"/>
            <w:r w:rsidR="000D3BED" w:rsidRPr="00F5382E">
              <w:rPr>
                <w:sz w:val="18"/>
                <w:szCs w:val="18"/>
                <w:lang w:val="en-US"/>
              </w:rPr>
              <w:t>iz</w:t>
            </w:r>
            <w:proofErr w:type="spellEnd"/>
            <w:r w:rsidR="000D3BED" w:rsidRPr="00F5382E">
              <w:rPr>
                <w:sz w:val="18"/>
                <w:szCs w:val="18"/>
                <w:lang w:val="en-US"/>
              </w:rPr>
              <w:t xml:space="preserve"> </w:t>
            </w:r>
            <w:proofErr w:type="spellStart"/>
            <w:r w:rsidRPr="00F5382E">
              <w:rPr>
                <w:sz w:val="18"/>
                <w:szCs w:val="18"/>
                <w:lang w:val="en-US"/>
              </w:rPr>
              <w:t>te</w:t>
            </w:r>
            <w:proofErr w:type="spellEnd"/>
            <w:r w:rsidRPr="00F5382E">
              <w:rPr>
                <w:sz w:val="18"/>
                <w:szCs w:val="18"/>
                <w:lang w:val="en-US"/>
              </w:rPr>
              <w:t xml:space="preserve"> </w:t>
            </w:r>
            <w:proofErr w:type="spellStart"/>
            <w:r w:rsidRPr="00F5382E">
              <w:rPr>
                <w:sz w:val="18"/>
                <w:szCs w:val="18"/>
                <w:lang w:val="en-US"/>
              </w:rPr>
              <w:t>regije</w:t>
            </w:r>
            <w:proofErr w:type="spellEnd"/>
            <w:r w:rsidR="000D3BED" w:rsidRPr="00F5382E">
              <w:rPr>
                <w:sz w:val="18"/>
                <w:szCs w:val="18"/>
                <w:lang w:val="en-US"/>
              </w:rPr>
              <w:t>.</w:t>
            </w:r>
          </w:p>
        </w:tc>
        <w:tc>
          <w:tcPr>
            <w:tcW w:w="1124" w:type="pct"/>
            <w:shd w:val="clear" w:color="auto" w:fill="auto"/>
          </w:tcPr>
          <w:p w14:paraId="796AF75C" w14:textId="60EA1C1E" w:rsidR="00023423" w:rsidRPr="00F5382E" w:rsidRDefault="000D3BED" w:rsidP="00023423">
            <w:pPr>
              <w:rPr>
                <w:sz w:val="18"/>
                <w:szCs w:val="18"/>
                <w:lang w:val="en-US"/>
              </w:rPr>
            </w:pPr>
            <w:proofErr w:type="spellStart"/>
            <w:r w:rsidRPr="00F5382E">
              <w:rPr>
                <w:sz w:val="18"/>
                <w:szCs w:val="18"/>
                <w:lang w:val="en-US"/>
              </w:rPr>
              <w:t>Razvoj</w:t>
            </w:r>
            <w:proofErr w:type="spellEnd"/>
            <w:r w:rsidRPr="00F5382E">
              <w:rPr>
                <w:sz w:val="18"/>
                <w:szCs w:val="18"/>
                <w:lang w:val="en-US"/>
              </w:rPr>
              <w:t xml:space="preserve"> </w:t>
            </w:r>
            <w:proofErr w:type="spellStart"/>
            <w:r w:rsidRPr="00F5382E">
              <w:rPr>
                <w:sz w:val="18"/>
                <w:szCs w:val="18"/>
                <w:lang w:val="en-US"/>
              </w:rPr>
              <w:t>prvobitno</w:t>
            </w:r>
            <w:proofErr w:type="spellEnd"/>
            <w:r w:rsidRPr="00F5382E">
              <w:rPr>
                <w:sz w:val="18"/>
                <w:szCs w:val="18"/>
                <w:lang w:val="en-US"/>
              </w:rPr>
              <w:t xml:space="preserve"> </w:t>
            </w:r>
            <w:proofErr w:type="spellStart"/>
            <w:r w:rsidRPr="00F5382E">
              <w:rPr>
                <w:sz w:val="18"/>
                <w:szCs w:val="18"/>
                <w:lang w:val="en-US"/>
              </w:rPr>
              <w:t>planirane</w:t>
            </w:r>
            <w:proofErr w:type="spellEnd"/>
            <w:r w:rsidRPr="00F5382E">
              <w:rPr>
                <w:sz w:val="18"/>
                <w:szCs w:val="18"/>
                <w:lang w:val="en-US"/>
              </w:rPr>
              <w:t xml:space="preserve"> </w:t>
            </w:r>
            <w:proofErr w:type="spellStart"/>
            <w:r w:rsidR="00237643" w:rsidRPr="00F5382E">
              <w:rPr>
                <w:sz w:val="18"/>
                <w:szCs w:val="18"/>
                <w:lang w:val="en-US"/>
              </w:rPr>
              <w:t>regionalne</w:t>
            </w:r>
            <w:proofErr w:type="spellEnd"/>
            <w:r w:rsidRPr="00F5382E">
              <w:rPr>
                <w:sz w:val="18"/>
                <w:szCs w:val="18"/>
                <w:lang w:val="en-US"/>
              </w:rPr>
              <w:t xml:space="preserve"> </w:t>
            </w:r>
            <w:proofErr w:type="spellStart"/>
            <w:r w:rsidRPr="00F5382E">
              <w:rPr>
                <w:sz w:val="18"/>
                <w:szCs w:val="18"/>
                <w:lang w:val="en-US"/>
              </w:rPr>
              <w:t>deponije</w:t>
            </w:r>
            <w:proofErr w:type="spellEnd"/>
            <w:r w:rsidRPr="00F5382E">
              <w:rPr>
                <w:sz w:val="18"/>
                <w:szCs w:val="18"/>
                <w:lang w:val="en-US"/>
              </w:rPr>
              <w:t xml:space="preserve"> u </w:t>
            </w:r>
            <w:proofErr w:type="spellStart"/>
            <w:r w:rsidRPr="00F5382E">
              <w:rPr>
                <w:sz w:val="18"/>
                <w:szCs w:val="18"/>
                <w:lang w:val="en-US"/>
              </w:rPr>
              <w:t>Lukavcu</w:t>
            </w:r>
            <w:proofErr w:type="spellEnd"/>
            <w:r w:rsidRPr="00F5382E">
              <w:rPr>
                <w:sz w:val="18"/>
                <w:szCs w:val="18"/>
                <w:lang w:val="en-US"/>
              </w:rPr>
              <w:t xml:space="preserve"> bio je </w:t>
            </w:r>
            <w:proofErr w:type="spellStart"/>
            <w:r w:rsidRPr="00F5382E">
              <w:rPr>
                <w:sz w:val="18"/>
                <w:szCs w:val="18"/>
                <w:lang w:val="en-US"/>
              </w:rPr>
              <w:t>neuspješan</w:t>
            </w:r>
            <w:proofErr w:type="spellEnd"/>
            <w:r w:rsidRPr="00F5382E">
              <w:rPr>
                <w:sz w:val="18"/>
                <w:szCs w:val="18"/>
                <w:lang w:val="en-US"/>
              </w:rPr>
              <w:t xml:space="preserve">. </w:t>
            </w:r>
            <w:proofErr w:type="spellStart"/>
            <w:r w:rsidRPr="00F5382E">
              <w:rPr>
                <w:sz w:val="18"/>
                <w:szCs w:val="18"/>
                <w:lang w:val="en-US"/>
              </w:rPr>
              <w:t>Trenutno</w:t>
            </w:r>
            <w:proofErr w:type="spellEnd"/>
            <w:r w:rsidR="00237643" w:rsidRPr="00F5382E">
              <w:rPr>
                <w:sz w:val="18"/>
                <w:szCs w:val="18"/>
                <w:lang w:val="en-US"/>
              </w:rPr>
              <w:t>,</w:t>
            </w:r>
            <w:r w:rsidRPr="00F5382E">
              <w:rPr>
                <w:sz w:val="18"/>
                <w:szCs w:val="18"/>
                <w:lang w:val="en-US"/>
              </w:rPr>
              <w:t xml:space="preserve"> </w:t>
            </w:r>
            <w:proofErr w:type="spellStart"/>
            <w:r w:rsidRPr="00F5382E">
              <w:rPr>
                <w:sz w:val="18"/>
                <w:szCs w:val="18"/>
                <w:lang w:val="en-US"/>
              </w:rPr>
              <w:t>općine</w:t>
            </w:r>
            <w:proofErr w:type="spellEnd"/>
            <w:r w:rsidRPr="00F5382E">
              <w:rPr>
                <w:sz w:val="18"/>
                <w:szCs w:val="18"/>
                <w:lang w:val="en-US"/>
              </w:rPr>
              <w:t xml:space="preserve"> </w:t>
            </w:r>
            <w:proofErr w:type="spellStart"/>
            <w:r w:rsidRPr="00F5382E">
              <w:rPr>
                <w:sz w:val="18"/>
                <w:szCs w:val="18"/>
                <w:lang w:val="en-US"/>
              </w:rPr>
              <w:t>Lukavac</w:t>
            </w:r>
            <w:proofErr w:type="spellEnd"/>
            <w:r w:rsidRPr="00F5382E">
              <w:rPr>
                <w:sz w:val="18"/>
                <w:szCs w:val="18"/>
                <w:lang w:val="en-US"/>
              </w:rPr>
              <w:t xml:space="preserve"> </w:t>
            </w:r>
            <w:proofErr w:type="spellStart"/>
            <w:r w:rsidRPr="00F5382E">
              <w:rPr>
                <w:sz w:val="18"/>
                <w:szCs w:val="18"/>
                <w:lang w:val="en-US"/>
              </w:rPr>
              <w:t>i</w:t>
            </w:r>
            <w:proofErr w:type="spellEnd"/>
            <w:r w:rsidRPr="00F5382E">
              <w:rPr>
                <w:sz w:val="18"/>
                <w:szCs w:val="18"/>
                <w:lang w:val="en-US"/>
              </w:rPr>
              <w:t xml:space="preserve"> </w:t>
            </w:r>
            <w:proofErr w:type="spellStart"/>
            <w:r w:rsidRPr="00F5382E">
              <w:rPr>
                <w:sz w:val="18"/>
                <w:szCs w:val="18"/>
                <w:lang w:val="en-US"/>
              </w:rPr>
              <w:t>Srebrenik</w:t>
            </w:r>
            <w:proofErr w:type="spellEnd"/>
            <w:r w:rsidRPr="00F5382E">
              <w:rPr>
                <w:sz w:val="18"/>
                <w:szCs w:val="18"/>
                <w:lang w:val="en-US"/>
              </w:rPr>
              <w:t xml:space="preserve"> </w:t>
            </w:r>
            <w:proofErr w:type="spellStart"/>
            <w:r w:rsidRPr="00F5382E">
              <w:rPr>
                <w:sz w:val="18"/>
                <w:szCs w:val="18"/>
                <w:lang w:val="en-US"/>
              </w:rPr>
              <w:t>prevoze</w:t>
            </w:r>
            <w:proofErr w:type="spellEnd"/>
            <w:r w:rsidRPr="00F5382E">
              <w:rPr>
                <w:sz w:val="18"/>
                <w:szCs w:val="18"/>
                <w:lang w:val="en-US"/>
              </w:rPr>
              <w:t xml:space="preserve"> </w:t>
            </w:r>
            <w:proofErr w:type="spellStart"/>
            <w:r w:rsidRPr="00F5382E">
              <w:rPr>
                <w:sz w:val="18"/>
                <w:szCs w:val="18"/>
                <w:lang w:val="en-US"/>
              </w:rPr>
              <w:t>prikupljeni</w:t>
            </w:r>
            <w:proofErr w:type="spellEnd"/>
            <w:r w:rsidRPr="00F5382E">
              <w:rPr>
                <w:sz w:val="18"/>
                <w:szCs w:val="18"/>
                <w:lang w:val="en-US"/>
              </w:rPr>
              <w:t xml:space="preserve"> </w:t>
            </w:r>
            <w:proofErr w:type="spellStart"/>
            <w:r w:rsidRPr="00F5382E">
              <w:rPr>
                <w:sz w:val="18"/>
                <w:szCs w:val="18"/>
                <w:lang w:val="en-US"/>
              </w:rPr>
              <w:t>otpad</w:t>
            </w:r>
            <w:proofErr w:type="spellEnd"/>
            <w:r w:rsidRPr="00F5382E">
              <w:rPr>
                <w:sz w:val="18"/>
                <w:szCs w:val="18"/>
                <w:lang w:val="en-US"/>
              </w:rPr>
              <w:t xml:space="preserve"> u </w:t>
            </w:r>
            <w:proofErr w:type="spellStart"/>
            <w:r w:rsidRPr="00F5382E">
              <w:rPr>
                <w:sz w:val="18"/>
                <w:szCs w:val="18"/>
                <w:lang w:val="en-US"/>
              </w:rPr>
              <w:t>nesanitarn</w:t>
            </w:r>
            <w:r w:rsidR="00237643" w:rsidRPr="00F5382E">
              <w:rPr>
                <w:sz w:val="18"/>
                <w:szCs w:val="18"/>
                <w:lang w:val="en-US"/>
              </w:rPr>
              <w:t>u</w:t>
            </w:r>
            <w:proofErr w:type="spellEnd"/>
            <w:r w:rsidRPr="00F5382E">
              <w:rPr>
                <w:sz w:val="18"/>
                <w:szCs w:val="18"/>
                <w:lang w:val="en-US"/>
              </w:rPr>
              <w:t xml:space="preserve"> </w:t>
            </w:r>
            <w:proofErr w:type="spellStart"/>
            <w:r w:rsidRPr="00F5382E">
              <w:rPr>
                <w:sz w:val="18"/>
                <w:szCs w:val="18"/>
                <w:lang w:val="en-US"/>
              </w:rPr>
              <w:t>RL</w:t>
            </w:r>
            <w:proofErr w:type="spellEnd"/>
            <w:r w:rsidRPr="00F5382E">
              <w:rPr>
                <w:sz w:val="18"/>
                <w:szCs w:val="18"/>
                <w:lang w:val="en-US"/>
              </w:rPr>
              <w:t xml:space="preserve"> </w:t>
            </w:r>
            <w:proofErr w:type="spellStart"/>
            <w:r w:rsidRPr="00F5382E">
              <w:rPr>
                <w:sz w:val="18"/>
                <w:szCs w:val="18"/>
                <w:lang w:val="en-US"/>
              </w:rPr>
              <w:t>Doboj</w:t>
            </w:r>
            <w:proofErr w:type="spellEnd"/>
            <w:r w:rsidRPr="00F5382E">
              <w:rPr>
                <w:sz w:val="18"/>
                <w:szCs w:val="18"/>
                <w:lang w:val="en-US"/>
              </w:rPr>
              <w:t xml:space="preserve">. </w:t>
            </w:r>
            <w:proofErr w:type="spellStart"/>
            <w:r w:rsidRPr="00F5382E">
              <w:rPr>
                <w:sz w:val="18"/>
                <w:szCs w:val="18"/>
                <w:lang w:val="en-US"/>
              </w:rPr>
              <w:t>Alternativna</w:t>
            </w:r>
            <w:proofErr w:type="spellEnd"/>
            <w:r w:rsidRPr="00F5382E">
              <w:rPr>
                <w:sz w:val="18"/>
                <w:szCs w:val="18"/>
                <w:lang w:val="en-US"/>
              </w:rPr>
              <w:t xml:space="preserve"> </w:t>
            </w:r>
            <w:proofErr w:type="spellStart"/>
            <w:r w:rsidR="00237643" w:rsidRPr="00F5382E">
              <w:rPr>
                <w:sz w:val="18"/>
                <w:szCs w:val="18"/>
                <w:lang w:val="en-US"/>
              </w:rPr>
              <w:t>lokacija</w:t>
            </w:r>
            <w:proofErr w:type="spellEnd"/>
            <w:r w:rsidRPr="00F5382E">
              <w:rPr>
                <w:sz w:val="18"/>
                <w:szCs w:val="18"/>
                <w:lang w:val="en-US"/>
              </w:rPr>
              <w:t xml:space="preserve"> za ova </w:t>
            </w:r>
            <w:proofErr w:type="spellStart"/>
            <w:r w:rsidRPr="00F5382E">
              <w:rPr>
                <w:sz w:val="18"/>
                <w:szCs w:val="18"/>
                <w:lang w:val="en-US"/>
              </w:rPr>
              <w:t>dva</w:t>
            </w:r>
            <w:proofErr w:type="spellEnd"/>
            <w:r w:rsidRPr="00F5382E">
              <w:rPr>
                <w:sz w:val="18"/>
                <w:szCs w:val="18"/>
                <w:lang w:val="en-US"/>
              </w:rPr>
              <w:t xml:space="preserve"> </w:t>
            </w:r>
            <w:proofErr w:type="spellStart"/>
            <w:r w:rsidRPr="00F5382E">
              <w:rPr>
                <w:sz w:val="18"/>
                <w:szCs w:val="18"/>
                <w:lang w:val="en-US"/>
              </w:rPr>
              <w:t>grada</w:t>
            </w:r>
            <w:proofErr w:type="spellEnd"/>
            <w:r w:rsidRPr="00F5382E">
              <w:rPr>
                <w:sz w:val="18"/>
                <w:szCs w:val="18"/>
                <w:lang w:val="en-US"/>
              </w:rPr>
              <w:t xml:space="preserve"> </w:t>
            </w:r>
            <w:proofErr w:type="spellStart"/>
            <w:r w:rsidRPr="00F5382E">
              <w:rPr>
                <w:sz w:val="18"/>
                <w:szCs w:val="18"/>
                <w:lang w:val="en-US"/>
              </w:rPr>
              <w:t>bila</w:t>
            </w:r>
            <w:proofErr w:type="spellEnd"/>
            <w:r w:rsidRPr="00F5382E">
              <w:rPr>
                <w:sz w:val="18"/>
                <w:szCs w:val="18"/>
                <w:lang w:val="en-US"/>
              </w:rPr>
              <w:t xml:space="preserve"> bi </w:t>
            </w:r>
            <w:proofErr w:type="spellStart"/>
            <w:r w:rsidRPr="00F5382E">
              <w:rPr>
                <w:sz w:val="18"/>
                <w:szCs w:val="18"/>
                <w:lang w:val="en-US"/>
              </w:rPr>
              <w:t>buduć</w:t>
            </w:r>
            <w:r w:rsidR="00237643" w:rsidRPr="00F5382E">
              <w:rPr>
                <w:sz w:val="18"/>
                <w:szCs w:val="18"/>
                <w:lang w:val="en-US"/>
              </w:rPr>
              <w:t>a</w:t>
            </w:r>
            <w:proofErr w:type="spellEnd"/>
            <w:r w:rsidRPr="00F5382E">
              <w:rPr>
                <w:sz w:val="18"/>
                <w:szCs w:val="18"/>
                <w:lang w:val="en-US"/>
              </w:rPr>
              <w:t xml:space="preserve"> </w:t>
            </w:r>
            <w:proofErr w:type="spellStart"/>
            <w:r w:rsidR="00237643" w:rsidRPr="00F5382E">
              <w:rPr>
                <w:sz w:val="18"/>
                <w:szCs w:val="18"/>
                <w:lang w:val="en-US"/>
              </w:rPr>
              <w:t>regionalna</w:t>
            </w:r>
            <w:proofErr w:type="spellEnd"/>
            <w:r w:rsidR="00237643" w:rsidRPr="00F5382E">
              <w:rPr>
                <w:sz w:val="18"/>
                <w:szCs w:val="18"/>
                <w:lang w:val="en-US"/>
              </w:rPr>
              <w:t xml:space="preserve"> </w:t>
            </w:r>
            <w:proofErr w:type="spellStart"/>
            <w:r w:rsidR="00237643" w:rsidRPr="00F5382E">
              <w:rPr>
                <w:sz w:val="18"/>
                <w:szCs w:val="18"/>
                <w:lang w:val="en-US"/>
              </w:rPr>
              <w:t>deponija</w:t>
            </w:r>
            <w:proofErr w:type="spellEnd"/>
            <w:r w:rsidR="00023423" w:rsidRPr="00F5382E">
              <w:rPr>
                <w:sz w:val="18"/>
                <w:szCs w:val="18"/>
                <w:lang w:val="en-US"/>
              </w:rPr>
              <w:t xml:space="preserve"> </w:t>
            </w:r>
            <w:r w:rsidR="00237643" w:rsidRPr="00F5382E">
              <w:rPr>
                <w:sz w:val="18"/>
                <w:szCs w:val="18"/>
                <w:lang w:val="en-US"/>
              </w:rPr>
              <w:t>u</w:t>
            </w:r>
            <w:r w:rsidR="00023423" w:rsidRPr="00F5382E">
              <w:rPr>
                <w:sz w:val="18"/>
                <w:szCs w:val="18"/>
                <w:lang w:val="en-US"/>
              </w:rPr>
              <w:t xml:space="preserve"> </w:t>
            </w:r>
            <w:proofErr w:type="spellStart"/>
            <w:r w:rsidR="00237643" w:rsidRPr="00F5382E">
              <w:rPr>
                <w:sz w:val="18"/>
                <w:szCs w:val="18"/>
                <w:lang w:val="en-US"/>
              </w:rPr>
              <w:t>Ž</w:t>
            </w:r>
            <w:r w:rsidR="00023423" w:rsidRPr="00F5382E">
              <w:rPr>
                <w:sz w:val="18"/>
                <w:szCs w:val="18"/>
                <w:lang w:val="en-US"/>
              </w:rPr>
              <w:t>ivinic</w:t>
            </w:r>
            <w:r w:rsidR="00237643" w:rsidRPr="00F5382E">
              <w:rPr>
                <w:sz w:val="18"/>
                <w:szCs w:val="18"/>
                <w:lang w:val="en-US"/>
              </w:rPr>
              <w:t>ama</w:t>
            </w:r>
            <w:proofErr w:type="spellEnd"/>
            <w:r w:rsidR="00023423" w:rsidRPr="00F5382E">
              <w:rPr>
                <w:sz w:val="18"/>
                <w:szCs w:val="18"/>
                <w:lang w:val="en-US"/>
              </w:rPr>
              <w:t xml:space="preserve">. </w:t>
            </w:r>
          </w:p>
        </w:tc>
        <w:tc>
          <w:tcPr>
            <w:tcW w:w="1204" w:type="pct"/>
            <w:shd w:val="clear" w:color="auto" w:fill="auto"/>
          </w:tcPr>
          <w:p w14:paraId="17A088F9" w14:textId="672F175F" w:rsidR="00023423" w:rsidRPr="00F5382E" w:rsidRDefault="000D3BED" w:rsidP="00023423">
            <w:pPr>
              <w:rPr>
                <w:sz w:val="18"/>
                <w:szCs w:val="18"/>
                <w:lang w:val="en-US"/>
              </w:rPr>
            </w:pPr>
            <w:r w:rsidRPr="00F5382E">
              <w:rPr>
                <w:sz w:val="18"/>
                <w:szCs w:val="18"/>
                <w:lang w:val="en-US"/>
              </w:rPr>
              <w:t xml:space="preserve">Dobro </w:t>
            </w:r>
            <w:proofErr w:type="spellStart"/>
            <w:r w:rsidRPr="00F5382E">
              <w:rPr>
                <w:sz w:val="18"/>
                <w:szCs w:val="18"/>
                <w:lang w:val="en-US"/>
              </w:rPr>
              <w:t>vođen</w:t>
            </w:r>
            <w:r w:rsidR="006E5A88" w:rsidRPr="00F5382E">
              <w:rPr>
                <w:sz w:val="18"/>
                <w:szCs w:val="18"/>
                <w:lang w:val="en-US"/>
              </w:rPr>
              <w:t>a</w:t>
            </w:r>
            <w:proofErr w:type="spellEnd"/>
            <w:r w:rsidRPr="00F5382E">
              <w:rPr>
                <w:sz w:val="18"/>
                <w:szCs w:val="18"/>
                <w:lang w:val="en-US"/>
              </w:rPr>
              <w:t xml:space="preserve">, </w:t>
            </w:r>
            <w:proofErr w:type="spellStart"/>
            <w:r w:rsidRPr="00F5382E">
              <w:rPr>
                <w:sz w:val="18"/>
                <w:szCs w:val="18"/>
                <w:lang w:val="en-US"/>
              </w:rPr>
              <w:t>ali</w:t>
            </w:r>
            <w:proofErr w:type="spellEnd"/>
            <w:r w:rsidRPr="00F5382E">
              <w:rPr>
                <w:sz w:val="18"/>
                <w:szCs w:val="18"/>
                <w:lang w:val="en-US"/>
              </w:rPr>
              <w:t xml:space="preserve"> </w:t>
            </w:r>
            <w:proofErr w:type="spellStart"/>
            <w:r w:rsidRPr="00F5382E">
              <w:rPr>
                <w:sz w:val="18"/>
                <w:szCs w:val="18"/>
                <w:lang w:val="en-US"/>
              </w:rPr>
              <w:t>nesanitarn</w:t>
            </w:r>
            <w:r w:rsidR="006E5A88" w:rsidRPr="00F5382E">
              <w:rPr>
                <w:sz w:val="18"/>
                <w:szCs w:val="18"/>
                <w:lang w:val="en-US"/>
              </w:rPr>
              <w:t>a</w:t>
            </w:r>
            <w:proofErr w:type="spellEnd"/>
            <w:r w:rsidRPr="00F5382E">
              <w:rPr>
                <w:sz w:val="18"/>
                <w:szCs w:val="18"/>
                <w:lang w:val="en-US"/>
              </w:rPr>
              <w:t xml:space="preserve"> </w:t>
            </w:r>
            <w:proofErr w:type="spellStart"/>
            <w:r w:rsidRPr="00F5382E">
              <w:rPr>
                <w:sz w:val="18"/>
                <w:szCs w:val="18"/>
                <w:lang w:val="en-US"/>
              </w:rPr>
              <w:t>RL</w:t>
            </w:r>
            <w:proofErr w:type="spellEnd"/>
            <w:r w:rsidRPr="00F5382E">
              <w:rPr>
                <w:sz w:val="18"/>
                <w:szCs w:val="18"/>
                <w:lang w:val="en-US"/>
              </w:rPr>
              <w:t xml:space="preserve"> u </w:t>
            </w:r>
            <w:proofErr w:type="spellStart"/>
            <w:r w:rsidRPr="00F5382E">
              <w:rPr>
                <w:sz w:val="18"/>
                <w:szCs w:val="18"/>
                <w:lang w:val="en-US"/>
              </w:rPr>
              <w:t>Doboju</w:t>
            </w:r>
            <w:proofErr w:type="spellEnd"/>
            <w:r w:rsidRPr="00F5382E">
              <w:rPr>
                <w:sz w:val="18"/>
                <w:szCs w:val="18"/>
                <w:lang w:val="en-US"/>
              </w:rPr>
              <w:t xml:space="preserve"> (</w:t>
            </w:r>
            <w:proofErr w:type="spellStart"/>
            <w:r w:rsidRPr="00F5382E">
              <w:rPr>
                <w:sz w:val="18"/>
                <w:szCs w:val="18"/>
                <w:lang w:val="en-US"/>
              </w:rPr>
              <w:t>smješten</w:t>
            </w:r>
            <w:r w:rsidR="006E5A88" w:rsidRPr="00F5382E">
              <w:rPr>
                <w:sz w:val="18"/>
                <w:szCs w:val="18"/>
                <w:lang w:val="en-US"/>
              </w:rPr>
              <w:t>a</w:t>
            </w:r>
            <w:proofErr w:type="spellEnd"/>
            <w:r w:rsidRPr="00F5382E">
              <w:rPr>
                <w:sz w:val="18"/>
                <w:szCs w:val="18"/>
                <w:lang w:val="en-US"/>
              </w:rPr>
              <w:t xml:space="preserve"> u RS) </w:t>
            </w:r>
            <w:proofErr w:type="spellStart"/>
            <w:r w:rsidRPr="00F5382E">
              <w:rPr>
                <w:sz w:val="18"/>
                <w:szCs w:val="18"/>
                <w:lang w:val="en-US"/>
              </w:rPr>
              <w:t>trenutno</w:t>
            </w:r>
            <w:proofErr w:type="spellEnd"/>
            <w:r w:rsidRPr="00F5382E">
              <w:rPr>
                <w:sz w:val="18"/>
                <w:szCs w:val="18"/>
                <w:lang w:val="en-US"/>
              </w:rPr>
              <w:t xml:space="preserve"> </w:t>
            </w:r>
            <w:proofErr w:type="spellStart"/>
            <w:r w:rsidRPr="00F5382E">
              <w:rPr>
                <w:sz w:val="18"/>
                <w:szCs w:val="18"/>
                <w:lang w:val="en-US"/>
              </w:rPr>
              <w:t>opslužuje</w:t>
            </w:r>
            <w:proofErr w:type="spellEnd"/>
            <w:r w:rsidRPr="00F5382E">
              <w:rPr>
                <w:sz w:val="18"/>
                <w:szCs w:val="18"/>
                <w:lang w:val="en-US"/>
              </w:rPr>
              <w:t xml:space="preserve"> 6 </w:t>
            </w:r>
            <w:proofErr w:type="spellStart"/>
            <w:r w:rsidRPr="00F5382E">
              <w:rPr>
                <w:sz w:val="18"/>
                <w:szCs w:val="18"/>
                <w:lang w:val="en-US"/>
              </w:rPr>
              <w:t>općina</w:t>
            </w:r>
            <w:proofErr w:type="spellEnd"/>
            <w:r w:rsidRPr="00F5382E">
              <w:rPr>
                <w:sz w:val="18"/>
                <w:szCs w:val="18"/>
                <w:lang w:val="en-US"/>
              </w:rPr>
              <w:t xml:space="preserve"> </w:t>
            </w:r>
            <w:proofErr w:type="spellStart"/>
            <w:r w:rsidRPr="00F5382E">
              <w:rPr>
                <w:sz w:val="18"/>
                <w:szCs w:val="18"/>
                <w:lang w:val="en-US"/>
              </w:rPr>
              <w:t>iz</w:t>
            </w:r>
            <w:proofErr w:type="spellEnd"/>
            <w:r w:rsidRPr="00F5382E">
              <w:rPr>
                <w:sz w:val="18"/>
                <w:szCs w:val="18"/>
                <w:lang w:val="en-US"/>
              </w:rPr>
              <w:t xml:space="preserve"> FBiH. </w:t>
            </w:r>
            <w:proofErr w:type="spellStart"/>
            <w:r w:rsidRPr="00F5382E">
              <w:rPr>
                <w:sz w:val="18"/>
                <w:szCs w:val="18"/>
                <w:lang w:val="en-US"/>
              </w:rPr>
              <w:t>Neke</w:t>
            </w:r>
            <w:proofErr w:type="spellEnd"/>
            <w:r w:rsidRPr="00F5382E">
              <w:rPr>
                <w:sz w:val="18"/>
                <w:szCs w:val="18"/>
                <w:lang w:val="en-US"/>
              </w:rPr>
              <w:t xml:space="preserve"> od </w:t>
            </w:r>
            <w:proofErr w:type="spellStart"/>
            <w:r w:rsidRPr="00F5382E">
              <w:rPr>
                <w:sz w:val="18"/>
                <w:szCs w:val="18"/>
                <w:lang w:val="en-US"/>
              </w:rPr>
              <w:t>ovih</w:t>
            </w:r>
            <w:proofErr w:type="spellEnd"/>
            <w:r w:rsidRPr="00F5382E">
              <w:rPr>
                <w:sz w:val="18"/>
                <w:szCs w:val="18"/>
                <w:lang w:val="en-US"/>
              </w:rPr>
              <w:t xml:space="preserve"> </w:t>
            </w:r>
            <w:proofErr w:type="spellStart"/>
            <w:r w:rsidRPr="00F5382E">
              <w:rPr>
                <w:sz w:val="18"/>
                <w:szCs w:val="18"/>
                <w:lang w:val="en-US"/>
              </w:rPr>
              <w:t>općina</w:t>
            </w:r>
            <w:proofErr w:type="spellEnd"/>
            <w:r w:rsidRPr="00F5382E">
              <w:rPr>
                <w:sz w:val="18"/>
                <w:szCs w:val="18"/>
                <w:lang w:val="en-US"/>
              </w:rPr>
              <w:t xml:space="preserve"> </w:t>
            </w:r>
            <w:proofErr w:type="spellStart"/>
            <w:r w:rsidRPr="00F5382E">
              <w:rPr>
                <w:sz w:val="18"/>
                <w:szCs w:val="18"/>
                <w:lang w:val="en-US"/>
              </w:rPr>
              <w:t>prevoziće</w:t>
            </w:r>
            <w:proofErr w:type="spellEnd"/>
            <w:r w:rsidRPr="00F5382E">
              <w:rPr>
                <w:sz w:val="18"/>
                <w:szCs w:val="18"/>
                <w:lang w:val="en-US"/>
              </w:rPr>
              <w:t xml:space="preserve"> </w:t>
            </w:r>
            <w:proofErr w:type="spellStart"/>
            <w:r w:rsidRPr="00F5382E">
              <w:rPr>
                <w:sz w:val="18"/>
                <w:szCs w:val="18"/>
                <w:lang w:val="en-US"/>
              </w:rPr>
              <w:t>svoj</w:t>
            </w:r>
            <w:proofErr w:type="spellEnd"/>
            <w:r w:rsidRPr="00F5382E">
              <w:rPr>
                <w:sz w:val="18"/>
                <w:szCs w:val="18"/>
                <w:lang w:val="en-US"/>
              </w:rPr>
              <w:t xml:space="preserve"> </w:t>
            </w:r>
            <w:proofErr w:type="spellStart"/>
            <w:r w:rsidRPr="00F5382E">
              <w:rPr>
                <w:sz w:val="18"/>
                <w:szCs w:val="18"/>
                <w:lang w:val="en-US"/>
              </w:rPr>
              <w:t>otpad</w:t>
            </w:r>
            <w:proofErr w:type="spellEnd"/>
            <w:r w:rsidRPr="00F5382E">
              <w:rPr>
                <w:sz w:val="18"/>
                <w:szCs w:val="18"/>
                <w:lang w:val="en-US"/>
              </w:rPr>
              <w:t xml:space="preserve"> u </w:t>
            </w:r>
            <w:proofErr w:type="spellStart"/>
            <w:r w:rsidRPr="00F5382E">
              <w:rPr>
                <w:sz w:val="18"/>
                <w:szCs w:val="18"/>
                <w:lang w:val="en-US"/>
              </w:rPr>
              <w:t>R</w:t>
            </w:r>
            <w:r w:rsidR="006E5A88" w:rsidRPr="00F5382E">
              <w:rPr>
                <w:sz w:val="18"/>
                <w:szCs w:val="18"/>
                <w:lang w:val="en-US"/>
              </w:rPr>
              <w:t>L</w:t>
            </w:r>
            <w:proofErr w:type="spellEnd"/>
            <w:r w:rsidRPr="00F5382E">
              <w:rPr>
                <w:sz w:val="18"/>
                <w:szCs w:val="18"/>
                <w:lang w:val="en-US"/>
              </w:rPr>
              <w:t xml:space="preserve"> </w:t>
            </w:r>
            <w:proofErr w:type="spellStart"/>
            <w:r w:rsidRPr="00F5382E">
              <w:rPr>
                <w:sz w:val="18"/>
                <w:szCs w:val="18"/>
                <w:lang w:val="en-US"/>
              </w:rPr>
              <w:t>Živinice</w:t>
            </w:r>
            <w:proofErr w:type="spellEnd"/>
            <w:r w:rsidRPr="00F5382E">
              <w:rPr>
                <w:sz w:val="18"/>
                <w:szCs w:val="18"/>
                <w:lang w:val="en-US"/>
              </w:rPr>
              <w:t xml:space="preserve">, </w:t>
            </w:r>
            <w:proofErr w:type="spellStart"/>
            <w:r w:rsidRPr="00F5382E">
              <w:rPr>
                <w:sz w:val="18"/>
                <w:szCs w:val="18"/>
                <w:lang w:val="en-US"/>
              </w:rPr>
              <w:t>nakon</w:t>
            </w:r>
            <w:proofErr w:type="spellEnd"/>
            <w:r w:rsidRPr="00F5382E">
              <w:rPr>
                <w:sz w:val="18"/>
                <w:szCs w:val="18"/>
                <w:lang w:val="en-US"/>
              </w:rPr>
              <w:t xml:space="preserve"> </w:t>
            </w:r>
            <w:proofErr w:type="spellStart"/>
            <w:r w:rsidRPr="00F5382E">
              <w:rPr>
                <w:sz w:val="18"/>
                <w:szCs w:val="18"/>
                <w:lang w:val="en-US"/>
              </w:rPr>
              <w:t>izgradnje</w:t>
            </w:r>
            <w:proofErr w:type="spellEnd"/>
            <w:r w:rsidRPr="00F5382E">
              <w:rPr>
                <w:sz w:val="18"/>
                <w:szCs w:val="18"/>
                <w:lang w:val="en-US"/>
              </w:rPr>
              <w:t xml:space="preserve">, a </w:t>
            </w:r>
            <w:proofErr w:type="spellStart"/>
            <w:r w:rsidRPr="00F5382E">
              <w:rPr>
                <w:sz w:val="18"/>
                <w:szCs w:val="18"/>
                <w:lang w:val="en-US"/>
              </w:rPr>
              <w:t>neke</w:t>
            </w:r>
            <w:proofErr w:type="spellEnd"/>
            <w:r w:rsidRPr="00F5382E">
              <w:rPr>
                <w:sz w:val="18"/>
                <w:szCs w:val="18"/>
                <w:lang w:val="en-US"/>
              </w:rPr>
              <w:t xml:space="preserve"> </w:t>
            </w:r>
            <w:proofErr w:type="spellStart"/>
            <w:r w:rsidRPr="00F5382E">
              <w:rPr>
                <w:sz w:val="18"/>
                <w:szCs w:val="18"/>
                <w:lang w:val="en-US"/>
              </w:rPr>
              <w:t>će</w:t>
            </w:r>
            <w:proofErr w:type="spellEnd"/>
            <w:r w:rsidRPr="00F5382E">
              <w:rPr>
                <w:sz w:val="18"/>
                <w:szCs w:val="18"/>
                <w:lang w:val="en-US"/>
              </w:rPr>
              <w:t xml:space="preserve"> </w:t>
            </w:r>
            <w:proofErr w:type="spellStart"/>
            <w:r w:rsidRPr="00F5382E">
              <w:rPr>
                <w:sz w:val="18"/>
                <w:szCs w:val="18"/>
                <w:lang w:val="en-US"/>
              </w:rPr>
              <w:t>i</w:t>
            </w:r>
            <w:proofErr w:type="spellEnd"/>
            <w:r w:rsidRPr="00F5382E">
              <w:rPr>
                <w:sz w:val="18"/>
                <w:szCs w:val="18"/>
                <w:lang w:val="en-US"/>
              </w:rPr>
              <w:t xml:space="preserve"> </w:t>
            </w:r>
            <w:proofErr w:type="spellStart"/>
            <w:r w:rsidRPr="00F5382E">
              <w:rPr>
                <w:sz w:val="18"/>
                <w:szCs w:val="18"/>
                <w:lang w:val="en-US"/>
              </w:rPr>
              <w:t>dalje</w:t>
            </w:r>
            <w:proofErr w:type="spellEnd"/>
            <w:r w:rsidRPr="00F5382E">
              <w:rPr>
                <w:sz w:val="18"/>
                <w:szCs w:val="18"/>
                <w:lang w:val="en-US"/>
              </w:rPr>
              <w:t xml:space="preserve"> </w:t>
            </w:r>
            <w:proofErr w:type="spellStart"/>
            <w:r w:rsidRPr="00F5382E">
              <w:rPr>
                <w:sz w:val="18"/>
                <w:szCs w:val="18"/>
                <w:lang w:val="en-US"/>
              </w:rPr>
              <w:t>opsluživati</w:t>
            </w:r>
            <w:proofErr w:type="spellEnd"/>
            <w:r w:rsidRPr="00F5382E">
              <w:rPr>
                <w:sz w:val="18"/>
                <w:szCs w:val="18"/>
                <w:lang w:val="en-US"/>
              </w:rPr>
              <w:t xml:space="preserve"> ​​</w:t>
            </w:r>
            <w:proofErr w:type="spellStart"/>
            <w:r w:rsidR="006E5A88" w:rsidRPr="00F5382E">
              <w:rPr>
                <w:sz w:val="18"/>
                <w:szCs w:val="18"/>
                <w:lang w:val="en-US"/>
              </w:rPr>
              <w:t>RL</w:t>
            </w:r>
            <w:proofErr w:type="spellEnd"/>
            <w:r w:rsidR="006E5A88" w:rsidRPr="00F5382E">
              <w:rPr>
                <w:sz w:val="18"/>
                <w:szCs w:val="18"/>
                <w:lang w:val="en-US"/>
              </w:rPr>
              <w:t xml:space="preserve"> </w:t>
            </w:r>
            <w:proofErr w:type="spellStart"/>
            <w:r w:rsidRPr="00F5382E">
              <w:rPr>
                <w:sz w:val="18"/>
                <w:szCs w:val="18"/>
                <w:lang w:val="en-US"/>
              </w:rPr>
              <w:t>Doboj</w:t>
            </w:r>
            <w:proofErr w:type="spellEnd"/>
            <w:r w:rsidRPr="00F5382E">
              <w:rPr>
                <w:sz w:val="18"/>
                <w:szCs w:val="18"/>
                <w:lang w:val="en-US"/>
              </w:rPr>
              <w:t xml:space="preserve">. </w:t>
            </w:r>
            <w:r w:rsidR="006E5A88" w:rsidRPr="00F5382E">
              <w:rPr>
                <w:sz w:val="18"/>
                <w:szCs w:val="18"/>
                <w:lang w:val="en-US"/>
              </w:rPr>
              <w:t xml:space="preserve">Za </w:t>
            </w:r>
            <w:proofErr w:type="spellStart"/>
            <w:r w:rsidR="006E5A88" w:rsidRPr="00F5382E">
              <w:rPr>
                <w:sz w:val="18"/>
                <w:szCs w:val="18"/>
                <w:lang w:val="en-US"/>
              </w:rPr>
              <w:t>ovu</w:t>
            </w:r>
            <w:proofErr w:type="spellEnd"/>
            <w:r w:rsidRPr="00F5382E">
              <w:rPr>
                <w:sz w:val="18"/>
                <w:szCs w:val="18"/>
                <w:lang w:val="en-US"/>
              </w:rPr>
              <w:t xml:space="preserve"> </w:t>
            </w:r>
            <w:proofErr w:type="spellStart"/>
            <w:r w:rsidR="006E5A88" w:rsidRPr="00F5382E">
              <w:rPr>
                <w:sz w:val="18"/>
                <w:szCs w:val="18"/>
                <w:lang w:val="en-US"/>
              </w:rPr>
              <w:t>lokaciju</w:t>
            </w:r>
            <w:proofErr w:type="spellEnd"/>
            <w:r w:rsidR="006E5A88" w:rsidRPr="00F5382E">
              <w:rPr>
                <w:sz w:val="18"/>
                <w:szCs w:val="18"/>
                <w:lang w:val="en-US"/>
              </w:rPr>
              <w:t xml:space="preserve"> je</w:t>
            </w:r>
            <w:r w:rsidRPr="00F5382E">
              <w:rPr>
                <w:sz w:val="18"/>
                <w:szCs w:val="18"/>
                <w:lang w:val="en-US"/>
              </w:rPr>
              <w:t xml:space="preserve"> </w:t>
            </w:r>
            <w:proofErr w:type="spellStart"/>
            <w:r w:rsidRPr="00F5382E">
              <w:rPr>
                <w:sz w:val="18"/>
                <w:szCs w:val="18"/>
                <w:lang w:val="en-US"/>
              </w:rPr>
              <w:t>priprem</w:t>
            </w:r>
            <w:r w:rsidR="006E5A88" w:rsidRPr="00F5382E">
              <w:rPr>
                <w:sz w:val="18"/>
                <w:szCs w:val="18"/>
                <w:lang w:val="en-US"/>
              </w:rPr>
              <w:t>ljen</w:t>
            </w:r>
            <w:proofErr w:type="spellEnd"/>
            <w:r w:rsidRPr="00F5382E">
              <w:rPr>
                <w:sz w:val="18"/>
                <w:szCs w:val="18"/>
                <w:lang w:val="en-US"/>
              </w:rPr>
              <w:t xml:space="preserve"> sav </w:t>
            </w:r>
            <w:proofErr w:type="spellStart"/>
            <w:r w:rsidRPr="00F5382E">
              <w:rPr>
                <w:sz w:val="18"/>
                <w:szCs w:val="18"/>
                <w:lang w:val="en-US"/>
              </w:rPr>
              <w:t>tehnički</w:t>
            </w:r>
            <w:proofErr w:type="spellEnd"/>
            <w:r w:rsidRPr="00F5382E">
              <w:rPr>
                <w:sz w:val="18"/>
                <w:szCs w:val="18"/>
                <w:lang w:val="en-US"/>
              </w:rPr>
              <w:t xml:space="preserve"> </w:t>
            </w:r>
            <w:proofErr w:type="spellStart"/>
            <w:r w:rsidRPr="00F5382E">
              <w:rPr>
                <w:sz w:val="18"/>
                <w:szCs w:val="18"/>
                <w:lang w:val="en-US"/>
              </w:rPr>
              <w:t>dizajn</w:t>
            </w:r>
            <w:proofErr w:type="spellEnd"/>
            <w:r w:rsidRPr="00F5382E">
              <w:rPr>
                <w:sz w:val="18"/>
                <w:szCs w:val="18"/>
                <w:lang w:val="en-US"/>
              </w:rPr>
              <w:t xml:space="preserve"> </w:t>
            </w:r>
            <w:proofErr w:type="spellStart"/>
            <w:r w:rsidRPr="00F5382E">
              <w:rPr>
                <w:sz w:val="18"/>
                <w:szCs w:val="18"/>
                <w:lang w:val="en-US"/>
              </w:rPr>
              <w:t>i</w:t>
            </w:r>
            <w:proofErr w:type="spellEnd"/>
            <w:r w:rsidRPr="00F5382E">
              <w:rPr>
                <w:sz w:val="18"/>
                <w:szCs w:val="18"/>
                <w:lang w:val="en-US"/>
              </w:rPr>
              <w:t xml:space="preserve"> </w:t>
            </w:r>
            <w:proofErr w:type="spellStart"/>
            <w:r w:rsidRPr="00F5382E">
              <w:rPr>
                <w:sz w:val="18"/>
                <w:szCs w:val="18"/>
                <w:lang w:val="en-US"/>
              </w:rPr>
              <w:t>dokumentacij</w:t>
            </w:r>
            <w:r w:rsidR="006E5A88" w:rsidRPr="00F5382E">
              <w:rPr>
                <w:sz w:val="18"/>
                <w:szCs w:val="18"/>
                <w:lang w:val="en-US"/>
              </w:rPr>
              <w:t>a</w:t>
            </w:r>
            <w:proofErr w:type="spellEnd"/>
            <w:r w:rsidRPr="00F5382E">
              <w:rPr>
                <w:sz w:val="18"/>
                <w:szCs w:val="18"/>
                <w:lang w:val="en-US"/>
              </w:rPr>
              <w:t xml:space="preserve"> za </w:t>
            </w:r>
            <w:proofErr w:type="spellStart"/>
            <w:r w:rsidRPr="00F5382E">
              <w:rPr>
                <w:sz w:val="18"/>
                <w:szCs w:val="18"/>
                <w:lang w:val="en-US"/>
              </w:rPr>
              <w:t>nadogradnju</w:t>
            </w:r>
            <w:proofErr w:type="spellEnd"/>
            <w:r w:rsidRPr="00F5382E">
              <w:rPr>
                <w:sz w:val="18"/>
                <w:szCs w:val="18"/>
                <w:lang w:val="en-US"/>
              </w:rPr>
              <w:t xml:space="preserve"> </w:t>
            </w:r>
            <w:r w:rsidR="006E5A88" w:rsidRPr="00F5382E">
              <w:rPr>
                <w:sz w:val="18"/>
                <w:szCs w:val="18"/>
                <w:lang w:val="en-US"/>
              </w:rPr>
              <w:t>u</w:t>
            </w:r>
            <w:r w:rsidRPr="00F5382E">
              <w:rPr>
                <w:sz w:val="18"/>
                <w:szCs w:val="18"/>
                <w:lang w:val="en-US"/>
              </w:rPr>
              <w:t xml:space="preserve"> </w:t>
            </w:r>
            <w:proofErr w:type="spellStart"/>
            <w:r w:rsidRPr="00F5382E">
              <w:rPr>
                <w:sz w:val="18"/>
                <w:szCs w:val="18"/>
                <w:lang w:val="en-US"/>
              </w:rPr>
              <w:t>sanitarn</w:t>
            </w:r>
            <w:r w:rsidR="006E5A88" w:rsidRPr="00F5382E">
              <w:rPr>
                <w:sz w:val="18"/>
                <w:szCs w:val="18"/>
                <w:lang w:val="en-US"/>
              </w:rPr>
              <w:t>u</w:t>
            </w:r>
            <w:proofErr w:type="spellEnd"/>
            <w:r w:rsidRPr="00F5382E">
              <w:rPr>
                <w:sz w:val="18"/>
                <w:szCs w:val="18"/>
                <w:lang w:val="en-US"/>
              </w:rPr>
              <w:t xml:space="preserve"> </w:t>
            </w:r>
            <w:proofErr w:type="spellStart"/>
            <w:r w:rsidRPr="00F5382E">
              <w:rPr>
                <w:sz w:val="18"/>
                <w:szCs w:val="18"/>
                <w:lang w:val="en-US"/>
              </w:rPr>
              <w:t>RL</w:t>
            </w:r>
            <w:proofErr w:type="spellEnd"/>
            <w:r w:rsidR="00023423" w:rsidRPr="00F5382E">
              <w:rPr>
                <w:sz w:val="18"/>
                <w:szCs w:val="18"/>
                <w:lang w:val="en-US"/>
              </w:rPr>
              <w:t>.</w:t>
            </w:r>
          </w:p>
        </w:tc>
      </w:tr>
    </w:tbl>
    <w:p w14:paraId="7D0112B0" w14:textId="77777777" w:rsidR="00844BF2" w:rsidRPr="008A2404" w:rsidRDefault="00844BF2" w:rsidP="00844BF2">
      <w:pPr>
        <w:rPr>
          <w:lang w:val="en-US" w:eastAsia="x-none"/>
        </w:rPr>
      </w:pPr>
    </w:p>
    <w:p w14:paraId="114319F5" w14:textId="7240BFB6" w:rsidR="005847F2" w:rsidRPr="008A2404" w:rsidRDefault="0023292C" w:rsidP="003D2A28">
      <w:pPr>
        <w:pStyle w:val="Heading2"/>
        <w:numPr>
          <w:ilvl w:val="1"/>
          <w:numId w:val="40"/>
        </w:numPr>
      </w:pPr>
      <w:bookmarkStart w:id="64" w:name="_Toc56968514"/>
      <w:bookmarkStart w:id="65" w:name="_Toc57271756"/>
      <w:bookmarkStart w:id="66" w:name="_Toc59045906"/>
      <w:bookmarkEnd w:id="64"/>
      <w:bookmarkEnd w:id="65"/>
      <w:proofErr w:type="spellStart"/>
      <w:r w:rsidRPr="008A2404">
        <w:t>Bio</w:t>
      </w:r>
      <w:r w:rsidR="006E5A88">
        <w:t>diverzitet</w:t>
      </w:r>
      <w:proofErr w:type="spellEnd"/>
      <w:r w:rsidR="000D3BED">
        <w:t xml:space="preserve"> </w:t>
      </w:r>
      <w:proofErr w:type="spellStart"/>
      <w:r w:rsidR="000D3BED">
        <w:t>i</w:t>
      </w:r>
      <w:proofErr w:type="spellEnd"/>
      <w:r w:rsidR="000D3BED">
        <w:t xml:space="preserve"> </w:t>
      </w:r>
      <w:proofErr w:type="spellStart"/>
      <w:r w:rsidR="000D3BED">
        <w:t>zaštićena</w:t>
      </w:r>
      <w:proofErr w:type="spellEnd"/>
      <w:r w:rsidR="000D3BED">
        <w:t xml:space="preserve"> </w:t>
      </w:r>
      <w:proofErr w:type="spellStart"/>
      <w:r w:rsidR="000D3BED">
        <w:t>područja</w:t>
      </w:r>
      <w:bookmarkEnd w:id="66"/>
      <w:proofErr w:type="spellEnd"/>
    </w:p>
    <w:p w14:paraId="6A2FB917" w14:textId="20A68113" w:rsidR="005847F2" w:rsidRPr="008A2404" w:rsidRDefault="003D2A28" w:rsidP="003D2A28">
      <w:pPr>
        <w:pStyle w:val="Heading3"/>
        <w:ind w:left="180"/>
      </w:pPr>
      <w:bookmarkStart w:id="67" w:name="_Toc59045907"/>
      <w:r>
        <w:t xml:space="preserve">3.6.1. </w:t>
      </w:r>
      <w:proofErr w:type="spellStart"/>
      <w:r w:rsidR="005847F2" w:rsidRPr="008A2404">
        <w:t>Habitat</w:t>
      </w:r>
      <w:r w:rsidR="000D3BED">
        <w:t>i</w:t>
      </w:r>
      <w:bookmarkEnd w:id="67"/>
      <w:proofErr w:type="spellEnd"/>
      <w:r w:rsidR="005847F2" w:rsidRPr="008A2404">
        <w:t xml:space="preserve"> </w:t>
      </w:r>
    </w:p>
    <w:p w14:paraId="43DC9414" w14:textId="38E18C0E" w:rsidR="005847F2" w:rsidRPr="008A2404" w:rsidRDefault="007D36AD" w:rsidP="00CF3960">
      <w:pPr>
        <w:jc w:val="both"/>
      </w:pPr>
      <w:r w:rsidRPr="00CF3960">
        <w:t xml:space="preserve">Federacija BiH je vrlo bogata pejzažnom raznolikošću koja se sastoji od svih oblika geološke i biološke raznolikosti: mediteranskih pejzaža, submediteranskih pejzaža, mediteransko planinskih pejzaža i oromediteranskih pejzaža. Od najnižih nivoa Bosanske Posavine (nadmorska visina 100 m) do najviših planinskih vrhova (Čvrsnica, Vranica, Bjelašnica) </w:t>
      </w:r>
      <w:r w:rsidR="006E5A88" w:rsidRPr="00CF3960">
        <w:t>nastali</w:t>
      </w:r>
      <w:r w:rsidRPr="00CF3960">
        <w:t xml:space="preserve"> su sljedeći pejzaži: peripanonski pejzaži, panonski pejzaži, brdski pejzaži, brdoviti pejzaži i planinski pejzaži. Svaki se pejzaž može podijeliti u nekoliko ekosistema (šume, livade, stjenovito tlo, jalovina i ekosistemi obradivog i naseljenog zemljišta</w:t>
      </w:r>
      <w:r w:rsidR="005847F2" w:rsidRPr="00CF3960">
        <w:t>)</w:t>
      </w:r>
      <w:r w:rsidR="005847F2" w:rsidRPr="008A2404">
        <w:rPr>
          <w:rStyle w:val="FootnoteReference"/>
        </w:rPr>
        <w:t xml:space="preserve"> </w:t>
      </w:r>
      <w:r w:rsidR="005847F2" w:rsidRPr="008A2404">
        <w:rPr>
          <w:rStyle w:val="FootnoteReference"/>
        </w:rPr>
        <w:footnoteReference w:id="25"/>
      </w:r>
      <w:r w:rsidR="005847F2" w:rsidRPr="008A2404">
        <w:t xml:space="preserve">. </w:t>
      </w:r>
    </w:p>
    <w:p w14:paraId="00298C40" w14:textId="61FA5724" w:rsidR="005847F2" w:rsidRPr="008A2404" w:rsidRDefault="007D36AD" w:rsidP="005847F2">
      <w:pPr>
        <w:jc w:val="both"/>
        <w:rPr>
          <w:lang w:val="en-US"/>
        </w:rPr>
      </w:pPr>
      <w:r w:rsidRPr="007D36AD">
        <w:t xml:space="preserve">Jedinstvena kvaliteta područja FBiH prepoznata je u određenim </w:t>
      </w:r>
      <w:r>
        <w:t>pejzažima</w:t>
      </w:r>
      <w:r w:rsidRPr="007D36AD">
        <w:t>:</w:t>
      </w:r>
    </w:p>
    <w:p w14:paraId="54F62394" w14:textId="0C6F8E36" w:rsidR="005847F2" w:rsidRPr="008A2404" w:rsidRDefault="007D36AD" w:rsidP="00C70C08">
      <w:pPr>
        <w:pStyle w:val="Bullets"/>
        <w:ind w:left="851" w:hanging="425"/>
      </w:pPr>
      <w:proofErr w:type="spellStart"/>
      <w:r w:rsidRPr="007D36AD">
        <w:rPr>
          <w:b/>
          <w:bCs/>
        </w:rPr>
        <w:t>Visokogorski</w:t>
      </w:r>
      <w:proofErr w:type="spellEnd"/>
      <w:r w:rsidRPr="007D36AD">
        <w:rPr>
          <w:b/>
          <w:bCs/>
        </w:rPr>
        <w:t xml:space="preserve"> </w:t>
      </w:r>
      <w:proofErr w:type="spellStart"/>
      <w:r w:rsidRPr="007D36AD">
        <w:rPr>
          <w:b/>
          <w:bCs/>
        </w:rPr>
        <w:t>pejzaži</w:t>
      </w:r>
      <w:proofErr w:type="spellEnd"/>
      <w:r w:rsidRPr="007D36AD">
        <w:t xml:space="preserve"> </w:t>
      </w:r>
      <w:proofErr w:type="spellStart"/>
      <w:r w:rsidRPr="007D36AD">
        <w:t>pronađeni</w:t>
      </w:r>
      <w:proofErr w:type="spellEnd"/>
      <w:r w:rsidRPr="007D36AD">
        <w:t xml:space="preserve"> </w:t>
      </w:r>
      <w:proofErr w:type="spellStart"/>
      <w:r w:rsidRPr="007D36AD">
        <w:t>na</w:t>
      </w:r>
      <w:proofErr w:type="spellEnd"/>
      <w:r w:rsidRPr="007D36AD">
        <w:t xml:space="preserve"> </w:t>
      </w:r>
      <w:proofErr w:type="spellStart"/>
      <w:r w:rsidRPr="007D36AD">
        <w:t>većim</w:t>
      </w:r>
      <w:proofErr w:type="spellEnd"/>
      <w:r w:rsidRPr="007D36AD">
        <w:t xml:space="preserve"> </w:t>
      </w:r>
      <w:proofErr w:type="spellStart"/>
      <w:r w:rsidRPr="007D36AD">
        <w:t>nadmorskim</w:t>
      </w:r>
      <w:proofErr w:type="spellEnd"/>
      <w:r w:rsidRPr="007D36AD">
        <w:t xml:space="preserve"> </w:t>
      </w:r>
      <w:proofErr w:type="spellStart"/>
      <w:r w:rsidRPr="007D36AD">
        <w:t>visinama</w:t>
      </w:r>
      <w:proofErr w:type="spellEnd"/>
      <w:r w:rsidRPr="007D36AD">
        <w:t xml:space="preserve"> u </w:t>
      </w:r>
      <w:proofErr w:type="spellStart"/>
      <w:r>
        <w:t>centralnom</w:t>
      </w:r>
      <w:proofErr w:type="spellEnd"/>
      <w:r w:rsidRPr="007D36AD">
        <w:t xml:space="preserve"> </w:t>
      </w:r>
      <w:proofErr w:type="spellStart"/>
      <w:r w:rsidRPr="007D36AD">
        <w:t>i</w:t>
      </w:r>
      <w:proofErr w:type="spellEnd"/>
      <w:r w:rsidRPr="007D36AD">
        <w:t xml:space="preserve"> </w:t>
      </w:r>
      <w:proofErr w:type="spellStart"/>
      <w:r w:rsidRPr="007D36AD">
        <w:t>sjevernom</w:t>
      </w:r>
      <w:proofErr w:type="spellEnd"/>
      <w:r w:rsidRPr="007D36AD">
        <w:t xml:space="preserve"> </w:t>
      </w:r>
      <w:proofErr w:type="spellStart"/>
      <w:r>
        <w:t>dijelu</w:t>
      </w:r>
      <w:proofErr w:type="spellEnd"/>
      <w:r>
        <w:t xml:space="preserve"> </w:t>
      </w:r>
      <w:r w:rsidRPr="007D36AD">
        <w:t xml:space="preserve">FBiH </w:t>
      </w:r>
      <w:proofErr w:type="spellStart"/>
      <w:r w:rsidRPr="007D36AD">
        <w:t>pretežno</w:t>
      </w:r>
      <w:proofErr w:type="spellEnd"/>
      <w:r w:rsidRPr="007D36AD">
        <w:t xml:space="preserve"> </w:t>
      </w:r>
      <w:proofErr w:type="spellStart"/>
      <w:r w:rsidRPr="007D36AD">
        <w:t>su</w:t>
      </w:r>
      <w:proofErr w:type="spellEnd"/>
      <w:r w:rsidRPr="007D36AD">
        <w:t xml:space="preserve"> </w:t>
      </w:r>
      <w:proofErr w:type="spellStart"/>
      <w:r w:rsidRPr="007D36AD">
        <w:t>prekriveni</w:t>
      </w:r>
      <w:proofErr w:type="spellEnd"/>
      <w:r w:rsidRPr="007D36AD">
        <w:t xml:space="preserve"> </w:t>
      </w:r>
      <w:proofErr w:type="spellStart"/>
      <w:r w:rsidRPr="007D36AD">
        <w:t>planinskim</w:t>
      </w:r>
      <w:proofErr w:type="spellEnd"/>
      <w:r w:rsidRPr="007D36AD">
        <w:t xml:space="preserve"> </w:t>
      </w:r>
      <w:proofErr w:type="spellStart"/>
      <w:r w:rsidRPr="007D36AD">
        <w:t>livadama</w:t>
      </w:r>
      <w:proofErr w:type="spellEnd"/>
      <w:r w:rsidRPr="007D36AD">
        <w:t xml:space="preserve">, </w:t>
      </w:r>
      <w:proofErr w:type="spellStart"/>
      <w:r w:rsidRPr="007D36AD">
        <w:t>aluvijalnim</w:t>
      </w:r>
      <w:proofErr w:type="spellEnd"/>
      <w:r w:rsidRPr="007D36AD">
        <w:t xml:space="preserve"> </w:t>
      </w:r>
      <w:proofErr w:type="spellStart"/>
      <w:r w:rsidRPr="007D36AD">
        <w:t>ravnicama</w:t>
      </w:r>
      <w:proofErr w:type="spellEnd"/>
      <w:r w:rsidRPr="007D36AD">
        <w:t xml:space="preserve">, </w:t>
      </w:r>
      <w:proofErr w:type="spellStart"/>
      <w:r w:rsidRPr="007D36AD">
        <w:t>pukotinama</w:t>
      </w:r>
      <w:proofErr w:type="spellEnd"/>
      <w:r w:rsidRPr="007D36AD">
        <w:t xml:space="preserve">, </w:t>
      </w:r>
      <w:proofErr w:type="spellStart"/>
      <w:r w:rsidRPr="007D36AD">
        <w:t>bazofilnim</w:t>
      </w:r>
      <w:proofErr w:type="spellEnd"/>
      <w:r w:rsidRPr="007D36AD">
        <w:t xml:space="preserve"> </w:t>
      </w:r>
      <w:proofErr w:type="spellStart"/>
      <w:r w:rsidRPr="007D36AD">
        <w:t>tresetištima</w:t>
      </w:r>
      <w:proofErr w:type="spellEnd"/>
      <w:r w:rsidRPr="007D36AD">
        <w:t xml:space="preserve">, </w:t>
      </w:r>
      <w:proofErr w:type="spellStart"/>
      <w:r w:rsidRPr="007D36AD">
        <w:t>predplaninskim</w:t>
      </w:r>
      <w:proofErr w:type="spellEnd"/>
      <w:r w:rsidRPr="007D36AD">
        <w:t xml:space="preserve"> </w:t>
      </w:r>
      <w:proofErr w:type="spellStart"/>
      <w:r w:rsidRPr="007D36AD">
        <w:t>ekos</w:t>
      </w:r>
      <w:r>
        <w:t>i</w:t>
      </w:r>
      <w:r w:rsidRPr="007D36AD">
        <w:t>st</w:t>
      </w:r>
      <w:r>
        <w:t>emima</w:t>
      </w:r>
      <w:proofErr w:type="spellEnd"/>
      <w:r w:rsidRPr="007D36AD">
        <w:t xml:space="preserve"> bora, </w:t>
      </w:r>
      <w:proofErr w:type="spellStart"/>
      <w:r w:rsidRPr="007D36AD">
        <w:t>bukve</w:t>
      </w:r>
      <w:proofErr w:type="spellEnd"/>
      <w:r w:rsidRPr="007D36AD">
        <w:t xml:space="preserve">, </w:t>
      </w:r>
      <w:proofErr w:type="spellStart"/>
      <w:r w:rsidRPr="007D36AD">
        <w:t>bijel</w:t>
      </w:r>
      <w:r>
        <w:t>og</w:t>
      </w:r>
      <w:proofErr w:type="spellEnd"/>
      <w:r w:rsidRPr="007D36AD">
        <w:t xml:space="preserve"> bora, </w:t>
      </w:r>
      <w:proofErr w:type="spellStart"/>
      <w:r w:rsidRPr="007D36AD">
        <w:t>smreke</w:t>
      </w:r>
      <w:proofErr w:type="spellEnd"/>
      <w:r w:rsidRPr="007D36AD">
        <w:t xml:space="preserve"> </w:t>
      </w:r>
      <w:proofErr w:type="spellStart"/>
      <w:r w:rsidRPr="007D36AD">
        <w:t>i</w:t>
      </w:r>
      <w:proofErr w:type="spellEnd"/>
      <w:r w:rsidRPr="007D36AD">
        <w:t xml:space="preserve"> </w:t>
      </w:r>
      <w:proofErr w:type="spellStart"/>
      <w:r w:rsidRPr="007D36AD">
        <w:t>jele</w:t>
      </w:r>
      <w:proofErr w:type="spellEnd"/>
      <w:r w:rsidRPr="007D36AD">
        <w:t xml:space="preserve">. </w:t>
      </w:r>
      <w:proofErr w:type="spellStart"/>
      <w:r w:rsidRPr="007D36AD">
        <w:t>Vrlo</w:t>
      </w:r>
      <w:proofErr w:type="spellEnd"/>
      <w:r w:rsidRPr="007D36AD">
        <w:t xml:space="preserve"> </w:t>
      </w:r>
      <w:proofErr w:type="spellStart"/>
      <w:r w:rsidRPr="007D36AD">
        <w:t>raznoliki</w:t>
      </w:r>
      <w:proofErr w:type="spellEnd"/>
      <w:r w:rsidRPr="007D36AD">
        <w:t xml:space="preserve"> </w:t>
      </w:r>
      <w:proofErr w:type="spellStart"/>
      <w:r w:rsidRPr="007D36AD">
        <w:t>i</w:t>
      </w:r>
      <w:proofErr w:type="spellEnd"/>
      <w:r w:rsidRPr="007D36AD">
        <w:t xml:space="preserve"> </w:t>
      </w:r>
      <w:proofErr w:type="spellStart"/>
      <w:r w:rsidRPr="007D36AD">
        <w:t>biološki</w:t>
      </w:r>
      <w:proofErr w:type="spellEnd"/>
      <w:r w:rsidRPr="007D36AD">
        <w:t xml:space="preserve"> </w:t>
      </w:r>
      <w:proofErr w:type="spellStart"/>
      <w:r w:rsidRPr="007D36AD">
        <w:t>relevantni</w:t>
      </w:r>
      <w:proofErr w:type="spellEnd"/>
      <w:r w:rsidRPr="007D36AD">
        <w:t xml:space="preserve"> </w:t>
      </w:r>
      <w:proofErr w:type="spellStart"/>
      <w:r w:rsidRPr="007D36AD">
        <w:t>ekos</w:t>
      </w:r>
      <w:r>
        <w:t>istemi</w:t>
      </w:r>
      <w:proofErr w:type="spellEnd"/>
      <w:r w:rsidRPr="007D36AD">
        <w:t xml:space="preserve"> </w:t>
      </w:r>
      <w:proofErr w:type="spellStart"/>
      <w:r w:rsidRPr="007D36AD">
        <w:t>nalaze</w:t>
      </w:r>
      <w:proofErr w:type="spellEnd"/>
      <w:r w:rsidRPr="007D36AD">
        <w:t xml:space="preserve"> se </w:t>
      </w:r>
      <w:proofErr w:type="spellStart"/>
      <w:r w:rsidRPr="007D36AD">
        <w:t>na</w:t>
      </w:r>
      <w:proofErr w:type="spellEnd"/>
      <w:r w:rsidRPr="007D36AD">
        <w:t xml:space="preserve"> </w:t>
      </w:r>
      <w:proofErr w:type="spellStart"/>
      <w:r w:rsidRPr="007D36AD">
        <w:t>strmim</w:t>
      </w:r>
      <w:proofErr w:type="spellEnd"/>
      <w:r w:rsidRPr="007D36AD">
        <w:t xml:space="preserve"> </w:t>
      </w:r>
      <w:proofErr w:type="spellStart"/>
      <w:r w:rsidRPr="007D36AD">
        <w:t>padinama</w:t>
      </w:r>
      <w:proofErr w:type="spellEnd"/>
      <w:r w:rsidRPr="007D36AD">
        <w:t xml:space="preserve">, </w:t>
      </w:r>
      <w:proofErr w:type="spellStart"/>
      <w:r w:rsidRPr="007D36AD">
        <w:t>vrtačama</w:t>
      </w:r>
      <w:proofErr w:type="spellEnd"/>
      <w:r w:rsidRPr="007D36AD">
        <w:t xml:space="preserve">, </w:t>
      </w:r>
      <w:proofErr w:type="spellStart"/>
      <w:r w:rsidRPr="007D36AD">
        <w:t>udubljenjima</w:t>
      </w:r>
      <w:proofErr w:type="spellEnd"/>
      <w:r w:rsidRPr="007D36AD">
        <w:t xml:space="preserve">, </w:t>
      </w:r>
      <w:proofErr w:type="spellStart"/>
      <w:r w:rsidRPr="007D36AD">
        <w:t>na</w:t>
      </w:r>
      <w:proofErr w:type="spellEnd"/>
      <w:r w:rsidRPr="007D36AD">
        <w:t xml:space="preserve"> </w:t>
      </w:r>
      <w:proofErr w:type="spellStart"/>
      <w:r w:rsidRPr="007D36AD">
        <w:t>liticama</w:t>
      </w:r>
      <w:proofErr w:type="spellEnd"/>
      <w:r w:rsidRPr="007D36AD">
        <w:t xml:space="preserve"> s </w:t>
      </w:r>
      <w:proofErr w:type="spellStart"/>
      <w:r w:rsidRPr="007D36AD">
        <w:t>karbonatnom</w:t>
      </w:r>
      <w:proofErr w:type="spellEnd"/>
      <w:r w:rsidRPr="007D36AD">
        <w:t xml:space="preserve"> </w:t>
      </w:r>
      <w:proofErr w:type="spellStart"/>
      <w:r w:rsidRPr="007D36AD">
        <w:t>i</w:t>
      </w:r>
      <w:proofErr w:type="spellEnd"/>
      <w:r w:rsidRPr="007D36AD">
        <w:t xml:space="preserve"> </w:t>
      </w:r>
      <w:proofErr w:type="spellStart"/>
      <w:r w:rsidRPr="007D36AD">
        <w:t>silicijevom</w:t>
      </w:r>
      <w:proofErr w:type="spellEnd"/>
      <w:r w:rsidRPr="007D36AD">
        <w:t xml:space="preserve"> </w:t>
      </w:r>
      <w:proofErr w:type="spellStart"/>
      <w:r w:rsidRPr="007D36AD">
        <w:t>geološkom</w:t>
      </w:r>
      <w:proofErr w:type="spellEnd"/>
      <w:r w:rsidRPr="007D36AD">
        <w:t xml:space="preserve"> </w:t>
      </w:r>
      <w:proofErr w:type="spellStart"/>
      <w:r w:rsidRPr="007D36AD">
        <w:t>bazom</w:t>
      </w:r>
      <w:proofErr w:type="spellEnd"/>
      <w:r w:rsidRPr="007D36AD">
        <w:t xml:space="preserve"> </w:t>
      </w:r>
      <w:proofErr w:type="spellStart"/>
      <w:r w:rsidRPr="007D36AD">
        <w:t>i</w:t>
      </w:r>
      <w:proofErr w:type="spellEnd"/>
      <w:r w:rsidRPr="007D36AD">
        <w:t xml:space="preserve"> </w:t>
      </w:r>
      <w:proofErr w:type="spellStart"/>
      <w:r w:rsidRPr="007D36AD">
        <w:t>plitkim</w:t>
      </w:r>
      <w:proofErr w:type="spellEnd"/>
      <w:r w:rsidRPr="007D36AD">
        <w:t xml:space="preserve"> </w:t>
      </w:r>
      <w:proofErr w:type="spellStart"/>
      <w:r w:rsidRPr="007D36AD">
        <w:t>akumulacijskim</w:t>
      </w:r>
      <w:proofErr w:type="spellEnd"/>
      <w:r w:rsidRPr="007D36AD">
        <w:t xml:space="preserve"> </w:t>
      </w:r>
      <w:proofErr w:type="spellStart"/>
      <w:r w:rsidRPr="007D36AD">
        <w:t>tlom</w:t>
      </w:r>
      <w:proofErr w:type="spellEnd"/>
      <w:r w:rsidRPr="007D36AD">
        <w:t xml:space="preserve"> </w:t>
      </w:r>
      <w:proofErr w:type="spellStart"/>
      <w:r w:rsidRPr="007D36AD">
        <w:t>na</w:t>
      </w:r>
      <w:proofErr w:type="spellEnd"/>
      <w:r w:rsidRPr="007D36AD">
        <w:t xml:space="preserve"> </w:t>
      </w:r>
      <w:proofErr w:type="spellStart"/>
      <w:r w:rsidRPr="007D36AD">
        <w:t>bazi</w:t>
      </w:r>
      <w:proofErr w:type="spellEnd"/>
      <w:r w:rsidRPr="007D36AD">
        <w:t xml:space="preserve"> </w:t>
      </w:r>
      <w:proofErr w:type="spellStart"/>
      <w:r w:rsidRPr="007D36AD">
        <w:t>humusa</w:t>
      </w:r>
      <w:proofErr w:type="spellEnd"/>
      <w:r w:rsidRPr="007D36AD">
        <w:t>.</w:t>
      </w:r>
    </w:p>
    <w:p w14:paraId="01BFC4AE" w14:textId="4A5C3C13" w:rsidR="005847F2" w:rsidRPr="008A2404" w:rsidRDefault="005847F2" w:rsidP="00C70C08">
      <w:pPr>
        <w:pStyle w:val="Bullets"/>
        <w:ind w:left="851" w:hanging="425"/>
      </w:pPr>
      <w:proofErr w:type="spellStart"/>
      <w:r w:rsidRPr="008A2404">
        <w:rPr>
          <w:b/>
        </w:rPr>
        <w:t>Reli</w:t>
      </w:r>
      <w:r w:rsidR="007D36AD">
        <w:rPr>
          <w:b/>
        </w:rPr>
        <w:t>ktno-refugijalni</w:t>
      </w:r>
      <w:proofErr w:type="spellEnd"/>
      <w:r w:rsidRPr="008A2404">
        <w:rPr>
          <w:b/>
        </w:rPr>
        <w:t xml:space="preserve"> </w:t>
      </w:r>
      <w:proofErr w:type="spellStart"/>
      <w:r w:rsidRPr="008A2404">
        <w:rPr>
          <w:b/>
        </w:rPr>
        <w:t>e</w:t>
      </w:r>
      <w:r w:rsidR="007D36AD">
        <w:rPr>
          <w:b/>
        </w:rPr>
        <w:t>k</w:t>
      </w:r>
      <w:r w:rsidRPr="008A2404">
        <w:rPr>
          <w:b/>
        </w:rPr>
        <w:t>os</w:t>
      </w:r>
      <w:r w:rsidR="007D36AD">
        <w:rPr>
          <w:b/>
        </w:rPr>
        <w:t>istemi</w:t>
      </w:r>
      <w:proofErr w:type="spellEnd"/>
      <w:r w:rsidRPr="008A2404">
        <w:t xml:space="preserve"> </w:t>
      </w:r>
      <w:proofErr w:type="spellStart"/>
      <w:r w:rsidR="007D36AD">
        <w:t>na</w:t>
      </w:r>
      <w:proofErr w:type="spellEnd"/>
      <w:r w:rsidR="007D36AD">
        <w:t xml:space="preserve"> </w:t>
      </w:r>
      <w:proofErr w:type="spellStart"/>
      <w:r w:rsidR="007D36AD">
        <w:t>kojem</w:t>
      </w:r>
      <w:proofErr w:type="spellEnd"/>
      <w:r w:rsidR="007D36AD">
        <w:t xml:space="preserve"> </w:t>
      </w:r>
      <w:proofErr w:type="spellStart"/>
      <w:r w:rsidR="007D36AD">
        <w:t>obitavaju</w:t>
      </w:r>
      <w:proofErr w:type="spellEnd"/>
      <w:r w:rsidR="007D36AD">
        <w:t xml:space="preserve"> </w:t>
      </w:r>
      <w:proofErr w:type="spellStart"/>
      <w:r w:rsidR="007D36AD">
        <w:t>mnoge</w:t>
      </w:r>
      <w:proofErr w:type="spellEnd"/>
      <w:r w:rsidR="007D36AD">
        <w:t xml:space="preserve"> </w:t>
      </w:r>
      <w:proofErr w:type="spellStart"/>
      <w:r w:rsidR="007D36AD">
        <w:t>različite</w:t>
      </w:r>
      <w:proofErr w:type="spellEnd"/>
      <w:r w:rsidR="007D36AD">
        <w:t xml:space="preserve"> </w:t>
      </w:r>
      <w:proofErr w:type="spellStart"/>
      <w:r w:rsidR="007D36AD">
        <w:t>vrste</w:t>
      </w:r>
      <w:proofErr w:type="spellEnd"/>
      <w:r w:rsidR="007D36AD">
        <w:t xml:space="preserve"> </w:t>
      </w:r>
      <w:proofErr w:type="spellStart"/>
      <w:r w:rsidR="007D36AD">
        <w:t>reliktnih</w:t>
      </w:r>
      <w:proofErr w:type="spellEnd"/>
      <w:r w:rsidR="007D36AD">
        <w:t xml:space="preserve"> </w:t>
      </w:r>
      <w:proofErr w:type="spellStart"/>
      <w:r w:rsidR="007D36AD">
        <w:t>biljaka</w:t>
      </w:r>
      <w:proofErr w:type="spellEnd"/>
      <w:r w:rsidR="007D36AD">
        <w:t xml:space="preserve"> </w:t>
      </w:r>
      <w:proofErr w:type="spellStart"/>
      <w:r w:rsidR="007D36AD">
        <w:t>i</w:t>
      </w:r>
      <w:proofErr w:type="spellEnd"/>
      <w:r w:rsidR="007D36AD">
        <w:t xml:space="preserve"> </w:t>
      </w:r>
      <w:proofErr w:type="spellStart"/>
      <w:r w:rsidR="007D36AD">
        <w:t>životinja</w:t>
      </w:r>
      <w:proofErr w:type="spellEnd"/>
      <w:r w:rsidR="007D36AD">
        <w:t xml:space="preserve"> </w:t>
      </w:r>
      <w:proofErr w:type="spellStart"/>
      <w:r w:rsidR="007D36AD">
        <w:t>ključni</w:t>
      </w:r>
      <w:proofErr w:type="spellEnd"/>
      <w:r w:rsidR="007D36AD">
        <w:t xml:space="preserve"> </w:t>
      </w:r>
      <w:proofErr w:type="spellStart"/>
      <w:r w:rsidR="007D36AD">
        <w:t>su</w:t>
      </w:r>
      <w:proofErr w:type="spellEnd"/>
      <w:r w:rsidR="007D36AD">
        <w:t xml:space="preserve"> za </w:t>
      </w:r>
      <w:proofErr w:type="spellStart"/>
      <w:r w:rsidR="007D36AD">
        <w:t>bioraznolikost</w:t>
      </w:r>
      <w:proofErr w:type="spellEnd"/>
      <w:r w:rsidR="007D36AD">
        <w:t xml:space="preserve"> </w:t>
      </w:r>
      <w:proofErr w:type="spellStart"/>
      <w:r w:rsidR="007D36AD">
        <w:t>BiH</w:t>
      </w:r>
      <w:proofErr w:type="spellEnd"/>
      <w:r w:rsidR="007D36AD">
        <w:t xml:space="preserve">, a time </w:t>
      </w:r>
      <w:proofErr w:type="spellStart"/>
      <w:r w:rsidR="007D36AD">
        <w:t>i</w:t>
      </w:r>
      <w:proofErr w:type="spellEnd"/>
      <w:r w:rsidR="007D36AD">
        <w:t xml:space="preserve"> za </w:t>
      </w:r>
      <w:proofErr w:type="spellStart"/>
      <w:r w:rsidR="007D36AD">
        <w:t>globalnu</w:t>
      </w:r>
      <w:proofErr w:type="spellEnd"/>
      <w:r w:rsidR="007D36AD">
        <w:t xml:space="preserve"> </w:t>
      </w:r>
      <w:proofErr w:type="spellStart"/>
      <w:r w:rsidR="007D36AD">
        <w:t>raznolikost</w:t>
      </w:r>
      <w:proofErr w:type="spellEnd"/>
      <w:r w:rsidR="007D36AD">
        <w:t xml:space="preserve">, </w:t>
      </w:r>
      <w:proofErr w:type="gramStart"/>
      <w:r w:rsidR="007D36AD">
        <w:t>a</w:t>
      </w:r>
      <w:proofErr w:type="gramEnd"/>
      <w:r w:rsidR="007D36AD">
        <w:t xml:space="preserve"> obuhvataju</w:t>
      </w:r>
      <w:r w:rsidRPr="008A2404">
        <w:t>:</w:t>
      </w:r>
    </w:p>
    <w:p w14:paraId="34E8F5E4" w14:textId="2EAF6A29" w:rsidR="005847F2" w:rsidRPr="008A2404" w:rsidRDefault="007D36AD" w:rsidP="009F45C5">
      <w:pPr>
        <w:pStyle w:val="Bullets"/>
        <w:numPr>
          <w:ilvl w:val="1"/>
          <w:numId w:val="28"/>
        </w:numPr>
        <w:ind w:left="1134" w:hanging="283"/>
      </w:pPr>
      <w:proofErr w:type="spellStart"/>
      <w:r>
        <w:t>pejzaže</w:t>
      </w:r>
      <w:proofErr w:type="spellEnd"/>
      <w:r w:rsidRPr="007D36AD">
        <w:t xml:space="preserve"> </w:t>
      </w:r>
      <w:proofErr w:type="spellStart"/>
      <w:r w:rsidRPr="007D36AD">
        <w:t>reliktnih</w:t>
      </w:r>
      <w:proofErr w:type="spellEnd"/>
      <w:r w:rsidRPr="007D36AD">
        <w:t xml:space="preserve"> </w:t>
      </w:r>
      <w:proofErr w:type="spellStart"/>
      <w:r w:rsidRPr="007D36AD">
        <w:t>borovih</w:t>
      </w:r>
      <w:proofErr w:type="spellEnd"/>
      <w:r w:rsidRPr="007D36AD">
        <w:t xml:space="preserve"> </w:t>
      </w:r>
      <w:proofErr w:type="spellStart"/>
      <w:r w:rsidRPr="007D36AD">
        <w:t>šuma</w:t>
      </w:r>
      <w:proofErr w:type="spellEnd"/>
      <w:r w:rsidRPr="007D36AD">
        <w:t xml:space="preserve"> u </w:t>
      </w:r>
      <w:proofErr w:type="spellStart"/>
      <w:r w:rsidRPr="007D36AD">
        <w:t>dolomitima</w:t>
      </w:r>
      <w:proofErr w:type="spellEnd"/>
      <w:r w:rsidRPr="007D36AD">
        <w:t xml:space="preserve"> </w:t>
      </w:r>
      <w:proofErr w:type="spellStart"/>
      <w:r w:rsidRPr="007D36AD">
        <w:t>i</w:t>
      </w:r>
      <w:proofErr w:type="spellEnd"/>
      <w:r w:rsidRPr="007D36AD">
        <w:t xml:space="preserve"> </w:t>
      </w:r>
      <w:proofErr w:type="spellStart"/>
      <w:r w:rsidRPr="007D36AD">
        <w:t>ofiolitičkoj</w:t>
      </w:r>
      <w:proofErr w:type="spellEnd"/>
      <w:r w:rsidRPr="007D36AD">
        <w:t xml:space="preserve"> </w:t>
      </w:r>
      <w:proofErr w:type="spellStart"/>
      <w:r w:rsidRPr="007D36AD">
        <w:t>zoni</w:t>
      </w:r>
      <w:proofErr w:type="spellEnd"/>
      <w:r w:rsidRPr="007D36AD">
        <w:t xml:space="preserve"> s </w:t>
      </w:r>
      <w:proofErr w:type="spellStart"/>
      <w:r w:rsidRPr="007D36AD">
        <w:t>ek</w:t>
      </w:r>
      <w:r>
        <w:t>o</w:t>
      </w:r>
      <w:r w:rsidRPr="007D36AD">
        <w:t>s</w:t>
      </w:r>
      <w:r>
        <w:t>istemima</w:t>
      </w:r>
      <w:proofErr w:type="spellEnd"/>
      <w:r w:rsidRPr="007D36AD">
        <w:t xml:space="preserve"> </w:t>
      </w:r>
      <w:proofErr w:type="spellStart"/>
      <w:r w:rsidRPr="007D36AD">
        <w:t>ilirskog</w:t>
      </w:r>
      <w:proofErr w:type="spellEnd"/>
      <w:r w:rsidRPr="007D36AD">
        <w:t xml:space="preserve"> </w:t>
      </w:r>
      <w:proofErr w:type="spellStart"/>
      <w:r>
        <w:t>crnog</w:t>
      </w:r>
      <w:proofErr w:type="spellEnd"/>
      <w:r>
        <w:t xml:space="preserve"> </w:t>
      </w:r>
      <w:r w:rsidRPr="007D36AD">
        <w:t xml:space="preserve">bora </w:t>
      </w:r>
      <w:proofErr w:type="spellStart"/>
      <w:r w:rsidRPr="007D36AD">
        <w:t>i</w:t>
      </w:r>
      <w:proofErr w:type="spellEnd"/>
      <w:r w:rsidRPr="007D36AD">
        <w:t xml:space="preserve"> </w:t>
      </w:r>
      <w:proofErr w:type="spellStart"/>
      <w:r w:rsidRPr="007D36AD">
        <w:t>bijel</w:t>
      </w:r>
      <w:r>
        <w:t>og</w:t>
      </w:r>
      <w:proofErr w:type="spellEnd"/>
      <w:r>
        <w:t xml:space="preserve"> bora</w:t>
      </w:r>
      <w:r w:rsidRPr="007D36AD">
        <w:t>;</w:t>
      </w:r>
    </w:p>
    <w:p w14:paraId="682E0BE3" w14:textId="794EC99A" w:rsidR="005847F2" w:rsidRPr="008A2404" w:rsidRDefault="007D36AD" w:rsidP="009F45C5">
      <w:pPr>
        <w:pStyle w:val="Bullets"/>
        <w:numPr>
          <w:ilvl w:val="1"/>
          <w:numId w:val="28"/>
        </w:numPr>
        <w:ind w:left="1134" w:hanging="283"/>
      </w:pPr>
      <w:proofErr w:type="spellStart"/>
      <w:r>
        <w:t>Pejzaž</w:t>
      </w:r>
      <w:r w:rsidR="00223574">
        <w:t>e</w:t>
      </w:r>
      <w:proofErr w:type="spellEnd"/>
      <w:r w:rsidR="00662165">
        <w:t xml:space="preserve"> </w:t>
      </w:r>
      <w:proofErr w:type="spellStart"/>
      <w:r w:rsidRPr="007D36AD">
        <w:t>reliktn</w:t>
      </w:r>
      <w:r w:rsidR="00662165">
        <w:t>o-</w:t>
      </w:r>
      <w:r w:rsidRPr="007D36AD">
        <w:t>refugijalnih</w:t>
      </w:r>
      <w:proofErr w:type="spellEnd"/>
      <w:r w:rsidRPr="007D36AD">
        <w:t xml:space="preserve"> </w:t>
      </w:r>
      <w:proofErr w:type="spellStart"/>
      <w:r w:rsidRPr="007D36AD">
        <w:t>ekos</w:t>
      </w:r>
      <w:r w:rsidR="00662165">
        <w:t>i</w:t>
      </w:r>
      <w:r w:rsidRPr="007D36AD">
        <w:t>st</w:t>
      </w:r>
      <w:r w:rsidR="00662165">
        <w:t>ema</w:t>
      </w:r>
      <w:proofErr w:type="spellEnd"/>
      <w:r w:rsidRPr="007D36AD">
        <w:t xml:space="preserve"> u </w:t>
      </w:r>
      <w:proofErr w:type="spellStart"/>
      <w:r w:rsidRPr="007D36AD">
        <w:t>kanjonima</w:t>
      </w:r>
      <w:proofErr w:type="spellEnd"/>
      <w:r w:rsidRPr="007D36AD">
        <w:t xml:space="preserve"> </w:t>
      </w:r>
      <w:proofErr w:type="spellStart"/>
      <w:r w:rsidRPr="007D36AD">
        <w:t>i</w:t>
      </w:r>
      <w:proofErr w:type="spellEnd"/>
      <w:r w:rsidRPr="007D36AD">
        <w:t xml:space="preserve"> </w:t>
      </w:r>
      <w:proofErr w:type="spellStart"/>
      <w:r w:rsidRPr="007D36AD">
        <w:t>liticama</w:t>
      </w:r>
      <w:proofErr w:type="spellEnd"/>
      <w:r w:rsidRPr="007D36AD">
        <w:t xml:space="preserve"> </w:t>
      </w:r>
      <w:proofErr w:type="spellStart"/>
      <w:r w:rsidRPr="007D36AD">
        <w:t>rijeka</w:t>
      </w:r>
      <w:proofErr w:type="spellEnd"/>
      <w:r w:rsidRPr="007D36AD">
        <w:t xml:space="preserve"> Une, Sane, </w:t>
      </w:r>
      <w:proofErr w:type="spellStart"/>
      <w:r w:rsidRPr="007D36AD">
        <w:t>Neretve</w:t>
      </w:r>
      <w:proofErr w:type="spellEnd"/>
      <w:r w:rsidRPr="007D36AD">
        <w:t xml:space="preserve">, </w:t>
      </w:r>
      <w:proofErr w:type="spellStart"/>
      <w:r w:rsidRPr="007D36AD">
        <w:t>Bosne</w:t>
      </w:r>
      <w:proofErr w:type="spellEnd"/>
      <w:r w:rsidRPr="007D36AD">
        <w:t xml:space="preserve"> </w:t>
      </w:r>
      <w:proofErr w:type="spellStart"/>
      <w:r w:rsidRPr="007D36AD">
        <w:t>i</w:t>
      </w:r>
      <w:proofErr w:type="spellEnd"/>
      <w:r w:rsidRPr="007D36AD">
        <w:t xml:space="preserve"> </w:t>
      </w:r>
      <w:proofErr w:type="spellStart"/>
      <w:r w:rsidRPr="007D36AD">
        <w:t>Drine</w:t>
      </w:r>
      <w:proofErr w:type="spellEnd"/>
      <w:r w:rsidRPr="007D36AD">
        <w:t xml:space="preserve"> (koji </w:t>
      </w:r>
      <w:proofErr w:type="spellStart"/>
      <w:r w:rsidRPr="007D36AD">
        <w:t>sadrže</w:t>
      </w:r>
      <w:proofErr w:type="spellEnd"/>
      <w:r w:rsidRPr="007D36AD">
        <w:t xml:space="preserve"> </w:t>
      </w:r>
      <w:proofErr w:type="spellStart"/>
      <w:r w:rsidRPr="007D36AD">
        <w:t>najveću</w:t>
      </w:r>
      <w:proofErr w:type="spellEnd"/>
      <w:r w:rsidRPr="007D36AD">
        <w:t xml:space="preserve"> </w:t>
      </w:r>
      <w:proofErr w:type="spellStart"/>
      <w:r w:rsidRPr="007D36AD">
        <w:t>raznolikost</w:t>
      </w:r>
      <w:proofErr w:type="spellEnd"/>
      <w:r w:rsidRPr="007D36AD">
        <w:t xml:space="preserve"> </w:t>
      </w:r>
      <w:proofErr w:type="spellStart"/>
      <w:r w:rsidRPr="007D36AD">
        <w:t>ekos</w:t>
      </w:r>
      <w:r w:rsidR="00662165">
        <w:t>i</w:t>
      </w:r>
      <w:r w:rsidRPr="007D36AD">
        <w:t>st</w:t>
      </w:r>
      <w:r w:rsidR="00662165">
        <w:t>ema</w:t>
      </w:r>
      <w:proofErr w:type="spellEnd"/>
      <w:r w:rsidRPr="007D36AD">
        <w:t xml:space="preserve"> </w:t>
      </w:r>
      <w:proofErr w:type="spellStart"/>
      <w:r w:rsidRPr="007D36AD">
        <w:t>i</w:t>
      </w:r>
      <w:proofErr w:type="spellEnd"/>
      <w:r w:rsidRPr="007D36AD">
        <w:t xml:space="preserve"> </w:t>
      </w:r>
      <w:proofErr w:type="spellStart"/>
      <w:r w:rsidRPr="007D36AD">
        <w:t>staništa</w:t>
      </w:r>
      <w:proofErr w:type="spellEnd"/>
      <w:r w:rsidRPr="007D36AD">
        <w:t>).</w:t>
      </w:r>
    </w:p>
    <w:p w14:paraId="498AEF10" w14:textId="173D4112" w:rsidR="005847F2" w:rsidRPr="008A2404" w:rsidRDefault="00662165" w:rsidP="00C70C08">
      <w:pPr>
        <w:pStyle w:val="Bullets"/>
        <w:ind w:left="851" w:hanging="425"/>
      </w:pPr>
      <w:proofErr w:type="spellStart"/>
      <w:r w:rsidRPr="00662165">
        <w:rPr>
          <w:b/>
          <w:bCs/>
        </w:rPr>
        <w:t>Močvarni</w:t>
      </w:r>
      <w:proofErr w:type="spellEnd"/>
      <w:r w:rsidRPr="00662165">
        <w:rPr>
          <w:b/>
          <w:bCs/>
        </w:rPr>
        <w:t xml:space="preserve"> </w:t>
      </w:r>
      <w:proofErr w:type="spellStart"/>
      <w:r>
        <w:rPr>
          <w:b/>
          <w:bCs/>
        </w:rPr>
        <w:t>pejzaži</w:t>
      </w:r>
      <w:proofErr w:type="spellEnd"/>
      <w:r w:rsidRPr="00662165">
        <w:t xml:space="preserve"> </w:t>
      </w:r>
      <w:proofErr w:type="spellStart"/>
      <w:r w:rsidRPr="00662165">
        <w:t>kao</w:t>
      </w:r>
      <w:proofErr w:type="spellEnd"/>
      <w:r w:rsidRPr="00662165">
        <w:t xml:space="preserve"> </w:t>
      </w:r>
      <w:proofErr w:type="spellStart"/>
      <w:r w:rsidRPr="00662165">
        <w:t>što</w:t>
      </w:r>
      <w:proofErr w:type="spellEnd"/>
      <w:r w:rsidRPr="00662165">
        <w:t xml:space="preserve"> </w:t>
      </w:r>
      <w:proofErr w:type="spellStart"/>
      <w:r w:rsidRPr="00662165">
        <w:t>su</w:t>
      </w:r>
      <w:proofErr w:type="spellEnd"/>
      <w:r w:rsidRPr="00662165">
        <w:t xml:space="preserve"> </w:t>
      </w:r>
      <w:proofErr w:type="spellStart"/>
      <w:r w:rsidRPr="00662165">
        <w:t>Hutovo</w:t>
      </w:r>
      <w:proofErr w:type="spellEnd"/>
      <w:r w:rsidRPr="00662165">
        <w:t xml:space="preserve"> </w:t>
      </w:r>
      <w:proofErr w:type="spellStart"/>
      <w:r w:rsidRPr="00662165">
        <w:t>Blato</w:t>
      </w:r>
      <w:proofErr w:type="spellEnd"/>
      <w:r w:rsidRPr="00662165">
        <w:t xml:space="preserve">, </w:t>
      </w:r>
      <w:proofErr w:type="spellStart"/>
      <w:r w:rsidRPr="00662165">
        <w:t>Bu</w:t>
      </w:r>
      <w:r>
        <w:t>š</w:t>
      </w:r>
      <w:r w:rsidRPr="00662165">
        <w:t>ko</w:t>
      </w:r>
      <w:proofErr w:type="spellEnd"/>
      <w:r w:rsidRPr="00662165">
        <w:t xml:space="preserve"> </w:t>
      </w:r>
      <w:proofErr w:type="spellStart"/>
      <w:r w:rsidRPr="00662165">
        <w:t>Blato</w:t>
      </w:r>
      <w:proofErr w:type="spellEnd"/>
      <w:r w:rsidRPr="00662165">
        <w:t xml:space="preserve">, </w:t>
      </w:r>
      <w:proofErr w:type="spellStart"/>
      <w:r w:rsidRPr="00662165">
        <w:t>planinska</w:t>
      </w:r>
      <w:proofErr w:type="spellEnd"/>
      <w:r w:rsidRPr="00662165">
        <w:t xml:space="preserve"> </w:t>
      </w:r>
      <w:proofErr w:type="spellStart"/>
      <w:r w:rsidRPr="00662165">
        <w:t>jezera</w:t>
      </w:r>
      <w:proofErr w:type="spellEnd"/>
      <w:r w:rsidRPr="00662165">
        <w:t xml:space="preserve"> </w:t>
      </w:r>
      <w:proofErr w:type="spellStart"/>
      <w:r w:rsidRPr="00662165">
        <w:t>Kupres</w:t>
      </w:r>
      <w:proofErr w:type="spellEnd"/>
      <w:r w:rsidRPr="00662165">
        <w:t xml:space="preserve">, </w:t>
      </w:r>
      <w:proofErr w:type="spellStart"/>
      <w:r w:rsidRPr="00662165">
        <w:t>Bjelašnica</w:t>
      </w:r>
      <w:proofErr w:type="spellEnd"/>
      <w:r w:rsidRPr="00662165">
        <w:t xml:space="preserve">, </w:t>
      </w:r>
      <w:proofErr w:type="spellStart"/>
      <w:r w:rsidRPr="00662165">
        <w:t>Prenj</w:t>
      </w:r>
      <w:proofErr w:type="spellEnd"/>
      <w:r w:rsidRPr="00662165">
        <w:t xml:space="preserve">, </w:t>
      </w:r>
      <w:proofErr w:type="spellStart"/>
      <w:r w:rsidRPr="00662165">
        <w:t>Čvrsnica</w:t>
      </w:r>
      <w:proofErr w:type="spellEnd"/>
      <w:r w:rsidRPr="00662165">
        <w:t xml:space="preserve">, </w:t>
      </w:r>
      <w:proofErr w:type="spellStart"/>
      <w:r>
        <w:t>Š</w:t>
      </w:r>
      <w:r w:rsidRPr="00662165">
        <w:t>ator</w:t>
      </w:r>
      <w:proofErr w:type="spellEnd"/>
      <w:r w:rsidRPr="00662165">
        <w:t xml:space="preserve"> </w:t>
      </w:r>
      <w:proofErr w:type="spellStart"/>
      <w:r w:rsidRPr="00662165">
        <w:t>i</w:t>
      </w:r>
      <w:proofErr w:type="spellEnd"/>
      <w:r w:rsidRPr="00662165">
        <w:t xml:space="preserve"> </w:t>
      </w:r>
      <w:proofErr w:type="spellStart"/>
      <w:r w:rsidRPr="00662165">
        <w:t>močvarna</w:t>
      </w:r>
      <w:proofErr w:type="spellEnd"/>
      <w:r w:rsidRPr="00662165">
        <w:t xml:space="preserve"> </w:t>
      </w:r>
      <w:proofErr w:type="spellStart"/>
      <w:r w:rsidRPr="00662165">
        <w:t>područja</w:t>
      </w:r>
      <w:proofErr w:type="spellEnd"/>
      <w:r w:rsidRPr="00662165">
        <w:t xml:space="preserve"> u </w:t>
      </w:r>
      <w:proofErr w:type="spellStart"/>
      <w:r w:rsidRPr="00662165">
        <w:t>obliku</w:t>
      </w:r>
      <w:proofErr w:type="spellEnd"/>
      <w:r w:rsidRPr="00662165">
        <w:t xml:space="preserve"> </w:t>
      </w:r>
      <w:proofErr w:type="spellStart"/>
      <w:r w:rsidRPr="00662165">
        <w:t>otoka</w:t>
      </w:r>
      <w:proofErr w:type="spellEnd"/>
      <w:r w:rsidRPr="00662165">
        <w:t xml:space="preserve"> </w:t>
      </w:r>
      <w:proofErr w:type="spellStart"/>
      <w:r>
        <w:t>na</w:t>
      </w:r>
      <w:proofErr w:type="spellEnd"/>
      <w:r>
        <w:t xml:space="preserve"> </w:t>
      </w:r>
      <w:proofErr w:type="spellStart"/>
      <w:r>
        <w:t>planinama</w:t>
      </w:r>
      <w:proofErr w:type="spellEnd"/>
      <w:r w:rsidRPr="00662165">
        <w:t xml:space="preserve"> </w:t>
      </w:r>
      <w:proofErr w:type="spellStart"/>
      <w:r w:rsidRPr="00662165">
        <w:t>Vranici</w:t>
      </w:r>
      <w:proofErr w:type="spellEnd"/>
      <w:r w:rsidRPr="00662165">
        <w:t xml:space="preserve"> </w:t>
      </w:r>
      <w:proofErr w:type="spellStart"/>
      <w:r w:rsidRPr="00662165">
        <w:t>i</w:t>
      </w:r>
      <w:proofErr w:type="spellEnd"/>
      <w:r w:rsidRPr="00662165">
        <w:t xml:space="preserve"> </w:t>
      </w:r>
      <w:proofErr w:type="spellStart"/>
      <w:r w:rsidRPr="00662165">
        <w:t>Zvijezdi</w:t>
      </w:r>
      <w:proofErr w:type="spellEnd"/>
      <w:r w:rsidRPr="00662165">
        <w:t xml:space="preserve">, </w:t>
      </w:r>
      <w:proofErr w:type="spellStart"/>
      <w:r w:rsidRPr="00662165">
        <w:t>koja</w:t>
      </w:r>
      <w:proofErr w:type="spellEnd"/>
      <w:r w:rsidRPr="00662165">
        <w:t xml:space="preserve"> </w:t>
      </w:r>
      <w:proofErr w:type="spellStart"/>
      <w:r w:rsidRPr="00662165">
        <w:t>su</w:t>
      </w:r>
      <w:proofErr w:type="spellEnd"/>
      <w:r w:rsidRPr="00662165">
        <w:t xml:space="preserve"> </w:t>
      </w:r>
      <w:proofErr w:type="spellStart"/>
      <w:r w:rsidRPr="00662165">
        <w:t>danas</w:t>
      </w:r>
      <w:proofErr w:type="spellEnd"/>
      <w:r w:rsidRPr="00662165">
        <w:t xml:space="preserve"> </w:t>
      </w:r>
      <w:proofErr w:type="spellStart"/>
      <w:r w:rsidRPr="00662165">
        <w:t>najugroženiji</w:t>
      </w:r>
      <w:proofErr w:type="spellEnd"/>
      <w:r w:rsidRPr="00662165">
        <w:t xml:space="preserve"> </w:t>
      </w:r>
      <w:proofErr w:type="spellStart"/>
      <w:r w:rsidRPr="00662165">
        <w:t>ekos</w:t>
      </w:r>
      <w:r>
        <w:t>i</w:t>
      </w:r>
      <w:r w:rsidRPr="00662165">
        <w:t>st</w:t>
      </w:r>
      <w:r>
        <w:t>emi</w:t>
      </w:r>
      <w:proofErr w:type="spellEnd"/>
      <w:r w:rsidRPr="00662165">
        <w:t xml:space="preserve"> u FBiH. </w:t>
      </w:r>
      <w:proofErr w:type="spellStart"/>
      <w:r w:rsidRPr="00662165">
        <w:t>Močvarna</w:t>
      </w:r>
      <w:proofErr w:type="spellEnd"/>
      <w:r w:rsidRPr="00662165">
        <w:t xml:space="preserve"> </w:t>
      </w:r>
      <w:proofErr w:type="spellStart"/>
      <w:r w:rsidRPr="00662165">
        <w:t>područja</w:t>
      </w:r>
      <w:proofErr w:type="spellEnd"/>
      <w:r w:rsidRPr="00662165">
        <w:t xml:space="preserve"> </w:t>
      </w:r>
      <w:proofErr w:type="spellStart"/>
      <w:r w:rsidRPr="00662165">
        <w:t>su</w:t>
      </w:r>
      <w:proofErr w:type="spellEnd"/>
      <w:r w:rsidRPr="00662165">
        <w:t xml:space="preserve"> </w:t>
      </w:r>
      <w:proofErr w:type="spellStart"/>
      <w:r w:rsidRPr="00662165">
        <w:t>staništa</w:t>
      </w:r>
      <w:proofErr w:type="spellEnd"/>
      <w:r w:rsidRPr="00662165">
        <w:t xml:space="preserve"> </w:t>
      </w:r>
      <w:proofErr w:type="spellStart"/>
      <w:r w:rsidRPr="00662165">
        <w:t>mnogih</w:t>
      </w:r>
      <w:proofErr w:type="spellEnd"/>
      <w:r w:rsidRPr="00662165">
        <w:t xml:space="preserve"> </w:t>
      </w:r>
      <w:proofErr w:type="spellStart"/>
      <w:r w:rsidRPr="00662165">
        <w:t>rijetkih</w:t>
      </w:r>
      <w:proofErr w:type="spellEnd"/>
      <w:r w:rsidRPr="00662165">
        <w:t xml:space="preserve"> </w:t>
      </w:r>
      <w:proofErr w:type="spellStart"/>
      <w:r w:rsidRPr="00662165">
        <w:t>biljaka</w:t>
      </w:r>
      <w:proofErr w:type="spellEnd"/>
      <w:r w:rsidRPr="00662165">
        <w:t xml:space="preserve"> </w:t>
      </w:r>
      <w:proofErr w:type="spellStart"/>
      <w:r w:rsidRPr="00662165">
        <w:t>i</w:t>
      </w:r>
      <w:proofErr w:type="spellEnd"/>
      <w:r w:rsidRPr="00662165">
        <w:t xml:space="preserve"> </w:t>
      </w:r>
      <w:proofErr w:type="spellStart"/>
      <w:r w:rsidRPr="00662165">
        <w:t>različitih</w:t>
      </w:r>
      <w:proofErr w:type="spellEnd"/>
      <w:r w:rsidRPr="00662165">
        <w:t xml:space="preserve"> </w:t>
      </w:r>
      <w:proofErr w:type="spellStart"/>
      <w:r w:rsidRPr="00662165">
        <w:t>vrsta</w:t>
      </w:r>
      <w:proofErr w:type="spellEnd"/>
      <w:r w:rsidRPr="00662165">
        <w:t xml:space="preserve"> </w:t>
      </w:r>
      <w:proofErr w:type="spellStart"/>
      <w:r w:rsidRPr="00662165">
        <w:t>ptica</w:t>
      </w:r>
      <w:proofErr w:type="spellEnd"/>
      <w:r w:rsidRPr="00662165">
        <w:t xml:space="preserve">, </w:t>
      </w:r>
      <w:proofErr w:type="spellStart"/>
      <w:r w:rsidRPr="00662165">
        <w:t>gm</w:t>
      </w:r>
      <w:r w:rsidR="00223574">
        <w:t>i</w:t>
      </w:r>
      <w:r w:rsidRPr="00662165">
        <w:t>za</w:t>
      </w:r>
      <w:r w:rsidR="00223574">
        <w:t>vaca</w:t>
      </w:r>
      <w:proofErr w:type="spellEnd"/>
      <w:r w:rsidRPr="00662165">
        <w:t xml:space="preserve">, </w:t>
      </w:r>
      <w:proofErr w:type="spellStart"/>
      <w:r w:rsidRPr="00662165">
        <w:t>vodozemaca</w:t>
      </w:r>
      <w:proofErr w:type="spellEnd"/>
      <w:r w:rsidRPr="00662165">
        <w:t xml:space="preserve"> </w:t>
      </w:r>
      <w:proofErr w:type="spellStart"/>
      <w:r w:rsidRPr="00662165">
        <w:t>i</w:t>
      </w:r>
      <w:proofErr w:type="spellEnd"/>
      <w:r w:rsidRPr="00662165">
        <w:t xml:space="preserve"> </w:t>
      </w:r>
      <w:proofErr w:type="spellStart"/>
      <w:r w:rsidRPr="00662165">
        <w:t>riba</w:t>
      </w:r>
      <w:proofErr w:type="spellEnd"/>
      <w:r w:rsidRPr="00662165">
        <w:t>.</w:t>
      </w:r>
    </w:p>
    <w:p w14:paraId="72020C5B" w14:textId="32141C69" w:rsidR="005847F2" w:rsidRPr="008A2404" w:rsidRDefault="00662165" w:rsidP="00C70C08">
      <w:pPr>
        <w:pStyle w:val="Bullets"/>
        <w:ind w:left="851" w:hanging="425"/>
      </w:pPr>
      <w:proofErr w:type="spellStart"/>
      <w:r w:rsidRPr="00223574">
        <w:rPr>
          <w:b/>
          <w:bCs/>
        </w:rPr>
        <w:lastRenderedPageBreak/>
        <w:t>Složeni</w:t>
      </w:r>
      <w:proofErr w:type="spellEnd"/>
      <w:r w:rsidRPr="00223574">
        <w:rPr>
          <w:b/>
          <w:bCs/>
        </w:rPr>
        <w:t xml:space="preserve"> </w:t>
      </w:r>
      <w:proofErr w:type="spellStart"/>
      <w:r w:rsidRPr="00223574">
        <w:rPr>
          <w:b/>
          <w:bCs/>
        </w:rPr>
        <w:t>ekosistem</w:t>
      </w:r>
      <w:proofErr w:type="spellEnd"/>
      <w:r w:rsidRPr="00223574">
        <w:rPr>
          <w:b/>
          <w:bCs/>
        </w:rPr>
        <w:t xml:space="preserve"> </w:t>
      </w:r>
      <w:proofErr w:type="spellStart"/>
      <w:r w:rsidRPr="00223574">
        <w:rPr>
          <w:b/>
          <w:bCs/>
        </w:rPr>
        <w:t>krških</w:t>
      </w:r>
      <w:proofErr w:type="spellEnd"/>
      <w:r w:rsidRPr="00223574">
        <w:rPr>
          <w:b/>
          <w:bCs/>
        </w:rPr>
        <w:t xml:space="preserve"> dolina</w:t>
      </w:r>
      <w:r w:rsidRPr="00662165">
        <w:t xml:space="preserve"> (</w:t>
      </w:r>
      <w:proofErr w:type="spellStart"/>
      <w:r w:rsidRPr="00662165">
        <w:t>Grahovsko</w:t>
      </w:r>
      <w:proofErr w:type="spellEnd"/>
      <w:r w:rsidRPr="00662165">
        <w:t xml:space="preserve">, </w:t>
      </w:r>
      <w:proofErr w:type="spellStart"/>
      <w:r w:rsidRPr="00662165">
        <w:t>Livanjsko</w:t>
      </w:r>
      <w:proofErr w:type="spellEnd"/>
      <w:r w:rsidRPr="00662165">
        <w:t xml:space="preserve">, </w:t>
      </w:r>
      <w:proofErr w:type="spellStart"/>
      <w:r w:rsidRPr="00662165">
        <w:t>Glamočko</w:t>
      </w:r>
      <w:proofErr w:type="spellEnd"/>
      <w:r w:rsidRPr="00662165">
        <w:t xml:space="preserve">, </w:t>
      </w:r>
      <w:proofErr w:type="spellStart"/>
      <w:r w:rsidRPr="00662165">
        <w:t>Kupreško</w:t>
      </w:r>
      <w:proofErr w:type="spellEnd"/>
      <w:r w:rsidRPr="00662165">
        <w:t xml:space="preserve">, </w:t>
      </w:r>
      <w:proofErr w:type="spellStart"/>
      <w:r w:rsidRPr="00662165">
        <w:t>Šuičko</w:t>
      </w:r>
      <w:proofErr w:type="spellEnd"/>
      <w:r w:rsidRPr="00662165">
        <w:t xml:space="preserve">, </w:t>
      </w:r>
      <w:proofErr w:type="spellStart"/>
      <w:r w:rsidRPr="00662165">
        <w:t>Grudsko</w:t>
      </w:r>
      <w:proofErr w:type="spellEnd"/>
      <w:r w:rsidRPr="00662165">
        <w:t xml:space="preserve">, </w:t>
      </w:r>
      <w:proofErr w:type="spellStart"/>
      <w:r w:rsidRPr="00662165">
        <w:t>Posuško</w:t>
      </w:r>
      <w:proofErr w:type="spellEnd"/>
      <w:r w:rsidRPr="00662165">
        <w:t xml:space="preserve">, </w:t>
      </w:r>
      <w:proofErr w:type="spellStart"/>
      <w:r w:rsidRPr="00662165">
        <w:t>Dugo</w:t>
      </w:r>
      <w:proofErr w:type="spellEnd"/>
      <w:r w:rsidRPr="00662165">
        <w:t xml:space="preserve"> polje, </w:t>
      </w:r>
      <w:proofErr w:type="spellStart"/>
      <w:r w:rsidRPr="00662165">
        <w:t>Mostarsko</w:t>
      </w:r>
      <w:proofErr w:type="spellEnd"/>
      <w:r w:rsidRPr="00662165">
        <w:t xml:space="preserve"> </w:t>
      </w:r>
      <w:proofErr w:type="spellStart"/>
      <w:r w:rsidRPr="00662165">
        <w:t>Blato</w:t>
      </w:r>
      <w:proofErr w:type="spellEnd"/>
      <w:r w:rsidRPr="00662165">
        <w:t xml:space="preserve">, </w:t>
      </w:r>
      <w:proofErr w:type="spellStart"/>
      <w:r w:rsidRPr="00662165">
        <w:t>Ljubuško</w:t>
      </w:r>
      <w:proofErr w:type="spellEnd"/>
      <w:r w:rsidRPr="00662165">
        <w:t xml:space="preserve">, </w:t>
      </w:r>
      <w:proofErr w:type="spellStart"/>
      <w:r w:rsidRPr="00662165">
        <w:t>Stolačko</w:t>
      </w:r>
      <w:proofErr w:type="spellEnd"/>
      <w:r w:rsidRPr="00662165">
        <w:t xml:space="preserve"> </w:t>
      </w:r>
      <w:proofErr w:type="spellStart"/>
      <w:r w:rsidRPr="00662165">
        <w:t>i</w:t>
      </w:r>
      <w:proofErr w:type="spellEnd"/>
      <w:r w:rsidRPr="00662165">
        <w:t xml:space="preserve"> </w:t>
      </w:r>
      <w:proofErr w:type="spellStart"/>
      <w:r w:rsidRPr="00662165">
        <w:t>zapadni</w:t>
      </w:r>
      <w:proofErr w:type="spellEnd"/>
      <w:r w:rsidRPr="00662165">
        <w:t xml:space="preserve"> </w:t>
      </w:r>
      <w:proofErr w:type="spellStart"/>
      <w:r w:rsidRPr="00662165">
        <w:t>dio</w:t>
      </w:r>
      <w:proofErr w:type="spellEnd"/>
      <w:r w:rsidRPr="00662165">
        <w:t xml:space="preserve"> </w:t>
      </w:r>
      <w:proofErr w:type="spellStart"/>
      <w:r w:rsidRPr="00662165">
        <w:t>Popovog</w:t>
      </w:r>
      <w:proofErr w:type="spellEnd"/>
      <w:r w:rsidRPr="00662165">
        <w:t xml:space="preserve"> </w:t>
      </w:r>
      <w:proofErr w:type="spellStart"/>
      <w:r w:rsidRPr="00662165">
        <w:t>polja</w:t>
      </w:r>
      <w:proofErr w:type="spellEnd"/>
      <w:r w:rsidRPr="00662165">
        <w:t xml:space="preserve"> s </w:t>
      </w:r>
      <w:proofErr w:type="spellStart"/>
      <w:r w:rsidRPr="00662165">
        <w:t>hidrogeološkim</w:t>
      </w:r>
      <w:proofErr w:type="spellEnd"/>
      <w:r w:rsidRPr="00662165">
        <w:t xml:space="preserve"> </w:t>
      </w:r>
      <w:proofErr w:type="spellStart"/>
      <w:r w:rsidRPr="00662165">
        <w:t>i</w:t>
      </w:r>
      <w:proofErr w:type="spellEnd"/>
      <w:r w:rsidRPr="00662165">
        <w:t xml:space="preserve"> </w:t>
      </w:r>
      <w:proofErr w:type="spellStart"/>
      <w:r w:rsidRPr="00662165">
        <w:t>morfološkim</w:t>
      </w:r>
      <w:proofErr w:type="spellEnd"/>
      <w:r w:rsidRPr="00662165">
        <w:t xml:space="preserve"> </w:t>
      </w:r>
      <w:proofErr w:type="spellStart"/>
      <w:r w:rsidRPr="00662165">
        <w:t>fenomenom</w:t>
      </w:r>
      <w:proofErr w:type="spellEnd"/>
      <w:r w:rsidRPr="00662165">
        <w:t xml:space="preserve"> </w:t>
      </w:r>
      <w:r>
        <w:t>–</w:t>
      </w:r>
      <w:r w:rsidRPr="00662165">
        <w:t xml:space="preserve"> </w:t>
      </w:r>
      <w:proofErr w:type="spellStart"/>
      <w:r>
        <w:t>pećinski</w:t>
      </w:r>
      <w:proofErr w:type="spellEnd"/>
      <w:r>
        <w:t xml:space="preserve"> </w:t>
      </w:r>
      <w:proofErr w:type="spellStart"/>
      <w:r>
        <w:t>s</w:t>
      </w:r>
      <w:r w:rsidR="00223574">
        <w:t>i</w:t>
      </w:r>
      <w:r>
        <w:t>stem</w:t>
      </w:r>
      <w:proofErr w:type="spellEnd"/>
      <w:r>
        <w:t xml:space="preserve"> </w:t>
      </w:r>
      <w:proofErr w:type="spellStart"/>
      <w:r w:rsidRPr="00662165">
        <w:t>Vjetrenica</w:t>
      </w:r>
      <w:proofErr w:type="spellEnd"/>
      <w:r w:rsidRPr="00662165">
        <w:t xml:space="preserve">). </w:t>
      </w:r>
      <w:proofErr w:type="spellStart"/>
      <w:r w:rsidRPr="00662165">
        <w:t>Ekološki</w:t>
      </w:r>
      <w:proofErr w:type="spellEnd"/>
      <w:r w:rsidRPr="00662165">
        <w:t xml:space="preserve"> </w:t>
      </w:r>
      <w:proofErr w:type="spellStart"/>
      <w:r w:rsidRPr="00662165">
        <w:t>i</w:t>
      </w:r>
      <w:proofErr w:type="spellEnd"/>
      <w:r w:rsidRPr="00662165">
        <w:t xml:space="preserve"> </w:t>
      </w:r>
      <w:proofErr w:type="spellStart"/>
      <w:r w:rsidRPr="00662165">
        <w:t>biološki</w:t>
      </w:r>
      <w:proofErr w:type="spellEnd"/>
      <w:r w:rsidRPr="00662165">
        <w:t xml:space="preserve"> </w:t>
      </w:r>
      <w:proofErr w:type="spellStart"/>
      <w:r w:rsidRPr="00662165">
        <w:t>najzanimljiviji</w:t>
      </w:r>
      <w:proofErr w:type="spellEnd"/>
      <w:r w:rsidRPr="00662165">
        <w:t xml:space="preserve"> </w:t>
      </w:r>
      <w:proofErr w:type="spellStart"/>
      <w:r w:rsidRPr="00662165">
        <w:t>fenomen</w:t>
      </w:r>
      <w:proofErr w:type="spellEnd"/>
      <w:r w:rsidRPr="00662165">
        <w:t xml:space="preserve"> </w:t>
      </w:r>
      <w:proofErr w:type="spellStart"/>
      <w:r w:rsidRPr="00662165">
        <w:t>krša</w:t>
      </w:r>
      <w:proofErr w:type="spellEnd"/>
      <w:r w:rsidRPr="00662165">
        <w:t xml:space="preserve"> </w:t>
      </w:r>
      <w:proofErr w:type="spellStart"/>
      <w:r w:rsidRPr="00662165">
        <w:t>su</w:t>
      </w:r>
      <w:proofErr w:type="spellEnd"/>
      <w:r w:rsidRPr="00662165">
        <w:t xml:space="preserve"> </w:t>
      </w:r>
      <w:proofErr w:type="spellStart"/>
      <w:r w:rsidRPr="00662165">
        <w:t>krške</w:t>
      </w:r>
      <w:proofErr w:type="spellEnd"/>
      <w:r w:rsidRPr="00662165">
        <w:t xml:space="preserve"> doline</w:t>
      </w:r>
      <w:r w:rsidR="005847F2" w:rsidRPr="008A2404">
        <w:rPr>
          <w:rStyle w:val="FootnoteReference"/>
        </w:rPr>
        <w:t xml:space="preserve"> </w:t>
      </w:r>
      <w:r w:rsidR="005847F2" w:rsidRPr="008A2404">
        <w:rPr>
          <w:rStyle w:val="FootnoteReference"/>
        </w:rPr>
        <w:footnoteReference w:id="26"/>
      </w:r>
      <w:r w:rsidR="005847F2" w:rsidRPr="008A2404">
        <w:t>.</w:t>
      </w:r>
    </w:p>
    <w:p w14:paraId="53A0ED34" w14:textId="7AE1D038" w:rsidR="005847F2" w:rsidRPr="008A2404" w:rsidRDefault="00662165" w:rsidP="005847F2">
      <w:pPr>
        <w:spacing w:before="240"/>
        <w:jc w:val="both"/>
        <w:rPr>
          <w:lang w:val="en-US"/>
        </w:rPr>
      </w:pPr>
      <w:r w:rsidRPr="00662165">
        <w:rPr>
          <w:lang w:val="en-US"/>
        </w:rPr>
        <w:t xml:space="preserve">U FBiH je </w:t>
      </w:r>
      <w:proofErr w:type="spellStart"/>
      <w:r w:rsidRPr="00662165">
        <w:rPr>
          <w:lang w:val="en-US"/>
        </w:rPr>
        <w:t>identificirano</w:t>
      </w:r>
      <w:proofErr w:type="spellEnd"/>
      <w:r w:rsidRPr="00662165">
        <w:rPr>
          <w:lang w:val="en-US"/>
        </w:rPr>
        <w:t xml:space="preserve"> </w:t>
      </w:r>
      <w:proofErr w:type="spellStart"/>
      <w:r w:rsidRPr="00662165">
        <w:rPr>
          <w:lang w:val="en-US"/>
        </w:rPr>
        <w:t>preko</w:t>
      </w:r>
      <w:proofErr w:type="spellEnd"/>
      <w:r w:rsidRPr="00662165">
        <w:rPr>
          <w:lang w:val="en-US"/>
        </w:rPr>
        <w:t xml:space="preserve"> 50 </w:t>
      </w:r>
      <w:proofErr w:type="spellStart"/>
      <w:r w:rsidRPr="00662165">
        <w:rPr>
          <w:lang w:val="en-US"/>
        </w:rPr>
        <w:t>tipova</w:t>
      </w:r>
      <w:proofErr w:type="spellEnd"/>
      <w:r w:rsidRPr="00662165">
        <w:rPr>
          <w:lang w:val="en-US"/>
        </w:rPr>
        <w:t xml:space="preserve"> </w:t>
      </w:r>
      <w:proofErr w:type="spellStart"/>
      <w:r w:rsidRPr="00662165">
        <w:rPr>
          <w:lang w:val="en-US"/>
        </w:rPr>
        <w:t>staništa</w:t>
      </w:r>
      <w:proofErr w:type="spellEnd"/>
      <w:r w:rsidRPr="00662165">
        <w:rPr>
          <w:lang w:val="en-US"/>
        </w:rPr>
        <w:t xml:space="preserve">, od </w:t>
      </w:r>
      <w:proofErr w:type="spellStart"/>
      <w:r w:rsidRPr="00662165">
        <w:rPr>
          <w:lang w:val="en-US"/>
        </w:rPr>
        <w:t>kojih</w:t>
      </w:r>
      <w:proofErr w:type="spellEnd"/>
      <w:r w:rsidRPr="00662165">
        <w:rPr>
          <w:lang w:val="en-US"/>
        </w:rPr>
        <w:t xml:space="preserve"> </w:t>
      </w:r>
      <w:proofErr w:type="spellStart"/>
      <w:r w:rsidRPr="00662165">
        <w:rPr>
          <w:lang w:val="en-US"/>
        </w:rPr>
        <w:t>su</w:t>
      </w:r>
      <w:proofErr w:type="spellEnd"/>
      <w:r w:rsidRPr="00662165">
        <w:rPr>
          <w:lang w:val="en-US"/>
        </w:rPr>
        <w:t xml:space="preserve"> </w:t>
      </w:r>
      <w:proofErr w:type="spellStart"/>
      <w:r w:rsidRPr="00662165">
        <w:rPr>
          <w:lang w:val="en-US"/>
        </w:rPr>
        <w:t>mnoga</w:t>
      </w:r>
      <w:proofErr w:type="spellEnd"/>
      <w:r w:rsidRPr="00662165">
        <w:rPr>
          <w:lang w:val="en-US"/>
        </w:rPr>
        <w:t xml:space="preserve"> </w:t>
      </w:r>
      <w:proofErr w:type="spellStart"/>
      <w:r w:rsidRPr="00662165">
        <w:rPr>
          <w:lang w:val="en-US"/>
        </w:rPr>
        <w:t>prioritetna</w:t>
      </w:r>
      <w:proofErr w:type="spellEnd"/>
      <w:r w:rsidRPr="00662165">
        <w:rPr>
          <w:lang w:val="en-US"/>
        </w:rPr>
        <w:t xml:space="preserve"> </w:t>
      </w:r>
      <w:proofErr w:type="spellStart"/>
      <w:r w:rsidRPr="00662165">
        <w:rPr>
          <w:lang w:val="en-US"/>
        </w:rPr>
        <w:t>staništa</w:t>
      </w:r>
      <w:proofErr w:type="spellEnd"/>
      <w:r w:rsidRPr="00662165">
        <w:rPr>
          <w:lang w:val="en-US"/>
        </w:rPr>
        <w:t xml:space="preserve"> </w:t>
      </w:r>
      <w:proofErr w:type="spellStart"/>
      <w:r w:rsidRPr="00662165">
        <w:rPr>
          <w:lang w:val="en-US"/>
        </w:rPr>
        <w:t>prema</w:t>
      </w:r>
      <w:proofErr w:type="spellEnd"/>
      <w:r w:rsidRPr="00662165">
        <w:rPr>
          <w:lang w:val="en-US"/>
        </w:rPr>
        <w:t xml:space="preserve"> </w:t>
      </w:r>
      <w:proofErr w:type="spellStart"/>
      <w:r w:rsidRPr="00662165">
        <w:rPr>
          <w:lang w:val="en-US"/>
        </w:rPr>
        <w:t>Aneksu</w:t>
      </w:r>
      <w:proofErr w:type="spellEnd"/>
      <w:r w:rsidRPr="00662165">
        <w:rPr>
          <w:lang w:val="en-US"/>
        </w:rPr>
        <w:t xml:space="preserve"> I </w:t>
      </w:r>
      <w:proofErr w:type="spellStart"/>
      <w:r w:rsidRPr="00662165">
        <w:rPr>
          <w:lang w:val="en-US"/>
        </w:rPr>
        <w:t>Direktive</w:t>
      </w:r>
      <w:proofErr w:type="spellEnd"/>
      <w:r w:rsidRPr="00662165">
        <w:rPr>
          <w:lang w:val="en-US"/>
        </w:rPr>
        <w:t xml:space="preserve"> o </w:t>
      </w:r>
      <w:proofErr w:type="spellStart"/>
      <w:r w:rsidRPr="00662165">
        <w:rPr>
          <w:lang w:val="en-US"/>
        </w:rPr>
        <w:t>staništima</w:t>
      </w:r>
      <w:proofErr w:type="spellEnd"/>
      <w:r w:rsidRPr="00662165">
        <w:rPr>
          <w:lang w:val="en-US"/>
        </w:rPr>
        <w:t xml:space="preserve">, </w:t>
      </w:r>
      <w:proofErr w:type="spellStart"/>
      <w:r w:rsidRPr="00662165">
        <w:rPr>
          <w:lang w:val="en-US"/>
        </w:rPr>
        <w:t>kao</w:t>
      </w:r>
      <w:proofErr w:type="spellEnd"/>
      <w:r w:rsidRPr="00662165">
        <w:rPr>
          <w:lang w:val="en-US"/>
        </w:rPr>
        <w:t xml:space="preserve"> </w:t>
      </w:r>
      <w:proofErr w:type="spellStart"/>
      <w:r w:rsidRPr="00662165">
        <w:rPr>
          <w:lang w:val="en-US"/>
        </w:rPr>
        <w:t>što</w:t>
      </w:r>
      <w:proofErr w:type="spellEnd"/>
      <w:r w:rsidRPr="00662165">
        <w:rPr>
          <w:lang w:val="en-US"/>
        </w:rPr>
        <w:t xml:space="preserve"> </w:t>
      </w:r>
      <w:proofErr w:type="spellStart"/>
      <w:r w:rsidRPr="00662165">
        <w:rPr>
          <w:lang w:val="en-US"/>
        </w:rPr>
        <w:t>su</w:t>
      </w:r>
      <w:proofErr w:type="spellEnd"/>
      <w:r w:rsidRPr="00662165">
        <w:rPr>
          <w:lang w:val="en-US"/>
        </w:rPr>
        <w:t xml:space="preserve">: </w:t>
      </w:r>
      <w:proofErr w:type="spellStart"/>
      <w:r w:rsidR="00ED70D0" w:rsidRPr="00662165">
        <w:rPr>
          <w:lang w:val="en-US"/>
        </w:rPr>
        <w:t>mediteransk</w:t>
      </w:r>
      <w:r w:rsidR="00ED70D0">
        <w:rPr>
          <w:lang w:val="en-US"/>
        </w:rPr>
        <w:t>e</w:t>
      </w:r>
      <w:proofErr w:type="spellEnd"/>
      <w:r w:rsidR="00ED70D0" w:rsidRPr="00662165">
        <w:rPr>
          <w:lang w:val="en-US"/>
        </w:rPr>
        <w:t xml:space="preserve"> </w:t>
      </w:r>
      <w:proofErr w:type="spellStart"/>
      <w:r w:rsidRPr="00662165">
        <w:rPr>
          <w:lang w:val="en-US"/>
        </w:rPr>
        <w:t>p</w:t>
      </w:r>
      <w:r w:rsidR="00ED70D0">
        <w:rPr>
          <w:lang w:val="en-US"/>
        </w:rPr>
        <w:t>o</w:t>
      </w:r>
      <w:r w:rsidRPr="00662165">
        <w:rPr>
          <w:lang w:val="en-US"/>
        </w:rPr>
        <w:t>vremen</w:t>
      </w:r>
      <w:r w:rsidR="00ED70D0">
        <w:rPr>
          <w:lang w:val="en-US"/>
        </w:rPr>
        <w:t>e</w:t>
      </w:r>
      <w:proofErr w:type="spellEnd"/>
      <w:r w:rsidRPr="00662165">
        <w:rPr>
          <w:lang w:val="en-US"/>
        </w:rPr>
        <w:t xml:space="preserve"> </w:t>
      </w:r>
      <w:proofErr w:type="spellStart"/>
      <w:r w:rsidR="00ED70D0">
        <w:rPr>
          <w:lang w:val="en-US"/>
        </w:rPr>
        <w:t>lokve</w:t>
      </w:r>
      <w:proofErr w:type="spellEnd"/>
      <w:r w:rsidRPr="00662165">
        <w:rPr>
          <w:lang w:val="en-US"/>
        </w:rPr>
        <w:t>,</w:t>
      </w:r>
      <w:r w:rsidR="00ED70D0">
        <w:rPr>
          <w:lang w:val="en-US"/>
        </w:rPr>
        <w:t xml:space="preserve"> </w:t>
      </w:r>
      <w:proofErr w:type="spellStart"/>
      <w:r w:rsidR="00ED70D0">
        <w:rPr>
          <w:lang w:val="en-US"/>
        </w:rPr>
        <w:t>povremena</w:t>
      </w:r>
      <w:proofErr w:type="spellEnd"/>
      <w:r w:rsidR="00ED70D0">
        <w:rPr>
          <w:lang w:val="en-US"/>
        </w:rPr>
        <w:t xml:space="preserve"> </w:t>
      </w:r>
      <w:proofErr w:type="spellStart"/>
      <w:r w:rsidR="00ED70D0">
        <w:rPr>
          <w:lang w:val="en-US"/>
        </w:rPr>
        <w:t>kraška</w:t>
      </w:r>
      <w:proofErr w:type="spellEnd"/>
      <w:r w:rsidR="00ED70D0">
        <w:rPr>
          <w:lang w:val="en-US"/>
        </w:rPr>
        <w:t xml:space="preserve"> </w:t>
      </w:r>
      <w:proofErr w:type="spellStart"/>
      <w:r w:rsidR="00ED70D0">
        <w:rPr>
          <w:lang w:val="en-US"/>
        </w:rPr>
        <w:t>jezera</w:t>
      </w:r>
      <w:proofErr w:type="spellEnd"/>
      <w:r w:rsidRPr="00662165">
        <w:rPr>
          <w:lang w:val="en-US"/>
        </w:rPr>
        <w:t xml:space="preserve">, </w:t>
      </w:r>
      <w:proofErr w:type="spellStart"/>
      <w:r w:rsidRPr="00662165">
        <w:rPr>
          <w:lang w:val="en-US"/>
        </w:rPr>
        <w:t>grmlje</w:t>
      </w:r>
      <w:proofErr w:type="spellEnd"/>
      <w:r w:rsidRPr="00662165">
        <w:rPr>
          <w:lang w:val="en-US"/>
        </w:rPr>
        <w:t xml:space="preserve"> s </w:t>
      </w:r>
      <w:r w:rsidRPr="00662165">
        <w:rPr>
          <w:i/>
          <w:iCs/>
          <w:lang w:val="en-US"/>
        </w:rPr>
        <w:t xml:space="preserve">Pinus </w:t>
      </w:r>
      <w:proofErr w:type="spellStart"/>
      <w:r w:rsidRPr="00662165">
        <w:rPr>
          <w:i/>
          <w:iCs/>
          <w:lang w:val="en-US"/>
        </w:rPr>
        <w:t>mugo</w:t>
      </w:r>
      <w:proofErr w:type="spellEnd"/>
      <w:r w:rsidRPr="00662165">
        <w:rPr>
          <w:lang w:val="en-US"/>
        </w:rPr>
        <w:t xml:space="preserve"> </w:t>
      </w:r>
      <w:proofErr w:type="spellStart"/>
      <w:r w:rsidRPr="00662165">
        <w:rPr>
          <w:lang w:val="en-US"/>
        </w:rPr>
        <w:t>i</w:t>
      </w:r>
      <w:proofErr w:type="spellEnd"/>
      <w:r w:rsidRPr="00662165">
        <w:rPr>
          <w:lang w:val="en-US"/>
        </w:rPr>
        <w:t xml:space="preserve"> </w:t>
      </w:r>
      <w:r w:rsidRPr="00662165">
        <w:rPr>
          <w:i/>
          <w:iCs/>
          <w:lang w:val="en-US"/>
        </w:rPr>
        <w:t xml:space="preserve">Rhododendron </w:t>
      </w:r>
      <w:proofErr w:type="spellStart"/>
      <w:r w:rsidRPr="00662165">
        <w:rPr>
          <w:i/>
          <w:iCs/>
          <w:lang w:val="en-US"/>
        </w:rPr>
        <w:t>hirsutum</w:t>
      </w:r>
      <w:proofErr w:type="spellEnd"/>
      <w:r w:rsidRPr="00662165">
        <w:rPr>
          <w:lang w:val="en-US"/>
        </w:rPr>
        <w:t>, pseudo-</w:t>
      </w:r>
      <w:proofErr w:type="spellStart"/>
      <w:r w:rsidRPr="00662165">
        <w:rPr>
          <w:lang w:val="en-US"/>
        </w:rPr>
        <w:t>stepa</w:t>
      </w:r>
      <w:proofErr w:type="spellEnd"/>
      <w:r w:rsidRPr="00662165">
        <w:rPr>
          <w:lang w:val="en-US"/>
        </w:rPr>
        <w:t xml:space="preserve"> s </w:t>
      </w:r>
      <w:proofErr w:type="spellStart"/>
      <w:r w:rsidRPr="00662165">
        <w:rPr>
          <w:lang w:val="en-US"/>
        </w:rPr>
        <w:t>travama</w:t>
      </w:r>
      <w:proofErr w:type="spellEnd"/>
      <w:r w:rsidRPr="00662165">
        <w:rPr>
          <w:lang w:val="en-US"/>
        </w:rPr>
        <w:t xml:space="preserve"> </w:t>
      </w:r>
      <w:proofErr w:type="spellStart"/>
      <w:r w:rsidRPr="00662165">
        <w:rPr>
          <w:lang w:val="en-US"/>
        </w:rPr>
        <w:t>i</w:t>
      </w:r>
      <w:proofErr w:type="spellEnd"/>
      <w:r w:rsidRPr="00662165">
        <w:rPr>
          <w:lang w:val="en-US"/>
        </w:rPr>
        <w:t xml:space="preserve"> </w:t>
      </w:r>
      <w:proofErr w:type="spellStart"/>
      <w:r w:rsidRPr="00662165">
        <w:rPr>
          <w:lang w:val="en-US"/>
        </w:rPr>
        <w:t>jednogodišnjake</w:t>
      </w:r>
      <w:proofErr w:type="spellEnd"/>
      <w:r w:rsidRPr="00662165">
        <w:rPr>
          <w:lang w:val="en-US"/>
        </w:rPr>
        <w:t xml:space="preserve"> </w:t>
      </w:r>
      <w:proofErr w:type="spellStart"/>
      <w:r w:rsidRPr="00662165">
        <w:rPr>
          <w:i/>
          <w:iCs/>
          <w:lang w:val="en-US"/>
        </w:rPr>
        <w:t>Thero-Brachypodietea</w:t>
      </w:r>
      <w:proofErr w:type="spellEnd"/>
      <w:r w:rsidRPr="00662165">
        <w:rPr>
          <w:lang w:val="en-US"/>
        </w:rPr>
        <w:t xml:space="preserve">, </w:t>
      </w:r>
      <w:proofErr w:type="spellStart"/>
      <w:r>
        <w:rPr>
          <w:lang w:val="en-US"/>
        </w:rPr>
        <w:t>o</w:t>
      </w:r>
      <w:r w:rsidRPr="00662165">
        <w:rPr>
          <w:lang w:val="en-US"/>
        </w:rPr>
        <w:t>kamenjeni</w:t>
      </w:r>
      <w:proofErr w:type="spellEnd"/>
      <w:r w:rsidRPr="00662165">
        <w:rPr>
          <w:lang w:val="en-US"/>
        </w:rPr>
        <w:t xml:space="preserve"> </w:t>
      </w:r>
      <w:proofErr w:type="spellStart"/>
      <w:r w:rsidRPr="00662165">
        <w:rPr>
          <w:lang w:val="en-US"/>
        </w:rPr>
        <w:t>izvori</w:t>
      </w:r>
      <w:proofErr w:type="spellEnd"/>
      <w:r w:rsidRPr="00662165">
        <w:rPr>
          <w:lang w:val="en-US"/>
        </w:rPr>
        <w:t xml:space="preserve"> s </w:t>
      </w:r>
      <w:proofErr w:type="spellStart"/>
      <w:r w:rsidR="00ED70D0">
        <w:rPr>
          <w:lang w:val="en-US"/>
        </w:rPr>
        <w:t>sedrenim</w:t>
      </w:r>
      <w:proofErr w:type="spellEnd"/>
      <w:r w:rsidR="00ED70D0">
        <w:rPr>
          <w:lang w:val="en-US"/>
        </w:rPr>
        <w:t xml:space="preserve"> </w:t>
      </w:r>
      <w:proofErr w:type="spellStart"/>
      <w:r w:rsidR="00ED70D0">
        <w:rPr>
          <w:lang w:val="en-US"/>
        </w:rPr>
        <w:t>formacijama</w:t>
      </w:r>
      <w:proofErr w:type="spellEnd"/>
      <w:r w:rsidRPr="00662165">
        <w:rPr>
          <w:lang w:val="en-US"/>
        </w:rPr>
        <w:t xml:space="preserve"> (</w:t>
      </w:r>
      <w:proofErr w:type="spellStart"/>
      <w:r w:rsidRPr="00662165">
        <w:rPr>
          <w:lang w:val="en-US"/>
        </w:rPr>
        <w:t>Cratoneurion</w:t>
      </w:r>
      <w:proofErr w:type="spellEnd"/>
      <w:r w:rsidRPr="00662165">
        <w:rPr>
          <w:lang w:val="en-US"/>
        </w:rPr>
        <w:t xml:space="preserve">) </w:t>
      </w:r>
      <w:proofErr w:type="spellStart"/>
      <w:r w:rsidRPr="00662165">
        <w:rPr>
          <w:lang w:val="en-US"/>
        </w:rPr>
        <w:t>i</w:t>
      </w:r>
      <w:proofErr w:type="spellEnd"/>
      <w:r w:rsidRPr="00662165">
        <w:rPr>
          <w:lang w:val="en-US"/>
        </w:rPr>
        <w:t xml:space="preserve"> </w:t>
      </w:r>
      <w:proofErr w:type="spellStart"/>
      <w:r w:rsidRPr="00662165">
        <w:rPr>
          <w:lang w:val="en-US"/>
        </w:rPr>
        <w:t>srednjoe</w:t>
      </w:r>
      <w:r w:rsidR="00ED70D0">
        <w:rPr>
          <w:lang w:val="en-US"/>
        </w:rPr>
        <w:t>v</w:t>
      </w:r>
      <w:r w:rsidRPr="00662165">
        <w:rPr>
          <w:lang w:val="en-US"/>
        </w:rPr>
        <w:t>ropskim</w:t>
      </w:r>
      <w:proofErr w:type="spellEnd"/>
      <w:r w:rsidRPr="00662165">
        <w:rPr>
          <w:lang w:val="en-US"/>
        </w:rPr>
        <w:t xml:space="preserve"> </w:t>
      </w:r>
      <w:proofErr w:type="spellStart"/>
      <w:r w:rsidR="004D3326">
        <w:rPr>
          <w:lang w:val="en-US"/>
        </w:rPr>
        <w:t>krečnjačkim</w:t>
      </w:r>
      <w:proofErr w:type="spellEnd"/>
      <w:r w:rsidR="004D3326">
        <w:rPr>
          <w:lang w:val="en-US"/>
        </w:rPr>
        <w:t xml:space="preserve"> </w:t>
      </w:r>
      <w:proofErr w:type="spellStart"/>
      <w:r w:rsidR="004D3326">
        <w:rPr>
          <w:lang w:val="en-US"/>
        </w:rPr>
        <w:t>siparima</w:t>
      </w:r>
      <w:proofErr w:type="spellEnd"/>
      <w:r w:rsidRPr="00662165">
        <w:rPr>
          <w:lang w:val="en-US"/>
        </w:rPr>
        <w:t xml:space="preserve"> </w:t>
      </w:r>
      <w:proofErr w:type="spellStart"/>
      <w:r w:rsidRPr="00662165">
        <w:rPr>
          <w:lang w:val="en-US"/>
        </w:rPr>
        <w:t>brdsk</w:t>
      </w:r>
      <w:r w:rsidR="004D3326">
        <w:rPr>
          <w:lang w:val="en-US"/>
        </w:rPr>
        <w:t>og</w:t>
      </w:r>
      <w:proofErr w:type="spellEnd"/>
      <w:r w:rsidRPr="00662165">
        <w:rPr>
          <w:lang w:val="en-US"/>
        </w:rPr>
        <w:t xml:space="preserve"> </w:t>
      </w:r>
      <w:proofErr w:type="spellStart"/>
      <w:r w:rsidRPr="00662165">
        <w:rPr>
          <w:lang w:val="en-US"/>
        </w:rPr>
        <w:t>i</w:t>
      </w:r>
      <w:proofErr w:type="spellEnd"/>
      <w:r w:rsidRPr="00662165">
        <w:rPr>
          <w:lang w:val="en-US"/>
        </w:rPr>
        <w:t xml:space="preserve"> </w:t>
      </w:r>
      <w:proofErr w:type="spellStart"/>
      <w:r w:rsidRPr="00662165">
        <w:rPr>
          <w:lang w:val="en-US"/>
        </w:rPr>
        <w:t>gorsk</w:t>
      </w:r>
      <w:r w:rsidR="004D3326">
        <w:rPr>
          <w:lang w:val="en-US"/>
        </w:rPr>
        <w:t>og</w:t>
      </w:r>
      <w:proofErr w:type="spellEnd"/>
      <w:r w:rsidR="004D3326">
        <w:rPr>
          <w:lang w:val="en-US"/>
        </w:rPr>
        <w:t xml:space="preserve"> </w:t>
      </w:r>
      <w:proofErr w:type="spellStart"/>
      <w:r w:rsidR="004D3326">
        <w:rPr>
          <w:lang w:val="en-US"/>
        </w:rPr>
        <w:t>pojasa</w:t>
      </w:r>
      <w:proofErr w:type="spellEnd"/>
      <w:r w:rsidR="000A3AEF" w:rsidRPr="008A2404">
        <w:rPr>
          <w:rStyle w:val="FootnoteReference"/>
          <w:lang w:val="en-US"/>
        </w:rPr>
        <w:footnoteReference w:id="27"/>
      </w:r>
      <w:r w:rsidR="005847F2" w:rsidRPr="008A2404">
        <w:rPr>
          <w:lang w:val="en-US"/>
        </w:rPr>
        <w:t>.</w:t>
      </w:r>
    </w:p>
    <w:p w14:paraId="0F77CB4E" w14:textId="332AE3E9" w:rsidR="000A3AEF" w:rsidRPr="008A2404" w:rsidRDefault="000A3AEF" w:rsidP="003D2A28">
      <w:pPr>
        <w:pStyle w:val="Heading3"/>
        <w:numPr>
          <w:ilvl w:val="2"/>
          <w:numId w:val="39"/>
        </w:numPr>
      </w:pPr>
      <w:bookmarkStart w:id="68" w:name="_Toc59045908"/>
      <w:r w:rsidRPr="008A2404">
        <w:t>Flora</w:t>
      </w:r>
      <w:bookmarkEnd w:id="68"/>
    </w:p>
    <w:p w14:paraId="5FB8BE54" w14:textId="05D1AA54" w:rsidR="005847F2" w:rsidRPr="008A2404" w:rsidRDefault="00662165" w:rsidP="005847F2">
      <w:pPr>
        <w:spacing w:before="240"/>
        <w:jc w:val="both"/>
        <w:rPr>
          <w:lang w:val="en-US"/>
        </w:rPr>
      </w:pPr>
      <w:proofErr w:type="spellStart"/>
      <w:r w:rsidRPr="00662165">
        <w:rPr>
          <w:lang w:val="en-US"/>
        </w:rPr>
        <w:t>Crven</w:t>
      </w:r>
      <w:r w:rsidR="00FA7BF6">
        <w:rPr>
          <w:lang w:val="en-US"/>
        </w:rPr>
        <w:t>a</w:t>
      </w:r>
      <w:proofErr w:type="spellEnd"/>
      <w:r w:rsidRPr="00662165">
        <w:rPr>
          <w:lang w:val="en-US"/>
        </w:rPr>
        <w:t xml:space="preserve"> </w:t>
      </w:r>
      <w:proofErr w:type="spellStart"/>
      <w:r w:rsidR="00FA7BF6">
        <w:rPr>
          <w:lang w:val="en-US"/>
        </w:rPr>
        <w:t>lista</w:t>
      </w:r>
      <w:proofErr w:type="spellEnd"/>
      <w:r w:rsidRPr="00662165">
        <w:rPr>
          <w:lang w:val="en-US"/>
        </w:rPr>
        <w:t xml:space="preserve"> </w:t>
      </w:r>
      <w:proofErr w:type="spellStart"/>
      <w:r w:rsidRPr="00662165">
        <w:rPr>
          <w:lang w:val="en-US"/>
        </w:rPr>
        <w:t>flore</w:t>
      </w:r>
      <w:proofErr w:type="spellEnd"/>
      <w:r w:rsidRPr="00662165">
        <w:rPr>
          <w:lang w:val="en-US"/>
        </w:rPr>
        <w:t xml:space="preserve"> u FBiH </w:t>
      </w:r>
      <w:proofErr w:type="spellStart"/>
      <w:r w:rsidRPr="00662165">
        <w:rPr>
          <w:lang w:val="en-US"/>
        </w:rPr>
        <w:t>sadrži</w:t>
      </w:r>
      <w:proofErr w:type="spellEnd"/>
      <w:r w:rsidRPr="00662165">
        <w:rPr>
          <w:lang w:val="en-US"/>
        </w:rPr>
        <w:t xml:space="preserve"> </w:t>
      </w:r>
      <w:proofErr w:type="spellStart"/>
      <w:r w:rsidRPr="00662165">
        <w:rPr>
          <w:lang w:val="en-US"/>
        </w:rPr>
        <w:t>popis</w:t>
      </w:r>
      <w:proofErr w:type="spellEnd"/>
      <w:r w:rsidRPr="00662165">
        <w:rPr>
          <w:lang w:val="en-US"/>
        </w:rPr>
        <w:t xml:space="preserve"> od 658 </w:t>
      </w:r>
      <w:proofErr w:type="spellStart"/>
      <w:r w:rsidRPr="00662165">
        <w:rPr>
          <w:lang w:val="en-US"/>
        </w:rPr>
        <w:t>biljnih</w:t>
      </w:r>
      <w:proofErr w:type="spellEnd"/>
      <w:r w:rsidRPr="00662165">
        <w:rPr>
          <w:lang w:val="en-US"/>
        </w:rPr>
        <w:t xml:space="preserve"> </w:t>
      </w:r>
      <w:proofErr w:type="spellStart"/>
      <w:r w:rsidRPr="00662165">
        <w:rPr>
          <w:lang w:val="en-US"/>
        </w:rPr>
        <w:t>vrsta</w:t>
      </w:r>
      <w:proofErr w:type="spellEnd"/>
      <w:r w:rsidRPr="00662165">
        <w:rPr>
          <w:lang w:val="en-US"/>
        </w:rPr>
        <w:t xml:space="preserve"> </w:t>
      </w:r>
      <w:proofErr w:type="spellStart"/>
      <w:r w:rsidRPr="00662165">
        <w:rPr>
          <w:lang w:val="en-US"/>
        </w:rPr>
        <w:t>od</w:t>
      </w:r>
      <w:proofErr w:type="spellEnd"/>
      <w:r w:rsidRPr="00662165">
        <w:rPr>
          <w:lang w:val="en-US"/>
        </w:rPr>
        <w:t xml:space="preserve"> </w:t>
      </w:r>
      <w:proofErr w:type="spellStart"/>
      <w:r w:rsidRPr="00662165">
        <w:rPr>
          <w:lang w:val="en-US"/>
        </w:rPr>
        <w:t>kojih</w:t>
      </w:r>
      <w:proofErr w:type="spellEnd"/>
      <w:r w:rsidRPr="00662165">
        <w:rPr>
          <w:lang w:val="en-US"/>
        </w:rPr>
        <w:t xml:space="preserve"> </w:t>
      </w:r>
      <w:proofErr w:type="spellStart"/>
      <w:r w:rsidRPr="00662165">
        <w:rPr>
          <w:lang w:val="en-US"/>
        </w:rPr>
        <w:t>najveći</w:t>
      </w:r>
      <w:proofErr w:type="spellEnd"/>
      <w:r w:rsidRPr="00662165">
        <w:rPr>
          <w:lang w:val="en-US"/>
        </w:rPr>
        <w:t xml:space="preserve"> </w:t>
      </w:r>
      <w:proofErr w:type="spellStart"/>
      <w:r w:rsidRPr="00662165">
        <w:rPr>
          <w:lang w:val="en-US"/>
        </w:rPr>
        <w:t>broj</w:t>
      </w:r>
      <w:proofErr w:type="spellEnd"/>
      <w:r w:rsidRPr="00662165">
        <w:rPr>
          <w:lang w:val="en-US"/>
        </w:rPr>
        <w:t xml:space="preserve"> </w:t>
      </w:r>
      <w:proofErr w:type="spellStart"/>
      <w:r w:rsidRPr="00662165">
        <w:rPr>
          <w:lang w:val="en-US"/>
        </w:rPr>
        <w:t>endemskih</w:t>
      </w:r>
      <w:proofErr w:type="spellEnd"/>
      <w:r w:rsidRPr="00662165">
        <w:rPr>
          <w:lang w:val="en-US"/>
        </w:rPr>
        <w:t xml:space="preserve"> </w:t>
      </w:r>
      <w:proofErr w:type="spellStart"/>
      <w:r w:rsidRPr="00662165">
        <w:rPr>
          <w:lang w:val="en-US"/>
        </w:rPr>
        <w:t>vrsta</w:t>
      </w:r>
      <w:proofErr w:type="spellEnd"/>
      <w:r w:rsidRPr="00662165">
        <w:rPr>
          <w:lang w:val="en-US"/>
        </w:rPr>
        <w:t xml:space="preserve"> u FBiH </w:t>
      </w:r>
      <w:proofErr w:type="spellStart"/>
      <w:r w:rsidRPr="00662165">
        <w:rPr>
          <w:lang w:val="en-US"/>
        </w:rPr>
        <w:t>pripada</w:t>
      </w:r>
      <w:proofErr w:type="spellEnd"/>
      <w:r w:rsidRPr="00662165">
        <w:rPr>
          <w:lang w:val="en-US"/>
        </w:rPr>
        <w:t xml:space="preserve"> </w:t>
      </w:r>
      <w:proofErr w:type="spellStart"/>
      <w:r w:rsidR="002E3F05">
        <w:rPr>
          <w:lang w:val="en-US"/>
        </w:rPr>
        <w:t>vaskularnoj</w:t>
      </w:r>
      <w:proofErr w:type="spellEnd"/>
      <w:r w:rsidR="002E3F05">
        <w:rPr>
          <w:lang w:val="en-US"/>
        </w:rPr>
        <w:t xml:space="preserve"> </w:t>
      </w:r>
      <w:proofErr w:type="spellStart"/>
      <w:r w:rsidR="002E3F05">
        <w:rPr>
          <w:lang w:val="en-US"/>
        </w:rPr>
        <w:t>flori</w:t>
      </w:r>
      <w:proofErr w:type="spellEnd"/>
      <w:r w:rsidRPr="00662165">
        <w:rPr>
          <w:lang w:val="en-US"/>
        </w:rPr>
        <w:t xml:space="preserve">. </w:t>
      </w:r>
      <w:proofErr w:type="spellStart"/>
      <w:r w:rsidRPr="00662165">
        <w:rPr>
          <w:lang w:val="en-US"/>
        </w:rPr>
        <w:t>Trenutni</w:t>
      </w:r>
      <w:proofErr w:type="spellEnd"/>
      <w:r w:rsidRPr="00662165">
        <w:rPr>
          <w:lang w:val="en-US"/>
        </w:rPr>
        <w:t xml:space="preserve"> </w:t>
      </w:r>
      <w:proofErr w:type="spellStart"/>
      <w:r w:rsidRPr="00662165">
        <w:rPr>
          <w:lang w:val="en-US"/>
        </w:rPr>
        <w:t>podaci</w:t>
      </w:r>
      <w:proofErr w:type="spellEnd"/>
      <w:r w:rsidRPr="00662165">
        <w:rPr>
          <w:lang w:val="en-US"/>
        </w:rPr>
        <w:t xml:space="preserve"> </w:t>
      </w:r>
      <w:proofErr w:type="spellStart"/>
      <w:r w:rsidRPr="00662165">
        <w:rPr>
          <w:lang w:val="en-US"/>
        </w:rPr>
        <w:t>pokazuju</w:t>
      </w:r>
      <w:proofErr w:type="spellEnd"/>
      <w:r w:rsidRPr="00662165">
        <w:rPr>
          <w:lang w:val="en-US"/>
        </w:rPr>
        <w:t xml:space="preserve"> da se u </w:t>
      </w:r>
      <w:proofErr w:type="spellStart"/>
      <w:r w:rsidRPr="00662165">
        <w:rPr>
          <w:lang w:val="en-US"/>
        </w:rPr>
        <w:t>BiH</w:t>
      </w:r>
      <w:proofErr w:type="spellEnd"/>
      <w:r w:rsidRPr="00662165">
        <w:rPr>
          <w:lang w:val="en-US"/>
        </w:rPr>
        <w:t xml:space="preserve"> </w:t>
      </w:r>
      <w:proofErr w:type="spellStart"/>
      <w:r w:rsidRPr="00662165">
        <w:rPr>
          <w:lang w:val="en-US"/>
        </w:rPr>
        <w:t>može</w:t>
      </w:r>
      <w:proofErr w:type="spellEnd"/>
      <w:r w:rsidRPr="00662165">
        <w:rPr>
          <w:lang w:val="en-US"/>
        </w:rPr>
        <w:t xml:space="preserve"> </w:t>
      </w:r>
      <w:proofErr w:type="spellStart"/>
      <w:r w:rsidRPr="00662165">
        <w:rPr>
          <w:lang w:val="en-US"/>
        </w:rPr>
        <w:t>naći</w:t>
      </w:r>
      <w:proofErr w:type="spellEnd"/>
      <w:r w:rsidRPr="00662165">
        <w:rPr>
          <w:lang w:val="en-US"/>
        </w:rPr>
        <w:t xml:space="preserve"> 450 </w:t>
      </w:r>
      <w:proofErr w:type="spellStart"/>
      <w:r w:rsidRPr="00662165">
        <w:rPr>
          <w:lang w:val="en-US"/>
        </w:rPr>
        <w:t>endemskih</w:t>
      </w:r>
      <w:proofErr w:type="spellEnd"/>
      <w:r w:rsidRPr="00662165">
        <w:rPr>
          <w:lang w:val="en-US"/>
        </w:rPr>
        <w:t xml:space="preserve"> </w:t>
      </w:r>
      <w:proofErr w:type="spellStart"/>
      <w:r>
        <w:rPr>
          <w:lang w:val="en-US"/>
        </w:rPr>
        <w:t>svojti</w:t>
      </w:r>
      <w:proofErr w:type="spellEnd"/>
      <w:r w:rsidRPr="00662165">
        <w:rPr>
          <w:lang w:val="en-US"/>
        </w:rPr>
        <w:t xml:space="preserve">. </w:t>
      </w:r>
      <w:proofErr w:type="spellStart"/>
      <w:r w:rsidRPr="00662165">
        <w:rPr>
          <w:lang w:val="en-US"/>
        </w:rPr>
        <w:t>Mnogi</w:t>
      </w:r>
      <w:proofErr w:type="spellEnd"/>
      <w:r w:rsidRPr="00662165">
        <w:rPr>
          <w:lang w:val="en-US"/>
        </w:rPr>
        <w:t xml:space="preserve"> od </w:t>
      </w:r>
      <w:proofErr w:type="spellStart"/>
      <w:r w:rsidRPr="00662165">
        <w:rPr>
          <w:lang w:val="en-US"/>
        </w:rPr>
        <w:t>njih</w:t>
      </w:r>
      <w:proofErr w:type="spellEnd"/>
      <w:r w:rsidRPr="00662165">
        <w:rPr>
          <w:lang w:val="en-US"/>
        </w:rPr>
        <w:t xml:space="preserve"> </w:t>
      </w:r>
      <w:proofErr w:type="spellStart"/>
      <w:r w:rsidRPr="00662165">
        <w:rPr>
          <w:lang w:val="en-US"/>
        </w:rPr>
        <w:t>nalaze</w:t>
      </w:r>
      <w:proofErr w:type="spellEnd"/>
      <w:r w:rsidRPr="00662165">
        <w:rPr>
          <w:lang w:val="en-US"/>
        </w:rPr>
        <w:t xml:space="preserve"> se u </w:t>
      </w:r>
      <w:proofErr w:type="spellStart"/>
      <w:r w:rsidRPr="00662165">
        <w:rPr>
          <w:lang w:val="en-US"/>
        </w:rPr>
        <w:t>centrima</w:t>
      </w:r>
      <w:proofErr w:type="spellEnd"/>
      <w:r w:rsidRPr="00662165">
        <w:rPr>
          <w:lang w:val="en-US"/>
        </w:rPr>
        <w:t xml:space="preserve"> </w:t>
      </w:r>
      <w:proofErr w:type="spellStart"/>
      <w:r w:rsidR="00FA7BF6">
        <w:rPr>
          <w:lang w:val="en-US"/>
        </w:rPr>
        <w:t>endemizma</w:t>
      </w:r>
      <w:proofErr w:type="spellEnd"/>
      <w:r w:rsidR="00FA7BF6">
        <w:rPr>
          <w:lang w:val="en-US"/>
        </w:rPr>
        <w:t xml:space="preserve"> </w:t>
      </w:r>
      <w:r w:rsidRPr="00662165">
        <w:rPr>
          <w:lang w:val="en-US"/>
        </w:rPr>
        <w:t xml:space="preserve">u FBiH. </w:t>
      </w:r>
      <w:proofErr w:type="spellStart"/>
      <w:r w:rsidRPr="00662165">
        <w:rPr>
          <w:lang w:val="en-US"/>
        </w:rPr>
        <w:t>Studije</w:t>
      </w:r>
      <w:proofErr w:type="spellEnd"/>
      <w:r w:rsidRPr="00662165">
        <w:rPr>
          <w:lang w:val="en-US"/>
        </w:rPr>
        <w:t xml:space="preserve"> </w:t>
      </w:r>
      <w:proofErr w:type="spellStart"/>
      <w:r w:rsidRPr="00662165">
        <w:rPr>
          <w:lang w:val="en-US"/>
        </w:rPr>
        <w:t>su</w:t>
      </w:r>
      <w:proofErr w:type="spellEnd"/>
      <w:r w:rsidRPr="00662165">
        <w:rPr>
          <w:lang w:val="en-US"/>
        </w:rPr>
        <w:t xml:space="preserve"> </w:t>
      </w:r>
      <w:proofErr w:type="spellStart"/>
      <w:r w:rsidRPr="00662165">
        <w:rPr>
          <w:lang w:val="en-US"/>
        </w:rPr>
        <w:t>potvrdile</w:t>
      </w:r>
      <w:proofErr w:type="spellEnd"/>
      <w:r w:rsidRPr="00662165">
        <w:rPr>
          <w:lang w:val="en-US"/>
        </w:rPr>
        <w:t xml:space="preserve"> da </w:t>
      </w:r>
      <w:proofErr w:type="spellStart"/>
      <w:r w:rsidRPr="00662165">
        <w:rPr>
          <w:lang w:val="en-US"/>
        </w:rPr>
        <w:t>su</w:t>
      </w:r>
      <w:proofErr w:type="spellEnd"/>
      <w:r w:rsidRPr="00662165">
        <w:rPr>
          <w:lang w:val="en-US"/>
        </w:rPr>
        <w:t xml:space="preserve"> </w:t>
      </w:r>
      <w:proofErr w:type="spellStart"/>
      <w:r w:rsidRPr="00662165">
        <w:rPr>
          <w:lang w:val="en-US"/>
        </w:rPr>
        <w:t>visoke</w:t>
      </w:r>
      <w:proofErr w:type="spellEnd"/>
      <w:r w:rsidRPr="00662165">
        <w:rPr>
          <w:lang w:val="en-US"/>
        </w:rPr>
        <w:t xml:space="preserve"> </w:t>
      </w:r>
      <w:proofErr w:type="spellStart"/>
      <w:r w:rsidRPr="00662165">
        <w:rPr>
          <w:lang w:val="en-US"/>
        </w:rPr>
        <w:t>planine</w:t>
      </w:r>
      <w:proofErr w:type="spellEnd"/>
      <w:r w:rsidRPr="00662165">
        <w:rPr>
          <w:lang w:val="en-US"/>
        </w:rPr>
        <w:t xml:space="preserve"> </w:t>
      </w:r>
      <w:proofErr w:type="spellStart"/>
      <w:r w:rsidRPr="00662165">
        <w:rPr>
          <w:lang w:val="en-US"/>
        </w:rPr>
        <w:t>sjeverne</w:t>
      </w:r>
      <w:proofErr w:type="spellEnd"/>
      <w:r w:rsidRPr="00662165">
        <w:rPr>
          <w:lang w:val="en-US"/>
        </w:rPr>
        <w:t xml:space="preserve"> </w:t>
      </w:r>
      <w:proofErr w:type="spellStart"/>
      <w:r w:rsidRPr="00662165">
        <w:rPr>
          <w:lang w:val="en-US"/>
        </w:rPr>
        <w:t>Hercegovine</w:t>
      </w:r>
      <w:proofErr w:type="spellEnd"/>
      <w:r w:rsidRPr="00662165">
        <w:rPr>
          <w:lang w:val="en-US"/>
        </w:rPr>
        <w:t xml:space="preserve"> (</w:t>
      </w:r>
      <w:proofErr w:type="spellStart"/>
      <w:r w:rsidRPr="00662165">
        <w:rPr>
          <w:lang w:val="en-US"/>
        </w:rPr>
        <w:t>Prenj</w:t>
      </w:r>
      <w:proofErr w:type="spellEnd"/>
      <w:r w:rsidRPr="00662165">
        <w:rPr>
          <w:lang w:val="en-US"/>
        </w:rPr>
        <w:t xml:space="preserve">, </w:t>
      </w:r>
      <w:proofErr w:type="spellStart"/>
      <w:r>
        <w:rPr>
          <w:lang w:val="en-US"/>
        </w:rPr>
        <w:t>Č</w:t>
      </w:r>
      <w:r w:rsidRPr="00662165">
        <w:rPr>
          <w:lang w:val="en-US"/>
        </w:rPr>
        <w:t>vrsnica</w:t>
      </w:r>
      <w:proofErr w:type="spellEnd"/>
      <w:r w:rsidRPr="00662165">
        <w:rPr>
          <w:lang w:val="en-US"/>
        </w:rPr>
        <w:t xml:space="preserve">, </w:t>
      </w:r>
      <w:proofErr w:type="spellStart"/>
      <w:r>
        <w:rPr>
          <w:lang w:val="en-US"/>
        </w:rPr>
        <w:t>Č</w:t>
      </w:r>
      <w:r w:rsidRPr="00662165">
        <w:rPr>
          <w:lang w:val="en-US"/>
        </w:rPr>
        <w:t>abulja</w:t>
      </w:r>
      <w:proofErr w:type="spellEnd"/>
      <w:r w:rsidRPr="00662165">
        <w:rPr>
          <w:lang w:val="en-US"/>
        </w:rPr>
        <w:t xml:space="preserve">) </w:t>
      </w:r>
      <w:proofErr w:type="spellStart"/>
      <w:r w:rsidRPr="00662165">
        <w:rPr>
          <w:lang w:val="en-US"/>
        </w:rPr>
        <w:t>najbogatije</w:t>
      </w:r>
      <w:proofErr w:type="spellEnd"/>
      <w:r w:rsidRPr="00662165">
        <w:rPr>
          <w:lang w:val="en-US"/>
        </w:rPr>
        <w:t xml:space="preserve"> </w:t>
      </w:r>
      <w:proofErr w:type="spellStart"/>
      <w:r w:rsidRPr="00662165">
        <w:rPr>
          <w:lang w:val="en-US"/>
        </w:rPr>
        <w:t>endemskim</w:t>
      </w:r>
      <w:proofErr w:type="spellEnd"/>
      <w:r w:rsidRPr="00662165">
        <w:rPr>
          <w:lang w:val="en-US"/>
        </w:rPr>
        <w:t xml:space="preserve"> </w:t>
      </w:r>
      <w:proofErr w:type="spellStart"/>
      <w:r w:rsidRPr="00662165">
        <w:rPr>
          <w:lang w:val="en-US"/>
        </w:rPr>
        <w:t>vrstama</w:t>
      </w:r>
      <w:proofErr w:type="spellEnd"/>
      <w:r w:rsidRPr="00662165">
        <w:rPr>
          <w:lang w:val="en-US"/>
        </w:rPr>
        <w:t xml:space="preserve"> (125 </w:t>
      </w:r>
      <w:proofErr w:type="spellStart"/>
      <w:r w:rsidRPr="00662165">
        <w:rPr>
          <w:lang w:val="en-US"/>
        </w:rPr>
        <w:t>svojti</w:t>
      </w:r>
      <w:proofErr w:type="spellEnd"/>
      <w:r w:rsidRPr="00662165">
        <w:rPr>
          <w:lang w:val="en-US"/>
        </w:rPr>
        <w:t xml:space="preserve">), a </w:t>
      </w:r>
      <w:proofErr w:type="spellStart"/>
      <w:r w:rsidRPr="00662165">
        <w:rPr>
          <w:lang w:val="en-US"/>
        </w:rPr>
        <w:t>planina</w:t>
      </w:r>
      <w:proofErr w:type="spellEnd"/>
      <w:r w:rsidRPr="00662165">
        <w:rPr>
          <w:lang w:val="en-US"/>
        </w:rPr>
        <w:t xml:space="preserve"> </w:t>
      </w:r>
      <w:proofErr w:type="spellStart"/>
      <w:r w:rsidRPr="00662165">
        <w:rPr>
          <w:lang w:val="en-US"/>
        </w:rPr>
        <w:t>Prenj</w:t>
      </w:r>
      <w:proofErr w:type="spellEnd"/>
      <w:r w:rsidRPr="00662165">
        <w:rPr>
          <w:lang w:val="en-US"/>
        </w:rPr>
        <w:t xml:space="preserve"> </w:t>
      </w:r>
      <w:proofErr w:type="spellStart"/>
      <w:r w:rsidRPr="00662165">
        <w:rPr>
          <w:lang w:val="en-US"/>
        </w:rPr>
        <w:t>jedini</w:t>
      </w:r>
      <w:proofErr w:type="spellEnd"/>
      <w:r w:rsidRPr="00662165">
        <w:rPr>
          <w:lang w:val="en-US"/>
        </w:rPr>
        <w:t xml:space="preserve"> je </w:t>
      </w:r>
      <w:proofErr w:type="spellStart"/>
      <w:r w:rsidRPr="00662165">
        <w:rPr>
          <w:lang w:val="en-US"/>
        </w:rPr>
        <w:t>najbogatiji</w:t>
      </w:r>
      <w:proofErr w:type="spellEnd"/>
      <w:r w:rsidRPr="00662165">
        <w:rPr>
          <w:lang w:val="en-US"/>
        </w:rPr>
        <w:t xml:space="preserve"> </w:t>
      </w:r>
      <w:proofErr w:type="spellStart"/>
      <w:r w:rsidRPr="00662165">
        <w:rPr>
          <w:lang w:val="en-US"/>
        </w:rPr>
        <w:t>izvor</w:t>
      </w:r>
      <w:proofErr w:type="spellEnd"/>
      <w:r w:rsidRPr="00662165">
        <w:rPr>
          <w:lang w:val="en-US"/>
        </w:rPr>
        <w:t xml:space="preserve"> </w:t>
      </w:r>
      <w:proofErr w:type="spellStart"/>
      <w:r w:rsidRPr="00662165">
        <w:rPr>
          <w:lang w:val="en-US"/>
        </w:rPr>
        <w:t>endemske</w:t>
      </w:r>
      <w:proofErr w:type="spellEnd"/>
      <w:r w:rsidRPr="00662165">
        <w:rPr>
          <w:lang w:val="en-US"/>
        </w:rPr>
        <w:t xml:space="preserve"> </w:t>
      </w:r>
      <w:proofErr w:type="spellStart"/>
      <w:r w:rsidRPr="00662165">
        <w:rPr>
          <w:lang w:val="en-US"/>
        </w:rPr>
        <w:t>flore</w:t>
      </w:r>
      <w:proofErr w:type="spellEnd"/>
      <w:r w:rsidRPr="00662165">
        <w:rPr>
          <w:lang w:val="en-US"/>
        </w:rPr>
        <w:t xml:space="preserve"> (99)</w:t>
      </w:r>
      <w:r w:rsidR="005847F2" w:rsidRPr="008A2404">
        <w:rPr>
          <w:rStyle w:val="FootnoteReference"/>
          <w:lang w:val="en-US"/>
        </w:rPr>
        <w:footnoteReference w:id="28"/>
      </w:r>
      <w:r w:rsidR="005847F2" w:rsidRPr="008A2404">
        <w:rPr>
          <w:lang w:val="en-US"/>
        </w:rPr>
        <w:t xml:space="preserve">. </w:t>
      </w:r>
      <w:proofErr w:type="spellStart"/>
      <w:r w:rsidRPr="00662165">
        <w:rPr>
          <w:lang w:val="en-US"/>
        </w:rPr>
        <w:t>Vrste</w:t>
      </w:r>
      <w:proofErr w:type="spellEnd"/>
      <w:r w:rsidRPr="00662165">
        <w:rPr>
          <w:lang w:val="en-US"/>
        </w:rPr>
        <w:t xml:space="preserve"> od </w:t>
      </w:r>
      <w:proofErr w:type="spellStart"/>
      <w:r w:rsidRPr="00662165">
        <w:rPr>
          <w:lang w:val="en-US"/>
        </w:rPr>
        <w:t>posebnog</w:t>
      </w:r>
      <w:proofErr w:type="spellEnd"/>
      <w:r w:rsidRPr="00662165">
        <w:rPr>
          <w:lang w:val="en-US"/>
        </w:rPr>
        <w:t xml:space="preserve"> interesa </w:t>
      </w:r>
      <w:proofErr w:type="spellStart"/>
      <w:r w:rsidRPr="00662165">
        <w:rPr>
          <w:lang w:val="en-US"/>
        </w:rPr>
        <w:t>su</w:t>
      </w:r>
      <w:proofErr w:type="spellEnd"/>
      <w:r w:rsidRPr="00662165">
        <w:rPr>
          <w:lang w:val="en-US"/>
        </w:rPr>
        <w:t xml:space="preserve"> </w:t>
      </w:r>
      <w:proofErr w:type="spellStart"/>
      <w:r w:rsidRPr="00662165">
        <w:rPr>
          <w:lang w:val="en-US"/>
        </w:rPr>
        <w:t>stenoendemi</w:t>
      </w:r>
      <w:proofErr w:type="spellEnd"/>
      <w:r w:rsidRPr="00662165">
        <w:rPr>
          <w:lang w:val="en-US"/>
        </w:rPr>
        <w:t xml:space="preserve"> koji se </w:t>
      </w:r>
      <w:proofErr w:type="spellStart"/>
      <w:r w:rsidRPr="00662165">
        <w:rPr>
          <w:lang w:val="en-US"/>
        </w:rPr>
        <w:t>mogu</w:t>
      </w:r>
      <w:proofErr w:type="spellEnd"/>
      <w:r w:rsidRPr="00662165">
        <w:rPr>
          <w:lang w:val="en-US"/>
        </w:rPr>
        <w:t xml:space="preserve"> </w:t>
      </w:r>
      <w:proofErr w:type="spellStart"/>
      <w:r w:rsidRPr="00662165">
        <w:rPr>
          <w:lang w:val="en-US"/>
        </w:rPr>
        <w:t>naći</w:t>
      </w:r>
      <w:proofErr w:type="spellEnd"/>
      <w:r w:rsidRPr="00662165">
        <w:rPr>
          <w:lang w:val="en-US"/>
        </w:rPr>
        <w:t xml:space="preserve"> u </w:t>
      </w:r>
      <w:proofErr w:type="spellStart"/>
      <w:r w:rsidRPr="00662165">
        <w:rPr>
          <w:lang w:val="en-US"/>
        </w:rPr>
        <w:t>spomenutom</w:t>
      </w:r>
      <w:proofErr w:type="spellEnd"/>
      <w:r w:rsidRPr="00662165">
        <w:rPr>
          <w:lang w:val="en-US"/>
        </w:rPr>
        <w:t xml:space="preserve"> </w:t>
      </w:r>
      <w:proofErr w:type="spellStart"/>
      <w:r w:rsidRPr="00662165">
        <w:rPr>
          <w:lang w:val="en-US"/>
        </w:rPr>
        <w:t>kompleksu</w:t>
      </w:r>
      <w:proofErr w:type="spellEnd"/>
      <w:r w:rsidRPr="00662165">
        <w:rPr>
          <w:lang w:val="en-US"/>
        </w:rPr>
        <w:t xml:space="preserve"> </w:t>
      </w:r>
      <w:proofErr w:type="spellStart"/>
      <w:r w:rsidRPr="00662165">
        <w:rPr>
          <w:lang w:val="en-US"/>
        </w:rPr>
        <w:t>Prenj-Čvrsnica-</w:t>
      </w:r>
      <w:r w:rsidR="00FA7BF6">
        <w:rPr>
          <w:lang w:val="en-US"/>
        </w:rPr>
        <w:t>Č</w:t>
      </w:r>
      <w:r w:rsidRPr="00662165">
        <w:rPr>
          <w:lang w:val="en-US"/>
        </w:rPr>
        <w:t>abulja</w:t>
      </w:r>
      <w:proofErr w:type="spellEnd"/>
      <w:r w:rsidRPr="00662165">
        <w:rPr>
          <w:lang w:val="en-US"/>
        </w:rPr>
        <w:t xml:space="preserve"> </w:t>
      </w:r>
      <w:proofErr w:type="spellStart"/>
      <w:r w:rsidRPr="00662165">
        <w:rPr>
          <w:lang w:val="en-US"/>
        </w:rPr>
        <w:t>ili</w:t>
      </w:r>
      <w:proofErr w:type="spellEnd"/>
      <w:r w:rsidRPr="00662165">
        <w:rPr>
          <w:lang w:val="en-US"/>
        </w:rPr>
        <w:t xml:space="preserve"> </w:t>
      </w:r>
      <w:proofErr w:type="spellStart"/>
      <w:r w:rsidRPr="00662165">
        <w:rPr>
          <w:lang w:val="en-US"/>
        </w:rPr>
        <w:t>kanjonu</w:t>
      </w:r>
      <w:proofErr w:type="spellEnd"/>
      <w:r w:rsidRPr="00662165">
        <w:rPr>
          <w:lang w:val="en-US"/>
        </w:rPr>
        <w:t xml:space="preserve"> </w:t>
      </w:r>
      <w:proofErr w:type="spellStart"/>
      <w:r w:rsidRPr="00662165">
        <w:rPr>
          <w:lang w:val="en-US"/>
        </w:rPr>
        <w:t>Neretve</w:t>
      </w:r>
      <w:proofErr w:type="spellEnd"/>
      <w:r w:rsidRPr="00662165">
        <w:rPr>
          <w:lang w:val="en-US"/>
        </w:rPr>
        <w:t xml:space="preserve"> </w:t>
      </w:r>
      <w:proofErr w:type="spellStart"/>
      <w:r w:rsidRPr="00662165">
        <w:rPr>
          <w:lang w:val="en-US"/>
        </w:rPr>
        <w:t>poput</w:t>
      </w:r>
      <w:proofErr w:type="spellEnd"/>
      <w:r w:rsidR="005847F2" w:rsidRPr="008A2404">
        <w:rPr>
          <w:lang w:val="en-US"/>
        </w:rPr>
        <w:t xml:space="preserve">: </w:t>
      </w:r>
      <w:proofErr w:type="spellStart"/>
      <w:r w:rsidR="005847F2" w:rsidRPr="008A2404">
        <w:rPr>
          <w:i/>
          <w:lang w:val="en-US"/>
        </w:rPr>
        <w:t>Acinos</w:t>
      </w:r>
      <w:proofErr w:type="spellEnd"/>
      <w:r w:rsidR="005847F2" w:rsidRPr="008A2404">
        <w:rPr>
          <w:i/>
          <w:lang w:val="en-US"/>
        </w:rPr>
        <w:t xml:space="preserve"> </w:t>
      </w:r>
      <w:proofErr w:type="spellStart"/>
      <w:r w:rsidR="005847F2" w:rsidRPr="008A2404">
        <w:rPr>
          <w:i/>
          <w:lang w:val="en-US"/>
        </w:rPr>
        <w:t>orontius</w:t>
      </w:r>
      <w:proofErr w:type="spellEnd"/>
      <w:r w:rsidR="005847F2" w:rsidRPr="008A2404">
        <w:rPr>
          <w:lang w:val="en-US"/>
        </w:rPr>
        <w:t xml:space="preserve">, </w:t>
      </w:r>
      <w:r w:rsidR="005847F2" w:rsidRPr="008A2404">
        <w:rPr>
          <w:i/>
          <w:lang w:val="en-US"/>
        </w:rPr>
        <w:t xml:space="preserve">Alyssum </w:t>
      </w:r>
      <w:proofErr w:type="spellStart"/>
      <w:r w:rsidR="005847F2" w:rsidRPr="008A2404">
        <w:rPr>
          <w:i/>
          <w:lang w:val="en-US"/>
        </w:rPr>
        <w:t>moellendorfianum</w:t>
      </w:r>
      <w:proofErr w:type="spellEnd"/>
      <w:r w:rsidR="005847F2" w:rsidRPr="008A2404">
        <w:rPr>
          <w:lang w:val="en-US"/>
        </w:rPr>
        <w:t xml:space="preserve">, </w:t>
      </w:r>
      <w:r w:rsidR="005847F2" w:rsidRPr="008A2404">
        <w:rPr>
          <w:i/>
          <w:lang w:val="en-US"/>
        </w:rPr>
        <w:t xml:space="preserve">Asperula </w:t>
      </w:r>
      <w:proofErr w:type="spellStart"/>
      <w:r w:rsidR="005847F2" w:rsidRPr="008A2404">
        <w:rPr>
          <w:i/>
          <w:lang w:val="en-US"/>
        </w:rPr>
        <w:t>hercegovina</w:t>
      </w:r>
      <w:proofErr w:type="spellEnd"/>
      <w:r w:rsidR="005847F2" w:rsidRPr="008A2404">
        <w:rPr>
          <w:lang w:val="en-US"/>
        </w:rPr>
        <w:t xml:space="preserve">, </w:t>
      </w:r>
      <w:r w:rsidR="005847F2" w:rsidRPr="008A2404">
        <w:rPr>
          <w:i/>
          <w:lang w:val="en-US"/>
        </w:rPr>
        <w:t xml:space="preserve">Barbarea </w:t>
      </w:r>
      <w:proofErr w:type="spellStart"/>
      <w:r w:rsidR="005847F2" w:rsidRPr="008A2404">
        <w:rPr>
          <w:i/>
          <w:lang w:val="en-US"/>
        </w:rPr>
        <w:t>bosniaca</w:t>
      </w:r>
      <w:proofErr w:type="spellEnd"/>
      <w:r w:rsidR="005847F2" w:rsidRPr="008A2404">
        <w:rPr>
          <w:lang w:val="en-US"/>
        </w:rPr>
        <w:t xml:space="preserve">, </w:t>
      </w:r>
      <w:r w:rsidR="005847F2" w:rsidRPr="008A2404">
        <w:rPr>
          <w:i/>
          <w:lang w:val="en-US"/>
        </w:rPr>
        <w:t xml:space="preserve">Campanula </w:t>
      </w:r>
      <w:proofErr w:type="spellStart"/>
      <w:r w:rsidR="005847F2" w:rsidRPr="008A2404">
        <w:rPr>
          <w:i/>
          <w:lang w:val="en-US"/>
        </w:rPr>
        <w:t>hercegovina</w:t>
      </w:r>
      <w:proofErr w:type="spellEnd"/>
      <w:r w:rsidR="005847F2" w:rsidRPr="008A2404">
        <w:rPr>
          <w:lang w:val="en-US"/>
        </w:rPr>
        <w:t xml:space="preserve">, </w:t>
      </w:r>
      <w:r w:rsidR="005847F2" w:rsidRPr="008A2404">
        <w:rPr>
          <w:i/>
          <w:lang w:val="en-US"/>
        </w:rPr>
        <w:t xml:space="preserve">Dianthus </w:t>
      </w:r>
      <w:proofErr w:type="spellStart"/>
      <w:r w:rsidR="005847F2" w:rsidRPr="008A2404">
        <w:rPr>
          <w:i/>
          <w:lang w:val="en-US"/>
        </w:rPr>
        <w:t>freynii</w:t>
      </w:r>
      <w:proofErr w:type="spellEnd"/>
      <w:r w:rsidR="005847F2" w:rsidRPr="008A2404">
        <w:rPr>
          <w:lang w:val="en-US"/>
        </w:rPr>
        <w:t xml:space="preserve">, </w:t>
      </w:r>
      <w:proofErr w:type="spellStart"/>
      <w:r w:rsidR="005847F2" w:rsidRPr="008A2404">
        <w:rPr>
          <w:i/>
          <w:lang w:val="en-US"/>
        </w:rPr>
        <w:t>Edraianthus</w:t>
      </w:r>
      <w:proofErr w:type="spellEnd"/>
      <w:r w:rsidR="005847F2" w:rsidRPr="008A2404">
        <w:rPr>
          <w:i/>
          <w:lang w:val="en-US"/>
        </w:rPr>
        <w:t xml:space="preserve"> </w:t>
      </w:r>
      <w:proofErr w:type="spellStart"/>
      <w:r w:rsidR="005847F2" w:rsidRPr="008A2404">
        <w:rPr>
          <w:i/>
          <w:lang w:val="en-US"/>
        </w:rPr>
        <w:t>niveus</w:t>
      </w:r>
      <w:proofErr w:type="spellEnd"/>
      <w:r w:rsidR="005847F2" w:rsidRPr="008A2404">
        <w:rPr>
          <w:lang w:val="en-US"/>
        </w:rPr>
        <w:t xml:space="preserve">, </w:t>
      </w:r>
      <w:proofErr w:type="spellStart"/>
      <w:r w:rsidR="005847F2" w:rsidRPr="008A2404">
        <w:rPr>
          <w:i/>
          <w:lang w:val="en-US"/>
        </w:rPr>
        <w:t>Oxytropis</w:t>
      </w:r>
      <w:proofErr w:type="spellEnd"/>
      <w:r w:rsidR="005847F2" w:rsidRPr="008A2404">
        <w:rPr>
          <w:i/>
          <w:lang w:val="en-US"/>
        </w:rPr>
        <w:t xml:space="preserve"> </w:t>
      </w:r>
      <w:proofErr w:type="spellStart"/>
      <w:r w:rsidR="005847F2" w:rsidRPr="008A2404">
        <w:rPr>
          <w:i/>
          <w:lang w:val="en-US"/>
        </w:rPr>
        <w:t>prenja</w:t>
      </w:r>
      <w:proofErr w:type="spellEnd"/>
      <w:r w:rsidR="00FA7BF6">
        <w:rPr>
          <w:i/>
          <w:lang w:val="en-US"/>
        </w:rPr>
        <w:t>,</w:t>
      </w:r>
      <w:r w:rsidR="005847F2" w:rsidRPr="008A2404">
        <w:rPr>
          <w:lang w:val="en-US"/>
        </w:rPr>
        <w:t xml:space="preserve"> </w:t>
      </w:r>
      <w:proofErr w:type="spellStart"/>
      <w:r w:rsidR="00FA7BF6">
        <w:rPr>
          <w:lang w:val="en-US"/>
        </w:rPr>
        <w:t>i</w:t>
      </w:r>
      <w:proofErr w:type="spellEnd"/>
      <w:r w:rsidR="00FA7BF6">
        <w:rPr>
          <w:lang w:val="en-US"/>
        </w:rPr>
        <w:t xml:space="preserve"> </w:t>
      </w:r>
      <w:proofErr w:type="spellStart"/>
      <w:r w:rsidR="00FA7BF6">
        <w:rPr>
          <w:lang w:val="en-US"/>
        </w:rPr>
        <w:t>drugi</w:t>
      </w:r>
      <w:proofErr w:type="spellEnd"/>
      <w:r w:rsidR="005847F2" w:rsidRPr="008A2404">
        <w:rPr>
          <w:lang w:val="en-US"/>
        </w:rPr>
        <w:t>.</w:t>
      </w:r>
    </w:p>
    <w:p w14:paraId="488689E0" w14:textId="09D50EC3" w:rsidR="005847F2" w:rsidRPr="008A2404" w:rsidRDefault="00662165" w:rsidP="005847F2">
      <w:pPr>
        <w:spacing w:before="240"/>
        <w:jc w:val="both"/>
        <w:rPr>
          <w:lang w:val="en-US"/>
        </w:rPr>
      </w:pPr>
      <w:r w:rsidRPr="00662165">
        <w:t>Na području Livanjskog polja, prethodna istraživanja zabilježila su prisutnost preko 700 vrsta vaskularn</w:t>
      </w:r>
      <w:r w:rsidR="002E3F05">
        <w:t>e</w:t>
      </w:r>
      <w:r w:rsidRPr="00662165">
        <w:t xml:space="preserve"> </w:t>
      </w:r>
      <w:r w:rsidR="002E3F05">
        <w:t>flore</w:t>
      </w:r>
      <w:r w:rsidRPr="00662165">
        <w:t>, uključujući niz endemičnih vrsta koje se nalaze isključivo u krškim poljima, poput</w:t>
      </w:r>
      <w:r w:rsidRPr="00662165">
        <w:rPr>
          <w:i/>
          <w:lang w:val="en-US"/>
        </w:rPr>
        <w:t xml:space="preserve"> </w:t>
      </w:r>
      <w:r w:rsidR="005847F2" w:rsidRPr="008A2404">
        <w:rPr>
          <w:i/>
          <w:lang w:val="en-US"/>
        </w:rPr>
        <w:t xml:space="preserve">Molinia </w:t>
      </w:r>
      <w:proofErr w:type="spellStart"/>
      <w:r w:rsidR="005847F2" w:rsidRPr="008A2404">
        <w:rPr>
          <w:i/>
          <w:lang w:val="en-US"/>
        </w:rPr>
        <w:t>coerulea</w:t>
      </w:r>
      <w:proofErr w:type="spellEnd"/>
      <w:r w:rsidR="005847F2" w:rsidRPr="008A2404">
        <w:rPr>
          <w:lang w:val="en-US"/>
        </w:rPr>
        <w:t xml:space="preserve">, </w:t>
      </w:r>
      <w:proofErr w:type="spellStart"/>
      <w:r w:rsidR="005847F2" w:rsidRPr="008A2404">
        <w:rPr>
          <w:i/>
          <w:lang w:val="en-US"/>
        </w:rPr>
        <w:t>Peucedanum</w:t>
      </w:r>
      <w:proofErr w:type="spellEnd"/>
      <w:r w:rsidR="005847F2" w:rsidRPr="008A2404">
        <w:rPr>
          <w:i/>
          <w:lang w:val="en-US"/>
        </w:rPr>
        <w:t xml:space="preserve"> </w:t>
      </w:r>
      <w:proofErr w:type="spellStart"/>
      <w:r w:rsidR="005847F2" w:rsidRPr="008A2404">
        <w:rPr>
          <w:i/>
          <w:lang w:val="en-US"/>
        </w:rPr>
        <w:t>pospichalii</w:t>
      </w:r>
      <w:proofErr w:type="spellEnd"/>
      <w:r w:rsidR="005847F2" w:rsidRPr="008A2404">
        <w:rPr>
          <w:lang w:val="en-US"/>
        </w:rPr>
        <w:t xml:space="preserve">, </w:t>
      </w:r>
      <w:r w:rsidR="005847F2" w:rsidRPr="008A2404">
        <w:rPr>
          <w:i/>
          <w:lang w:val="en-US"/>
        </w:rPr>
        <w:t xml:space="preserve">Gladiolus </w:t>
      </w:r>
      <w:proofErr w:type="spellStart"/>
      <w:r w:rsidR="005847F2" w:rsidRPr="008A2404">
        <w:rPr>
          <w:i/>
          <w:lang w:val="en-US"/>
        </w:rPr>
        <w:t>illyricus</w:t>
      </w:r>
      <w:proofErr w:type="spellEnd"/>
      <w:r w:rsidR="005847F2" w:rsidRPr="008A2404">
        <w:rPr>
          <w:lang w:val="en-US"/>
        </w:rPr>
        <w:t xml:space="preserve">, </w:t>
      </w:r>
      <w:proofErr w:type="spellStart"/>
      <w:r w:rsidR="005847F2" w:rsidRPr="008A2404">
        <w:rPr>
          <w:i/>
          <w:lang w:val="en-US"/>
        </w:rPr>
        <w:t>Carex</w:t>
      </w:r>
      <w:proofErr w:type="spellEnd"/>
      <w:r w:rsidR="005847F2" w:rsidRPr="008A2404">
        <w:rPr>
          <w:i/>
          <w:lang w:val="en-US"/>
        </w:rPr>
        <w:t xml:space="preserve"> </w:t>
      </w:r>
      <w:proofErr w:type="spellStart"/>
      <w:r w:rsidR="005847F2" w:rsidRPr="008A2404">
        <w:rPr>
          <w:i/>
          <w:lang w:val="en-US"/>
        </w:rPr>
        <w:t>panicea</w:t>
      </w:r>
      <w:proofErr w:type="spellEnd"/>
      <w:r w:rsidR="005847F2" w:rsidRPr="008A2404">
        <w:rPr>
          <w:lang w:val="en-US"/>
        </w:rPr>
        <w:t xml:space="preserve">, </w:t>
      </w:r>
      <w:r w:rsidR="005847F2" w:rsidRPr="008A2404">
        <w:rPr>
          <w:i/>
          <w:lang w:val="en-US"/>
        </w:rPr>
        <w:t xml:space="preserve">Scilla </w:t>
      </w:r>
      <w:proofErr w:type="spellStart"/>
      <w:r w:rsidR="005847F2" w:rsidRPr="008A2404">
        <w:rPr>
          <w:i/>
          <w:lang w:val="en-US"/>
        </w:rPr>
        <w:t>littardierei</w:t>
      </w:r>
      <w:proofErr w:type="spellEnd"/>
      <w:r w:rsidR="005847F2" w:rsidRPr="008A2404">
        <w:rPr>
          <w:lang w:val="en-US"/>
        </w:rPr>
        <w:t xml:space="preserve">, </w:t>
      </w:r>
      <w:proofErr w:type="spellStart"/>
      <w:r w:rsidR="005847F2" w:rsidRPr="008A2404">
        <w:rPr>
          <w:i/>
          <w:lang w:val="en-US"/>
        </w:rPr>
        <w:t>Hieracium</w:t>
      </w:r>
      <w:proofErr w:type="spellEnd"/>
      <w:r w:rsidR="005847F2" w:rsidRPr="008A2404">
        <w:rPr>
          <w:i/>
          <w:lang w:val="en-US"/>
        </w:rPr>
        <w:t xml:space="preserve"> </w:t>
      </w:r>
      <w:proofErr w:type="spellStart"/>
      <w:r w:rsidR="005847F2" w:rsidRPr="008A2404">
        <w:rPr>
          <w:i/>
          <w:lang w:val="en-US"/>
        </w:rPr>
        <w:t>pavichii</w:t>
      </w:r>
      <w:proofErr w:type="spellEnd"/>
      <w:r w:rsidR="005847F2" w:rsidRPr="008A2404">
        <w:rPr>
          <w:lang w:val="en-US"/>
        </w:rPr>
        <w:t xml:space="preserve">, </w:t>
      </w:r>
      <w:proofErr w:type="spellStart"/>
      <w:r w:rsidR="005847F2" w:rsidRPr="008A2404">
        <w:rPr>
          <w:i/>
          <w:lang w:val="en-US"/>
        </w:rPr>
        <w:t>Edraianthus</w:t>
      </w:r>
      <w:proofErr w:type="spellEnd"/>
      <w:r w:rsidR="005847F2" w:rsidRPr="008A2404">
        <w:rPr>
          <w:i/>
          <w:lang w:val="en-US"/>
        </w:rPr>
        <w:t xml:space="preserve"> </w:t>
      </w:r>
      <w:proofErr w:type="spellStart"/>
      <w:r w:rsidR="005847F2" w:rsidRPr="008A2404">
        <w:rPr>
          <w:i/>
          <w:lang w:val="en-US"/>
        </w:rPr>
        <w:t>dalmaticus</w:t>
      </w:r>
      <w:proofErr w:type="spellEnd"/>
      <w:r w:rsidR="00652192" w:rsidRPr="008A2404">
        <w:rPr>
          <w:i/>
          <w:lang w:val="en-US"/>
        </w:rPr>
        <w:t>,</w:t>
      </w:r>
      <w:r w:rsidR="005847F2" w:rsidRPr="008A2404">
        <w:rPr>
          <w:lang w:val="en-US"/>
        </w:rPr>
        <w:t xml:space="preserve"> </w:t>
      </w:r>
      <w:proofErr w:type="spellStart"/>
      <w:r w:rsidR="00FA7BF6">
        <w:rPr>
          <w:lang w:val="en-US"/>
        </w:rPr>
        <w:t>itd</w:t>
      </w:r>
      <w:proofErr w:type="spellEnd"/>
      <w:r w:rsidR="005847F2" w:rsidRPr="008A2404">
        <w:rPr>
          <w:lang w:val="en-US"/>
        </w:rPr>
        <w:t>.</w:t>
      </w:r>
      <w:r w:rsidR="00652192" w:rsidRPr="008A2404">
        <w:rPr>
          <w:lang w:val="en-US"/>
        </w:rPr>
        <w:t>,</w:t>
      </w:r>
      <w:r w:rsidR="005847F2" w:rsidRPr="008A2404">
        <w:rPr>
          <w:lang w:val="en-US"/>
        </w:rPr>
        <w:t xml:space="preserve"> </w:t>
      </w:r>
      <w:proofErr w:type="spellStart"/>
      <w:r w:rsidRPr="00662165">
        <w:rPr>
          <w:lang w:val="en-US"/>
        </w:rPr>
        <w:t>kao</w:t>
      </w:r>
      <w:proofErr w:type="spellEnd"/>
      <w:r w:rsidRPr="00662165">
        <w:rPr>
          <w:lang w:val="en-US"/>
        </w:rPr>
        <w:t xml:space="preserve"> </w:t>
      </w:r>
      <w:proofErr w:type="spellStart"/>
      <w:r w:rsidRPr="00662165">
        <w:rPr>
          <w:lang w:val="en-US"/>
        </w:rPr>
        <w:t>i</w:t>
      </w:r>
      <w:proofErr w:type="spellEnd"/>
      <w:r w:rsidRPr="00662165">
        <w:rPr>
          <w:lang w:val="en-US"/>
        </w:rPr>
        <w:t xml:space="preserve"> </w:t>
      </w:r>
      <w:proofErr w:type="spellStart"/>
      <w:r w:rsidRPr="00662165">
        <w:rPr>
          <w:lang w:val="en-US"/>
        </w:rPr>
        <w:t>veliki</w:t>
      </w:r>
      <w:proofErr w:type="spellEnd"/>
      <w:r w:rsidRPr="00662165">
        <w:rPr>
          <w:lang w:val="en-US"/>
        </w:rPr>
        <w:t xml:space="preserve"> </w:t>
      </w:r>
      <w:proofErr w:type="spellStart"/>
      <w:r w:rsidRPr="00662165">
        <w:rPr>
          <w:lang w:val="en-US"/>
        </w:rPr>
        <w:t>broj</w:t>
      </w:r>
      <w:proofErr w:type="spellEnd"/>
      <w:r w:rsidRPr="00662165">
        <w:rPr>
          <w:lang w:val="en-US"/>
        </w:rPr>
        <w:t xml:space="preserve"> </w:t>
      </w:r>
      <w:proofErr w:type="spellStart"/>
      <w:r w:rsidRPr="00662165">
        <w:rPr>
          <w:lang w:val="en-US"/>
        </w:rPr>
        <w:t>ljekovitih</w:t>
      </w:r>
      <w:proofErr w:type="spellEnd"/>
      <w:r w:rsidRPr="00662165">
        <w:rPr>
          <w:lang w:val="en-US"/>
        </w:rPr>
        <w:t xml:space="preserve">, </w:t>
      </w:r>
      <w:proofErr w:type="spellStart"/>
      <w:r w:rsidRPr="00662165">
        <w:rPr>
          <w:lang w:val="en-US"/>
        </w:rPr>
        <w:t>aromatičnih</w:t>
      </w:r>
      <w:proofErr w:type="spellEnd"/>
      <w:r w:rsidRPr="00662165">
        <w:rPr>
          <w:lang w:val="en-US"/>
        </w:rPr>
        <w:t xml:space="preserve"> </w:t>
      </w:r>
      <w:proofErr w:type="spellStart"/>
      <w:r w:rsidRPr="00662165">
        <w:rPr>
          <w:lang w:val="en-US"/>
        </w:rPr>
        <w:t>i</w:t>
      </w:r>
      <w:proofErr w:type="spellEnd"/>
      <w:r w:rsidRPr="00662165">
        <w:rPr>
          <w:lang w:val="en-US"/>
        </w:rPr>
        <w:t xml:space="preserve"> </w:t>
      </w:r>
      <w:proofErr w:type="spellStart"/>
      <w:r w:rsidRPr="00662165">
        <w:rPr>
          <w:lang w:val="en-US"/>
        </w:rPr>
        <w:t>medonosnih</w:t>
      </w:r>
      <w:proofErr w:type="spellEnd"/>
      <w:r w:rsidRPr="00662165">
        <w:rPr>
          <w:lang w:val="en-US"/>
        </w:rPr>
        <w:t xml:space="preserve"> </w:t>
      </w:r>
      <w:proofErr w:type="spellStart"/>
      <w:r w:rsidRPr="00662165">
        <w:rPr>
          <w:lang w:val="en-US"/>
        </w:rPr>
        <w:t>biljaka</w:t>
      </w:r>
      <w:proofErr w:type="spellEnd"/>
      <w:r w:rsidR="005847F2" w:rsidRPr="008A2404">
        <w:rPr>
          <w:lang w:val="en-US"/>
        </w:rPr>
        <w:t xml:space="preserve">. </w:t>
      </w:r>
    </w:p>
    <w:p w14:paraId="6C642C51" w14:textId="34FF524A" w:rsidR="005847F2" w:rsidRPr="008A2404" w:rsidRDefault="00662165" w:rsidP="005847F2">
      <w:pPr>
        <w:spacing w:before="240"/>
        <w:jc w:val="both"/>
        <w:rPr>
          <w:lang w:val="en-US"/>
        </w:rPr>
      </w:pPr>
      <w:proofErr w:type="spellStart"/>
      <w:r w:rsidRPr="00662165">
        <w:rPr>
          <w:lang w:val="en-US"/>
        </w:rPr>
        <w:t>Hutovo</w:t>
      </w:r>
      <w:proofErr w:type="spellEnd"/>
      <w:r w:rsidRPr="00662165">
        <w:rPr>
          <w:lang w:val="en-US"/>
        </w:rPr>
        <w:t xml:space="preserve"> </w:t>
      </w:r>
      <w:proofErr w:type="spellStart"/>
      <w:r w:rsidRPr="00662165">
        <w:rPr>
          <w:lang w:val="en-US"/>
        </w:rPr>
        <w:t>Blato</w:t>
      </w:r>
      <w:proofErr w:type="spellEnd"/>
      <w:r w:rsidRPr="00662165">
        <w:rPr>
          <w:lang w:val="en-US"/>
        </w:rPr>
        <w:t xml:space="preserve"> je </w:t>
      </w:r>
      <w:proofErr w:type="spellStart"/>
      <w:r w:rsidRPr="00662165">
        <w:rPr>
          <w:lang w:val="en-US"/>
        </w:rPr>
        <w:t>Ramsarsko</w:t>
      </w:r>
      <w:proofErr w:type="spellEnd"/>
      <w:r w:rsidRPr="00662165">
        <w:rPr>
          <w:lang w:val="en-US"/>
        </w:rPr>
        <w:t xml:space="preserve"> </w:t>
      </w:r>
      <w:proofErr w:type="spellStart"/>
      <w:r w:rsidRPr="00662165">
        <w:rPr>
          <w:lang w:val="en-US"/>
        </w:rPr>
        <w:t>i</w:t>
      </w:r>
      <w:proofErr w:type="spellEnd"/>
      <w:r w:rsidRPr="00662165">
        <w:rPr>
          <w:lang w:val="en-US"/>
        </w:rPr>
        <w:t xml:space="preserve"> </w:t>
      </w:r>
      <w:proofErr w:type="spellStart"/>
      <w:r w:rsidRPr="00662165">
        <w:rPr>
          <w:lang w:val="en-US"/>
        </w:rPr>
        <w:t>IBA</w:t>
      </w:r>
      <w:proofErr w:type="spellEnd"/>
      <w:r w:rsidRPr="00662165">
        <w:rPr>
          <w:lang w:val="en-US"/>
        </w:rPr>
        <w:t xml:space="preserve"> </w:t>
      </w:r>
      <w:proofErr w:type="spellStart"/>
      <w:r w:rsidRPr="00662165">
        <w:rPr>
          <w:lang w:val="en-US"/>
        </w:rPr>
        <w:t>područje</w:t>
      </w:r>
      <w:proofErr w:type="spellEnd"/>
      <w:r w:rsidRPr="00662165">
        <w:rPr>
          <w:lang w:val="en-US"/>
        </w:rPr>
        <w:t xml:space="preserve">, </w:t>
      </w:r>
      <w:proofErr w:type="spellStart"/>
      <w:r w:rsidRPr="00662165">
        <w:rPr>
          <w:lang w:val="en-US"/>
        </w:rPr>
        <w:t>kao</w:t>
      </w:r>
      <w:proofErr w:type="spellEnd"/>
      <w:r w:rsidRPr="00662165">
        <w:rPr>
          <w:lang w:val="en-US"/>
        </w:rPr>
        <w:t xml:space="preserve"> </w:t>
      </w:r>
      <w:proofErr w:type="spellStart"/>
      <w:r w:rsidRPr="00662165">
        <w:rPr>
          <w:lang w:val="en-US"/>
        </w:rPr>
        <w:t>i</w:t>
      </w:r>
      <w:proofErr w:type="spellEnd"/>
      <w:r w:rsidRPr="00662165">
        <w:rPr>
          <w:lang w:val="en-US"/>
        </w:rPr>
        <w:t xml:space="preserve"> </w:t>
      </w:r>
      <w:proofErr w:type="spellStart"/>
      <w:r w:rsidRPr="00662165">
        <w:rPr>
          <w:lang w:val="en-US"/>
        </w:rPr>
        <w:t>zaštićeno</w:t>
      </w:r>
      <w:proofErr w:type="spellEnd"/>
      <w:r w:rsidRPr="00662165">
        <w:rPr>
          <w:lang w:val="en-US"/>
        </w:rPr>
        <w:t xml:space="preserve"> </w:t>
      </w:r>
      <w:proofErr w:type="spellStart"/>
      <w:r w:rsidRPr="00662165">
        <w:rPr>
          <w:lang w:val="en-US"/>
        </w:rPr>
        <w:t>područje</w:t>
      </w:r>
      <w:proofErr w:type="spellEnd"/>
      <w:r w:rsidRPr="00662165">
        <w:rPr>
          <w:lang w:val="en-US"/>
        </w:rPr>
        <w:t xml:space="preserve"> u FBiH s </w:t>
      </w:r>
      <w:proofErr w:type="spellStart"/>
      <w:r w:rsidRPr="00662165">
        <w:rPr>
          <w:lang w:val="en-US"/>
        </w:rPr>
        <w:t>visokom</w:t>
      </w:r>
      <w:proofErr w:type="spellEnd"/>
      <w:r w:rsidRPr="00662165">
        <w:rPr>
          <w:lang w:val="en-US"/>
        </w:rPr>
        <w:t xml:space="preserve"> </w:t>
      </w:r>
      <w:proofErr w:type="spellStart"/>
      <w:r w:rsidRPr="00662165">
        <w:rPr>
          <w:lang w:val="en-US"/>
        </w:rPr>
        <w:t>vrijednošću</w:t>
      </w:r>
      <w:proofErr w:type="spellEnd"/>
      <w:r w:rsidRPr="00662165">
        <w:rPr>
          <w:lang w:val="en-US"/>
        </w:rPr>
        <w:t xml:space="preserve"> </w:t>
      </w:r>
      <w:proofErr w:type="spellStart"/>
      <w:r w:rsidRPr="00662165">
        <w:rPr>
          <w:lang w:val="en-US"/>
        </w:rPr>
        <w:t>bio</w:t>
      </w:r>
      <w:r w:rsidR="00FA7BF6">
        <w:rPr>
          <w:lang w:val="en-US"/>
        </w:rPr>
        <w:t>diverziteta</w:t>
      </w:r>
      <w:proofErr w:type="spellEnd"/>
      <w:r w:rsidRPr="00662165">
        <w:rPr>
          <w:lang w:val="en-US"/>
        </w:rPr>
        <w:t xml:space="preserve">. </w:t>
      </w:r>
      <w:proofErr w:type="spellStart"/>
      <w:r w:rsidRPr="00662165">
        <w:rPr>
          <w:lang w:val="en-US"/>
        </w:rPr>
        <w:t>Močvar</w:t>
      </w:r>
      <w:r w:rsidR="00FA7BF6">
        <w:rPr>
          <w:lang w:val="en-US"/>
        </w:rPr>
        <w:t>e</w:t>
      </w:r>
      <w:proofErr w:type="spellEnd"/>
      <w:r w:rsidRPr="00662165">
        <w:rPr>
          <w:lang w:val="en-US"/>
        </w:rPr>
        <w:t xml:space="preserve">, </w:t>
      </w:r>
      <w:proofErr w:type="spellStart"/>
      <w:r w:rsidRPr="00662165">
        <w:rPr>
          <w:lang w:val="en-US"/>
        </w:rPr>
        <w:t>vlažne</w:t>
      </w:r>
      <w:proofErr w:type="spellEnd"/>
      <w:r w:rsidRPr="00662165">
        <w:rPr>
          <w:lang w:val="en-US"/>
        </w:rPr>
        <w:t xml:space="preserve"> </w:t>
      </w:r>
      <w:proofErr w:type="spellStart"/>
      <w:r w:rsidRPr="00662165">
        <w:rPr>
          <w:lang w:val="en-US"/>
        </w:rPr>
        <w:t>livade</w:t>
      </w:r>
      <w:proofErr w:type="spellEnd"/>
      <w:r w:rsidRPr="00662165">
        <w:rPr>
          <w:lang w:val="en-US"/>
        </w:rPr>
        <w:t xml:space="preserve">, </w:t>
      </w:r>
      <w:proofErr w:type="spellStart"/>
      <w:r w:rsidRPr="00662165">
        <w:rPr>
          <w:lang w:val="en-US"/>
        </w:rPr>
        <w:t>aluvijalne</w:t>
      </w:r>
      <w:proofErr w:type="spellEnd"/>
      <w:r w:rsidRPr="00662165">
        <w:rPr>
          <w:lang w:val="en-US"/>
        </w:rPr>
        <w:t xml:space="preserve"> </w:t>
      </w:r>
      <w:proofErr w:type="spellStart"/>
      <w:r w:rsidR="00FA7BF6" w:rsidRPr="00662165">
        <w:rPr>
          <w:lang w:val="en-US"/>
        </w:rPr>
        <w:t>šume</w:t>
      </w:r>
      <w:proofErr w:type="spellEnd"/>
      <w:r w:rsidR="00FA7BF6" w:rsidRPr="009022E0">
        <w:rPr>
          <w:i/>
          <w:iCs/>
          <w:lang w:val="en-US"/>
        </w:rPr>
        <w:t xml:space="preserve"> </w:t>
      </w:r>
      <w:proofErr w:type="spellStart"/>
      <w:r w:rsidR="00FA7BF6">
        <w:rPr>
          <w:i/>
          <w:iCs/>
          <w:lang w:val="en-US"/>
        </w:rPr>
        <w:t>sa</w:t>
      </w:r>
      <w:proofErr w:type="spellEnd"/>
      <w:r w:rsidR="00FA7BF6">
        <w:rPr>
          <w:i/>
          <w:iCs/>
          <w:lang w:val="en-US"/>
        </w:rPr>
        <w:t xml:space="preserve"> </w:t>
      </w:r>
      <w:r w:rsidRPr="009022E0">
        <w:rPr>
          <w:i/>
          <w:iCs/>
          <w:lang w:val="en-US"/>
        </w:rPr>
        <w:t>Salix sp., Alnus sp.</w:t>
      </w:r>
      <w:r w:rsidRPr="00662165">
        <w:rPr>
          <w:lang w:val="en-US"/>
        </w:rPr>
        <w:t xml:space="preserve"> </w:t>
      </w:r>
      <w:proofErr w:type="spellStart"/>
      <w:r w:rsidR="009022E0">
        <w:rPr>
          <w:lang w:val="en-US"/>
        </w:rPr>
        <w:t>i</w:t>
      </w:r>
      <w:proofErr w:type="spellEnd"/>
      <w:r w:rsidRPr="00662165">
        <w:rPr>
          <w:lang w:val="en-US"/>
        </w:rPr>
        <w:t xml:space="preserve"> </w:t>
      </w:r>
      <w:r w:rsidRPr="009022E0">
        <w:rPr>
          <w:i/>
          <w:iCs/>
          <w:lang w:val="en-US"/>
        </w:rPr>
        <w:t>Populus sp</w:t>
      </w:r>
      <w:r w:rsidRPr="00662165">
        <w:rPr>
          <w:lang w:val="en-US"/>
        </w:rPr>
        <w:t xml:space="preserve">. </w:t>
      </w:r>
      <w:proofErr w:type="spellStart"/>
      <w:r w:rsidRPr="00662165">
        <w:rPr>
          <w:lang w:val="en-US"/>
        </w:rPr>
        <w:t>zajedno</w:t>
      </w:r>
      <w:proofErr w:type="spellEnd"/>
      <w:r w:rsidRPr="00662165">
        <w:rPr>
          <w:lang w:val="en-US"/>
        </w:rPr>
        <w:t xml:space="preserve"> </w:t>
      </w:r>
      <w:proofErr w:type="spellStart"/>
      <w:r w:rsidRPr="00662165">
        <w:rPr>
          <w:lang w:val="en-US"/>
        </w:rPr>
        <w:t>sa</w:t>
      </w:r>
      <w:proofErr w:type="spellEnd"/>
      <w:r w:rsidRPr="00662165">
        <w:rPr>
          <w:lang w:val="en-US"/>
        </w:rPr>
        <w:t xml:space="preserve"> </w:t>
      </w:r>
      <w:proofErr w:type="spellStart"/>
      <w:r w:rsidRPr="00662165">
        <w:rPr>
          <w:lang w:val="en-US"/>
        </w:rPr>
        <w:t>suhim</w:t>
      </w:r>
      <w:proofErr w:type="spellEnd"/>
      <w:r w:rsidRPr="00662165">
        <w:rPr>
          <w:lang w:val="en-US"/>
        </w:rPr>
        <w:t xml:space="preserve"> </w:t>
      </w:r>
      <w:proofErr w:type="spellStart"/>
      <w:r w:rsidRPr="00662165">
        <w:rPr>
          <w:lang w:val="en-US"/>
        </w:rPr>
        <w:t>i</w:t>
      </w:r>
      <w:proofErr w:type="spellEnd"/>
      <w:r w:rsidRPr="00662165">
        <w:rPr>
          <w:lang w:val="en-US"/>
        </w:rPr>
        <w:t xml:space="preserve"> </w:t>
      </w:r>
      <w:proofErr w:type="spellStart"/>
      <w:r w:rsidRPr="00662165">
        <w:rPr>
          <w:lang w:val="en-US"/>
        </w:rPr>
        <w:t>toplim</w:t>
      </w:r>
      <w:proofErr w:type="spellEnd"/>
      <w:r w:rsidRPr="00662165">
        <w:rPr>
          <w:lang w:val="en-US"/>
        </w:rPr>
        <w:t xml:space="preserve"> </w:t>
      </w:r>
      <w:proofErr w:type="spellStart"/>
      <w:r w:rsidRPr="00662165">
        <w:rPr>
          <w:lang w:val="en-US"/>
        </w:rPr>
        <w:t>grmljem</w:t>
      </w:r>
      <w:proofErr w:type="spellEnd"/>
      <w:r w:rsidRPr="00662165">
        <w:rPr>
          <w:lang w:val="en-US"/>
        </w:rPr>
        <w:t xml:space="preserve"> nude </w:t>
      </w:r>
      <w:proofErr w:type="spellStart"/>
      <w:r w:rsidRPr="00662165">
        <w:rPr>
          <w:lang w:val="en-US"/>
        </w:rPr>
        <w:t>staništa</w:t>
      </w:r>
      <w:proofErr w:type="spellEnd"/>
      <w:r w:rsidRPr="00662165">
        <w:rPr>
          <w:lang w:val="en-US"/>
        </w:rPr>
        <w:t xml:space="preserve"> </w:t>
      </w:r>
      <w:proofErr w:type="spellStart"/>
      <w:r w:rsidRPr="00662165">
        <w:rPr>
          <w:lang w:val="en-US"/>
        </w:rPr>
        <w:t>mnogim</w:t>
      </w:r>
      <w:proofErr w:type="spellEnd"/>
      <w:r w:rsidRPr="00662165">
        <w:rPr>
          <w:lang w:val="en-US"/>
        </w:rPr>
        <w:t xml:space="preserve"> </w:t>
      </w:r>
      <w:proofErr w:type="spellStart"/>
      <w:r w:rsidRPr="00662165">
        <w:rPr>
          <w:lang w:val="en-US"/>
        </w:rPr>
        <w:t>biljnim</w:t>
      </w:r>
      <w:proofErr w:type="spellEnd"/>
      <w:r w:rsidRPr="00662165">
        <w:rPr>
          <w:lang w:val="en-US"/>
        </w:rPr>
        <w:t xml:space="preserve"> </w:t>
      </w:r>
      <w:proofErr w:type="spellStart"/>
      <w:r w:rsidRPr="00662165">
        <w:rPr>
          <w:lang w:val="en-US"/>
        </w:rPr>
        <w:t>i</w:t>
      </w:r>
      <w:proofErr w:type="spellEnd"/>
      <w:r w:rsidRPr="00662165">
        <w:rPr>
          <w:lang w:val="en-US"/>
        </w:rPr>
        <w:t xml:space="preserve"> </w:t>
      </w:r>
      <w:proofErr w:type="spellStart"/>
      <w:r w:rsidRPr="00662165">
        <w:rPr>
          <w:lang w:val="en-US"/>
        </w:rPr>
        <w:t>životinjskim</w:t>
      </w:r>
      <w:proofErr w:type="spellEnd"/>
      <w:r w:rsidRPr="00662165">
        <w:rPr>
          <w:lang w:val="en-US"/>
        </w:rPr>
        <w:t xml:space="preserve"> </w:t>
      </w:r>
      <w:proofErr w:type="spellStart"/>
      <w:r w:rsidRPr="00662165">
        <w:rPr>
          <w:lang w:val="en-US"/>
        </w:rPr>
        <w:t>vrstama</w:t>
      </w:r>
      <w:proofErr w:type="spellEnd"/>
      <w:r w:rsidRPr="00662165">
        <w:rPr>
          <w:lang w:val="en-US"/>
        </w:rPr>
        <w:t xml:space="preserve">. </w:t>
      </w:r>
      <w:proofErr w:type="spellStart"/>
      <w:r w:rsidRPr="00662165">
        <w:rPr>
          <w:lang w:val="en-US"/>
        </w:rPr>
        <w:t>Vegetacija</w:t>
      </w:r>
      <w:proofErr w:type="spellEnd"/>
      <w:r w:rsidRPr="00662165">
        <w:rPr>
          <w:lang w:val="en-US"/>
        </w:rPr>
        <w:t xml:space="preserve"> </w:t>
      </w:r>
      <w:proofErr w:type="spellStart"/>
      <w:r w:rsidRPr="00662165">
        <w:rPr>
          <w:lang w:val="en-US"/>
        </w:rPr>
        <w:t>Hutov</w:t>
      </w:r>
      <w:r w:rsidR="00FA7BF6">
        <w:rPr>
          <w:lang w:val="en-US"/>
        </w:rPr>
        <w:t>og</w:t>
      </w:r>
      <w:proofErr w:type="spellEnd"/>
      <w:r w:rsidRPr="00662165">
        <w:rPr>
          <w:lang w:val="en-US"/>
        </w:rPr>
        <w:t xml:space="preserve"> </w:t>
      </w:r>
      <w:proofErr w:type="spellStart"/>
      <w:r w:rsidRPr="00662165">
        <w:rPr>
          <w:lang w:val="en-US"/>
        </w:rPr>
        <w:t>blata</w:t>
      </w:r>
      <w:proofErr w:type="spellEnd"/>
      <w:r w:rsidRPr="00662165">
        <w:rPr>
          <w:lang w:val="en-US"/>
        </w:rPr>
        <w:t xml:space="preserve"> </w:t>
      </w:r>
      <w:proofErr w:type="spellStart"/>
      <w:r w:rsidRPr="00662165">
        <w:rPr>
          <w:lang w:val="en-US"/>
        </w:rPr>
        <w:t>sastoji</w:t>
      </w:r>
      <w:proofErr w:type="spellEnd"/>
      <w:r w:rsidRPr="00662165">
        <w:rPr>
          <w:lang w:val="en-US"/>
        </w:rPr>
        <w:t xml:space="preserve"> se od 39 </w:t>
      </w:r>
      <w:proofErr w:type="spellStart"/>
      <w:r w:rsidRPr="00662165">
        <w:rPr>
          <w:lang w:val="en-US"/>
        </w:rPr>
        <w:t>biljnih</w:t>
      </w:r>
      <w:proofErr w:type="spellEnd"/>
      <w:r w:rsidRPr="00662165">
        <w:rPr>
          <w:lang w:val="en-US"/>
        </w:rPr>
        <w:t xml:space="preserve"> </w:t>
      </w:r>
      <w:proofErr w:type="spellStart"/>
      <w:r w:rsidRPr="00662165">
        <w:rPr>
          <w:lang w:val="en-US"/>
        </w:rPr>
        <w:t>zajednica</w:t>
      </w:r>
      <w:proofErr w:type="spellEnd"/>
      <w:r w:rsidRPr="00662165">
        <w:rPr>
          <w:lang w:val="en-US"/>
        </w:rPr>
        <w:t xml:space="preserve">. </w:t>
      </w:r>
      <w:proofErr w:type="spellStart"/>
      <w:r w:rsidRPr="00662165">
        <w:rPr>
          <w:lang w:val="en-US"/>
        </w:rPr>
        <w:t>Zajednice</w:t>
      </w:r>
      <w:proofErr w:type="spellEnd"/>
      <w:r w:rsidRPr="00662165">
        <w:rPr>
          <w:lang w:val="en-US"/>
        </w:rPr>
        <w:t xml:space="preserve"> </w:t>
      </w:r>
      <w:proofErr w:type="spellStart"/>
      <w:r w:rsidRPr="009022E0">
        <w:rPr>
          <w:i/>
          <w:iCs/>
          <w:lang w:val="en-US"/>
        </w:rPr>
        <w:t>Fimbristylion</w:t>
      </w:r>
      <w:proofErr w:type="spellEnd"/>
      <w:r w:rsidRPr="009022E0">
        <w:rPr>
          <w:i/>
          <w:iCs/>
          <w:lang w:val="en-US"/>
        </w:rPr>
        <w:t xml:space="preserve"> </w:t>
      </w:r>
      <w:proofErr w:type="spellStart"/>
      <w:r w:rsidRPr="009022E0">
        <w:rPr>
          <w:i/>
          <w:iCs/>
          <w:lang w:val="en-US"/>
        </w:rPr>
        <w:t>dichotomae</w:t>
      </w:r>
      <w:proofErr w:type="spellEnd"/>
      <w:r w:rsidRPr="00662165">
        <w:rPr>
          <w:lang w:val="en-US"/>
        </w:rPr>
        <w:t xml:space="preserve"> </w:t>
      </w:r>
      <w:proofErr w:type="spellStart"/>
      <w:r w:rsidRPr="00662165">
        <w:rPr>
          <w:lang w:val="en-US"/>
        </w:rPr>
        <w:t>posebno</w:t>
      </w:r>
      <w:proofErr w:type="spellEnd"/>
      <w:r w:rsidRPr="00662165">
        <w:rPr>
          <w:lang w:val="en-US"/>
        </w:rPr>
        <w:t xml:space="preserve"> </w:t>
      </w:r>
      <w:proofErr w:type="spellStart"/>
      <w:r w:rsidRPr="00662165">
        <w:rPr>
          <w:lang w:val="en-US"/>
        </w:rPr>
        <w:t>su</w:t>
      </w:r>
      <w:proofErr w:type="spellEnd"/>
      <w:r w:rsidRPr="00662165">
        <w:rPr>
          <w:lang w:val="en-US"/>
        </w:rPr>
        <w:t xml:space="preserve"> </w:t>
      </w:r>
      <w:proofErr w:type="spellStart"/>
      <w:r w:rsidRPr="00662165">
        <w:rPr>
          <w:lang w:val="en-US"/>
        </w:rPr>
        <w:t>vrijedne</w:t>
      </w:r>
      <w:proofErr w:type="spellEnd"/>
      <w:r w:rsidRPr="00662165">
        <w:rPr>
          <w:lang w:val="en-US"/>
        </w:rPr>
        <w:t xml:space="preserve"> </w:t>
      </w:r>
      <w:proofErr w:type="spellStart"/>
      <w:r w:rsidRPr="00662165">
        <w:rPr>
          <w:lang w:val="en-US"/>
        </w:rPr>
        <w:t>zbog</w:t>
      </w:r>
      <w:proofErr w:type="spellEnd"/>
      <w:r w:rsidRPr="00662165">
        <w:rPr>
          <w:lang w:val="en-US"/>
        </w:rPr>
        <w:t xml:space="preserve"> </w:t>
      </w:r>
      <w:proofErr w:type="spellStart"/>
      <w:r w:rsidRPr="00662165">
        <w:rPr>
          <w:lang w:val="en-US"/>
        </w:rPr>
        <w:t>rijetkih</w:t>
      </w:r>
      <w:proofErr w:type="spellEnd"/>
      <w:r w:rsidRPr="00662165">
        <w:rPr>
          <w:lang w:val="en-US"/>
        </w:rPr>
        <w:t xml:space="preserve"> </w:t>
      </w:r>
      <w:proofErr w:type="spellStart"/>
      <w:r w:rsidRPr="00662165">
        <w:rPr>
          <w:lang w:val="en-US"/>
        </w:rPr>
        <w:t>i</w:t>
      </w:r>
      <w:proofErr w:type="spellEnd"/>
      <w:r w:rsidRPr="00662165">
        <w:rPr>
          <w:lang w:val="en-US"/>
        </w:rPr>
        <w:t xml:space="preserve"> </w:t>
      </w:r>
      <w:proofErr w:type="spellStart"/>
      <w:r w:rsidRPr="00662165">
        <w:rPr>
          <w:lang w:val="en-US"/>
        </w:rPr>
        <w:t>ugroženih</w:t>
      </w:r>
      <w:proofErr w:type="spellEnd"/>
      <w:r w:rsidRPr="00662165">
        <w:rPr>
          <w:lang w:val="en-US"/>
        </w:rPr>
        <w:t xml:space="preserve"> </w:t>
      </w:r>
      <w:proofErr w:type="spellStart"/>
      <w:r w:rsidRPr="00662165">
        <w:rPr>
          <w:lang w:val="en-US"/>
        </w:rPr>
        <w:t>biljaka</w:t>
      </w:r>
      <w:proofErr w:type="spellEnd"/>
      <w:r w:rsidRPr="00662165">
        <w:rPr>
          <w:lang w:val="en-US"/>
        </w:rPr>
        <w:t xml:space="preserve"> u FBiH, </w:t>
      </w:r>
      <w:proofErr w:type="spellStart"/>
      <w:r w:rsidRPr="00662165">
        <w:rPr>
          <w:lang w:val="en-US"/>
        </w:rPr>
        <w:t>na</w:t>
      </w:r>
      <w:proofErr w:type="spellEnd"/>
      <w:r w:rsidRPr="00662165">
        <w:rPr>
          <w:lang w:val="en-US"/>
        </w:rPr>
        <w:t xml:space="preserve"> pr. </w:t>
      </w:r>
      <w:proofErr w:type="spellStart"/>
      <w:r w:rsidRPr="009022E0">
        <w:rPr>
          <w:i/>
          <w:iCs/>
          <w:lang w:val="en-US"/>
        </w:rPr>
        <w:t>Ludwigia</w:t>
      </w:r>
      <w:proofErr w:type="spellEnd"/>
      <w:r w:rsidRPr="009022E0">
        <w:rPr>
          <w:i/>
          <w:iCs/>
          <w:lang w:val="en-US"/>
        </w:rPr>
        <w:t xml:space="preserve"> palustris</w:t>
      </w:r>
      <w:r w:rsidRPr="00662165">
        <w:rPr>
          <w:lang w:val="en-US"/>
        </w:rPr>
        <w:t xml:space="preserve">, </w:t>
      </w:r>
      <w:r w:rsidRPr="009022E0">
        <w:rPr>
          <w:i/>
          <w:iCs/>
          <w:lang w:val="en-US"/>
        </w:rPr>
        <w:t xml:space="preserve">Veronica </w:t>
      </w:r>
      <w:proofErr w:type="spellStart"/>
      <w:r w:rsidRPr="009022E0">
        <w:rPr>
          <w:i/>
          <w:iCs/>
          <w:lang w:val="en-US"/>
        </w:rPr>
        <w:t>anagalloides</w:t>
      </w:r>
      <w:proofErr w:type="spellEnd"/>
      <w:r w:rsidRPr="00662165">
        <w:rPr>
          <w:lang w:val="en-US"/>
        </w:rPr>
        <w:t xml:space="preserve"> </w:t>
      </w:r>
      <w:proofErr w:type="spellStart"/>
      <w:r w:rsidRPr="00662165">
        <w:rPr>
          <w:lang w:val="en-US"/>
        </w:rPr>
        <w:t>i</w:t>
      </w:r>
      <w:proofErr w:type="spellEnd"/>
      <w:r w:rsidRPr="00662165">
        <w:rPr>
          <w:lang w:val="en-US"/>
        </w:rPr>
        <w:t xml:space="preserve"> </w:t>
      </w:r>
      <w:proofErr w:type="spellStart"/>
      <w:r w:rsidRPr="009022E0">
        <w:rPr>
          <w:i/>
          <w:iCs/>
          <w:lang w:val="en-US"/>
        </w:rPr>
        <w:t>Baldel</w:t>
      </w:r>
      <w:proofErr w:type="spellEnd"/>
      <w:r w:rsidRPr="009022E0">
        <w:rPr>
          <w:i/>
          <w:iCs/>
          <w:lang w:val="en-US"/>
        </w:rPr>
        <w:t xml:space="preserve"> </w:t>
      </w:r>
      <w:proofErr w:type="spellStart"/>
      <w:r w:rsidRPr="009022E0">
        <w:rPr>
          <w:i/>
          <w:iCs/>
          <w:lang w:val="en-US"/>
        </w:rPr>
        <w:t>liaranunculoides</w:t>
      </w:r>
      <w:proofErr w:type="spellEnd"/>
      <w:r w:rsidRPr="00662165">
        <w:rPr>
          <w:lang w:val="en-US"/>
        </w:rPr>
        <w:t xml:space="preserve">. </w:t>
      </w:r>
      <w:proofErr w:type="spellStart"/>
      <w:r w:rsidR="00FA7BF6">
        <w:rPr>
          <w:lang w:val="en-US"/>
        </w:rPr>
        <w:t>Dragocjene</w:t>
      </w:r>
      <w:proofErr w:type="spellEnd"/>
      <w:r w:rsidRPr="00662165">
        <w:rPr>
          <w:lang w:val="en-US"/>
        </w:rPr>
        <w:t xml:space="preserve"> </w:t>
      </w:r>
      <w:proofErr w:type="spellStart"/>
      <w:r w:rsidRPr="00662165">
        <w:rPr>
          <w:lang w:val="en-US"/>
        </w:rPr>
        <w:t>zajednice</w:t>
      </w:r>
      <w:proofErr w:type="spellEnd"/>
      <w:r w:rsidRPr="00662165">
        <w:rPr>
          <w:lang w:val="en-US"/>
        </w:rPr>
        <w:t xml:space="preserve"> </w:t>
      </w:r>
      <w:proofErr w:type="spellStart"/>
      <w:r w:rsidRPr="00662165">
        <w:rPr>
          <w:lang w:val="en-US"/>
        </w:rPr>
        <w:t>močvarnih</w:t>
      </w:r>
      <w:proofErr w:type="spellEnd"/>
      <w:r w:rsidRPr="00662165">
        <w:rPr>
          <w:lang w:val="en-US"/>
        </w:rPr>
        <w:t xml:space="preserve"> </w:t>
      </w:r>
      <w:proofErr w:type="spellStart"/>
      <w:r w:rsidRPr="00662165">
        <w:rPr>
          <w:lang w:val="en-US"/>
        </w:rPr>
        <w:t>biljaka</w:t>
      </w:r>
      <w:proofErr w:type="spellEnd"/>
      <w:r w:rsidRPr="00662165">
        <w:rPr>
          <w:lang w:val="en-US"/>
        </w:rPr>
        <w:t xml:space="preserve"> </w:t>
      </w:r>
      <w:proofErr w:type="spellStart"/>
      <w:r w:rsidRPr="00662165">
        <w:rPr>
          <w:lang w:val="en-US"/>
        </w:rPr>
        <w:t>pružaju</w:t>
      </w:r>
      <w:proofErr w:type="spellEnd"/>
      <w:r w:rsidRPr="00662165">
        <w:rPr>
          <w:lang w:val="en-US"/>
        </w:rPr>
        <w:t xml:space="preserve"> </w:t>
      </w:r>
      <w:proofErr w:type="spellStart"/>
      <w:r w:rsidRPr="00662165">
        <w:rPr>
          <w:lang w:val="en-US"/>
        </w:rPr>
        <w:t>prikladne</w:t>
      </w:r>
      <w:proofErr w:type="spellEnd"/>
      <w:r w:rsidRPr="00662165">
        <w:rPr>
          <w:lang w:val="en-US"/>
        </w:rPr>
        <w:t xml:space="preserve"> biotope za </w:t>
      </w:r>
      <w:proofErr w:type="spellStart"/>
      <w:r w:rsidR="002E3F05">
        <w:rPr>
          <w:lang w:val="en-US"/>
        </w:rPr>
        <w:t>gnježđenje</w:t>
      </w:r>
      <w:proofErr w:type="spellEnd"/>
      <w:r w:rsidRPr="00662165">
        <w:rPr>
          <w:lang w:val="en-US"/>
        </w:rPr>
        <w:t xml:space="preserve"> </w:t>
      </w:r>
      <w:proofErr w:type="spellStart"/>
      <w:r w:rsidRPr="00662165">
        <w:rPr>
          <w:lang w:val="en-US"/>
        </w:rPr>
        <w:t>i</w:t>
      </w:r>
      <w:proofErr w:type="spellEnd"/>
      <w:r w:rsidRPr="00662165">
        <w:rPr>
          <w:lang w:val="en-US"/>
        </w:rPr>
        <w:t xml:space="preserve"> </w:t>
      </w:r>
      <w:proofErr w:type="spellStart"/>
      <w:r w:rsidRPr="00662165">
        <w:rPr>
          <w:lang w:val="en-US"/>
        </w:rPr>
        <w:t>odmor</w:t>
      </w:r>
      <w:proofErr w:type="spellEnd"/>
      <w:r w:rsidRPr="00662165">
        <w:rPr>
          <w:lang w:val="en-US"/>
        </w:rPr>
        <w:t xml:space="preserve"> </w:t>
      </w:r>
      <w:proofErr w:type="spellStart"/>
      <w:r w:rsidRPr="00662165">
        <w:rPr>
          <w:lang w:val="en-US"/>
        </w:rPr>
        <w:t>vodenih</w:t>
      </w:r>
      <w:proofErr w:type="spellEnd"/>
      <w:r w:rsidRPr="00662165">
        <w:rPr>
          <w:lang w:val="en-US"/>
        </w:rPr>
        <w:t xml:space="preserve"> </w:t>
      </w:r>
      <w:proofErr w:type="spellStart"/>
      <w:r w:rsidRPr="00662165">
        <w:rPr>
          <w:lang w:val="en-US"/>
        </w:rPr>
        <w:t>ptica</w:t>
      </w:r>
      <w:proofErr w:type="spellEnd"/>
      <w:r w:rsidR="005847F2" w:rsidRPr="008A2404">
        <w:rPr>
          <w:rStyle w:val="FootnoteReference"/>
          <w:lang w:val="en-US"/>
        </w:rPr>
        <w:footnoteReference w:id="29"/>
      </w:r>
      <w:r w:rsidR="005847F2" w:rsidRPr="008A2404">
        <w:rPr>
          <w:lang w:val="en-US"/>
        </w:rPr>
        <w:t>.</w:t>
      </w:r>
    </w:p>
    <w:p w14:paraId="5A050660" w14:textId="2E5E6002" w:rsidR="005847F2" w:rsidRPr="008A2404" w:rsidRDefault="009022E0" w:rsidP="005847F2">
      <w:pPr>
        <w:spacing w:before="240"/>
        <w:jc w:val="both"/>
        <w:rPr>
          <w:lang w:val="en-US"/>
        </w:rPr>
      </w:pPr>
      <w:proofErr w:type="spellStart"/>
      <w:r w:rsidRPr="009022E0">
        <w:rPr>
          <w:lang w:val="en-US"/>
        </w:rPr>
        <w:t>Lokalni</w:t>
      </w:r>
      <w:proofErr w:type="spellEnd"/>
      <w:r w:rsidRPr="009022E0">
        <w:rPr>
          <w:lang w:val="en-US"/>
        </w:rPr>
        <w:t xml:space="preserve"> </w:t>
      </w:r>
      <w:proofErr w:type="spellStart"/>
      <w:r>
        <w:rPr>
          <w:lang w:val="en-US"/>
        </w:rPr>
        <w:t>ekološki</w:t>
      </w:r>
      <w:proofErr w:type="spellEnd"/>
      <w:r>
        <w:rPr>
          <w:lang w:val="en-US"/>
        </w:rPr>
        <w:t xml:space="preserve"> </w:t>
      </w:r>
      <w:proofErr w:type="spellStart"/>
      <w:r w:rsidRPr="009022E0">
        <w:rPr>
          <w:lang w:val="en-US"/>
        </w:rPr>
        <w:t>akci</w:t>
      </w:r>
      <w:r>
        <w:rPr>
          <w:lang w:val="en-US"/>
        </w:rPr>
        <w:t>oni</w:t>
      </w:r>
      <w:proofErr w:type="spellEnd"/>
      <w:r w:rsidRPr="009022E0">
        <w:rPr>
          <w:lang w:val="en-US"/>
        </w:rPr>
        <w:t xml:space="preserve"> plan (LEAP) </w:t>
      </w:r>
      <w:proofErr w:type="spellStart"/>
      <w:r w:rsidRPr="009022E0">
        <w:rPr>
          <w:lang w:val="en-US"/>
        </w:rPr>
        <w:t>općine</w:t>
      </w:r>
      <w:proofErr w:type="spellEnd"/>
      <w:r w:rsidRPr="009022E0">
        <w:rPr>
          <w:lang w:val="en-US"/>
        </w:rPr>
        <w:t xml:space="preserve"> </w:t>
      </w:r>
      <w:proofErr w:type="spellStart"/>
      <w:r w:rsidRPr="009022E0">
        <w:rPr>
          <w:lang w:val="en-US"/>
        </w:rPr>
        <w:t>Široki</w:t>
      </w:r>
      <w:proofErr w:type="spellEnd"/>
      <w:r w:rsidRPr="009022E0">
        <w:rPr>
          <w:lang w:val="en-US"/>
        </w:rPr>
        <w:t xml:space="preserve"> </w:t>
      </w:r>
      <w:proofErr w:type="spellStart"/>
      <w:r w:rsidRPr="009022E0">
        <w:rPr>
          <w:lang w:val="en-US"/>
        </w:rPr>
        <w:t>Brijeg</w:t>
      </w:r>
      <w:proofErr w:type="spellEnd"/>
      <w:r w:rsidRPr="009022E0">
        <w:rPr>
          <w:lang w:val="en-US"/>
        </w:rPr>
        <w:t xml:space="preserve"> </w:t>
      </w:r>
      <w:proofErr w:type="spellStart"/>
      <w:r w:rsidRPr="009022E0">
        <w:rPr>
          <w:lang w:val="en-US"/>
        </w:rPr>
        <w:t>navodi</w:t>
      </w:r>
      <w:proofErr w:type="spellEnd"/>
      <w:r w:rsidRPr="009022E0">
        <w:rPr>
          <w:lang w:val="en-US"/>
        </w:rPr>
        <w:t xml:space="preserve"> </w:t>
      </w:r>
      <w:proofErr w:type="spellStart"/>
      <w:r w:rsidRPr="009022E0">
        <w:rPr>
          <w:lang w:val="en-US"/>
        </w:rPr>
        <w:t>sljedeće</w:t>
      </w:r>
      <w:proofErr w:type="spellEnd"/>
      <w:r w:rsidRPr="009022E0">
        <w:rPr>
          <w:lang w:val="en-US"/>
        </w:rPr>
        <w:t xml:space="preserve"> </w:t>
      </w:r>
      <w:proofErr w:type="spellStart"/>
      <w:r w:rsidRPr="009022E0">
        <w:rPr>
          <w:lang w:val="en-US"/>
        </w:rPr>
        <w:t>vrste</w:t>
      </w:r>
      <w:proofErr w:type="spellEnd"/>
      <w:r w:rsidRPr="009022E0">
        <w:rPr>
          <w:lang w:val="en-US"/>
        </w:rPr>
        <w:t xml:space="preserve"> </w:t>
      </w:r>
      <w:proofErr w:type="spellStart"/>
      <w:r w:rsidRPr="009022E0">
        <w:rPr>
          <w:lang w:val="en-US"/>
        </w:rPr>
        <w:t>kao</w:t>
      </w:r>
      <w:proofErr w:type="spellEnd"/>
      <w:r w:rsidRPr="009022E0">
        <w:rPr>
          <w:lang w:val="en-US"/>
        </w:rPr>
        <w:t xml:space="preserve"> </w:t>
      </w:r>
      <w:proofErr w:type="spellStart"/>
      <w:r w:rsidRPr="009022E0">
        <w:rPr>
          <w:lang w:val="en-US"/>
        </w:rPr>
        <w:t>endemske</w:t>
      </w:r>
      <w:proofErr w:type="spellEnd"/>
      <w:r w:rsidRPr="009022E0">
        <w:rPr>
          <w:lang w:val="en-US"/>
        </w:rPr>
        <w:t xml:space="preserve"> </w:t>
      </w:r>
      <w:proofErr w:type="spellStart"/>
      <w:r w:rsidRPr="009022E0">
        <w:rPr>
          <w:lang w:val="en-US"/>
        </w:rPr>
        <w:t>ili</w:t>
      </w:r>
      <w:proofErr w:type="spellEnd"/>
      <w:r w:rsidRPr="009022E0">
        <w:rPr>
          <w:lang w:val="en-US"/>
        </w:rPr>
        <w:t xml:space="preserve"> </w:t>
      </w:r>
      <w:proofErr w:type="spellStart"/>
      <w:r w:rsidRPr="009022E0">
        <w:rPr>
          <w:lang w:val="en-US"/>
        </w:rPr>
        <w:t>ugrožene</w:t>
      </w:r>
      <w:proofErr w:type="spellEnd"/>
      <w:r w:rsidR="005847F2" w:rsidRPr="008A2404">
        <w:rPr>
          <w:lang w:val="en-US"/>
        </w:rPr>
        <w:t xml:space="preserve">: </w:t>
      </w:r>
      <w:r w:rsidR="005847F2" w:rsidRPr="008A2404">
        <w:rPr>
          <w:i/>
          <w:lang w:val="en-US"/>
        </w:rPr>
        <w:t xml:space="preserve">Campanula </w:t>
      </w:r>
      <w:proofErr w:type="spellStart"/>
      <w:r w:rsidR="005847F2" w:rsidRPr="008A2404">
        <w:rPr>
          <w:i/>
          <w:lang w:val="en-US"/>
        </w:rPr>
        <w:t>hercegovina</w:t>
      </w:r>
      <w:proofErr w:type="spellEnd"/>
      <w:r w:rsidR="005847F2" w:rsidRPr="008A2404">
        <w:rPr>
          <w:i/>
          <w:lang w:val="en-US"/>
        </w:rPr>
        <w:t xml:space="preserve">, </w:t>
      </w:r>
      <w:proofErr w:type="spellStart"/>
      <w:r w:rsidR="005847F2" w:rsidRPr="008A2404">
        <w:rPr>
          <w:i/>
          <w:lang w:val="en-US"/>
        </w:rPr>
        <w:t>Edraianthus</w:t>
      </w:r>
      <w:proofErr w:type="spellEnd"/>
      <w:r w:rsidR="005847F2" w:rsidRPr="008A2404">
        <w:rPr>
          <w:i/>
          <w:lang w:val="en-US"/>
        </w:rPr>
        <w:t xml:space="preserve"> </w:t>
      </w:r>
      <w:proofErr w:type="spellStart"/>
      <w:r w:rsidR="005847F2" w:rsidRPr="008A2404">
        <w:rPr>
          <w:i/>
          <w:lang w:val="en-US"/>
        </w:rPr>
        <w:t>tenuifolius</w:t>
      </w:r>
      <w:proofErr w:type="spellEnd"/>
      <w:r w:rsidR="005847F2" w:rsidRPr="008A2404">
        <w:rPr>
          <w:i/>
          <w:lang w:val="en-US"/>
        </w:rPr>
        <w:t xml:space="preserve">, Helleborus </w:t>
      </w:r>
      <w:proofErr w:type="spellStart"/>
      <w:r w:rsidR="005847F2" w:rsidRPr="008A2404">
        <w:rPr>
          <w:i/>
          <w:lang w:val="en-US"/>
        </w:rPr>
        <w:t>hercegovinus</w:t>
      </w:r>
      <w:proofErr w:type="spellEnd"/>
      <w:r w:rsidR="005847F2" w:rsidRPr="008A2404">
        <w:rPr>
          <w:i/>
          <w:lang w:val="en-US"/>
        </w:rPr>
        <w:t xml:space="preserve">, Lonicera </w:t>
      </w:r>
      <w:proofErr w:type="spellStart"/>
      <w:r w:rsidR="005847F2" w:rsidRPr="008A2404">
        <w:rPr>
          <w:i/>
          <w:lang w:val="en-US"/>
        </w:rPr>
        <w:t>barbasiana</w:t>
      </w:r>
      <w:proofErr w:type="spellEnd"/>
      <w:r w:rsidR="005847F2" w:rsidRPr="008A2404">
        <w:rPr>
          <w:i/>
          <w:lang w:val="en-US"/>
        </w:rPr>
        <w:t xml:space="preserve">, Astragalus </w:t>
      </w:r>
      <w:proofErr w:type="spellStart"/>
      <w:r w:rsidR="005847F2" w:rsidRPr="008A2404">
        <w:rPr>
          <w:i/>
          <w:lang w:val="en-US"/>
        </w:rPr>
        <w:t>illiricus</w:t>
      </w:r>
      <w:proofErr w:type="spellEnd"/>
      <w:r w:rsidR="005847F2" w:rsidRPr="008A2404">
        <w:rPr>
          <w:i/>
          <w:lang w:val="en-US"/>
        </w:rPr>
        <w:t xml:space="preserve">, </w:t>
      </w:r>
      <w:proofErr w:type="spellStart"/>
      <w:r w:rsidR="005847F2" w:rsidRPr="008A2404">
        <w:rPr>
          <w:i/>
          <w:lang w:val="en-US"/>
        </w:rPr>
        <w:t>Aspenula</w:t>
      </w:r>
      <w:proofErr w:type="spellEnd"/>
      <w:r w:rsidR="005847F2" w:rsidRPr="008A2404">
        <w:rPr>
          <w:i/>
          <w:lang w:val="en-US"/>
        </w:rPr>
        <w:t xml:space="preserve"> </w:t>
      </w:r>
      <w:proofErr w:type="spellStart"/>
      <w:r w:rsidR="005847F2" w:rsidRPr="008A2404">
        <w:rPr>
          <w:i/>
          <w:lang w:val="en-US"/>
        </w:rPr>
        <w:t>hercegovina</w:t>
      </w:r>
      <w:proofErr w:type="spellEnd"/>
      <w:r w:rsidR="005847F2" w:rsidRPr="008A2404">
        <w:rPr>
          <w:i/>
          <w:lang w:val="en-US"/>
        </w:rPr>
        <w:t xml:space="preserve">, </w:t>
      </w:r>
      <w:proofErr w:type="spellStart"/>
      <w:r w:rsidR="005847F2" w:rsidRPr="008A2404">
        <w:rPr>
          <w:i/>
          <w:lang w:val="en-US"/>
        </w:rPr>
        <w:t>Petteria</w:t>
      </w:r>
      <w:proofErr w:type="spellEnd"/>
      <w:r w:rsidR="005847F2" w:rsidRPr="008A2404">
        <w:rPr>
          <w:i/>
          <w:lang w:val="en-US"/>
        </w:rPr>
        <w:t xml:space="preserve"> </w:t>
      </w:r>
      <w:proofErr w:type="spellStart"/>
      <w:r w:rsidR="005847F2" w:rsidRPr="008A2404">
        <w:rPr>
          <w:i/>
          <w:lang w:val="en-US"/>
        </w:rPr>
        <w:t>ramentacea</w:t>
      </w:r>
      <w:proofErr w:type="spellEnd"/>
      <w:r w:rsidR="005847F2" w:rsidRPr="008A2404">
        <w:rPr>
          <w:i/>
          <w:lang w:val="en-US"/>
        </w:rPr>
        <w:t xml:space="preserve">, </w:t>
      </w:r>
      <w:proofErr w:type="spellStart"/>
      <w:r w:rsidR="005847F2" w:rsidRPr="008A2404">
        <w:rPr>
          <w:i/>
          <w:lang w:val="en-US"/>
        </w:rPr>
        <w:t>Frittilaria</w:t>
      </w:r>
      <w:proofErr w:type="spellEnd"/>
      <w:r w:rsidR="005847F2" w:rsidRPr="008A2404">
        <w:rPr>
          <w:i/>
          <w:lang w:val="en-US"/>
        </w:rPr>
        <w:t xml:space="preserve"> meleagris, Galanthus nivalis, Crocus </w:t>
      </w:r>
      <w:proofErr w:type="spellStart"/>
      <w:r w:rsidR="005847F2" w:rsidRPr="008A2404">
        <w:rPr>
          <w:i/>
          <w:lang w:val="en-US"/>
        </w:rPr>
        <w:t>neapolitanus</w:t>
      </w:r>
      <w:proofErr w:type="spellEnd"/>
      <w:r w:rsidR="005847F2" w:rsidRPr="008A2404">
        <w:rPr>
          <w:i/>
          <w:lang w:val="en-US"/>
        </w:rPr>
        <w:t xml:space="preserve">, Gladiolus </w:t>
      </w:r>
      <w:proofErr w:type="spellStart"/>
      <w:r w:rsidR="005847F2" w:rsidRPr="008A2404">
        <w:rPr>
          <w:i/>
          <w:lang w:val="en-US"/>
        </w:rPr>
        <w:t>illiricus</w:t>
      </w:r>
      <w:proofErr w:type="spellEnd"/>
      <w:r w:rsidR="005847F2" w:rsidRPr="008A2404">
        <w:rPr>
          <w:lang w:val="en-US"/>
        </w:rPr>
        <w:t xml:space="preserve">, </w:t>
      </w:r>
      <w:proofErr w:type="spellStart"/>
      <w:r>
        <w:rPr>
          <w:lang w:val="en-US"/>
        </w:rPr>
        <w:t>i</w:t>
      </w:r>
      <w:proofErr w:type="spellEnd"/>
      <w:r>
        <w:rPr>
          <w:lang w:val="en-US"/>
        </w:rPr>
        <w:t xml:space="preserve"> </w:t>
      </w:r>
      <w:proofErr w:type="spellStart"/>
      <w:r>
        <w:rPr>
          <w:lang w:val="en-US"/>
        </w:rPr>
        <w:t>sve</w:t>
      </w:r>
      <w:proofErr w:type="spellEnd"/>
      <w:r>
        <w:rPr>
          <w:lang w:val="en-US"/>
        </w:rPr>
        <w:t xml:space="preserve"> </w:t>
      </w:r>
      <w:proofErr w:type="spellStart"/>
      <w:r>
        <w:rPr>
          <w:lang w:val="en-US"/>
        </w:rPr>
        <w:t>vrste</w:t>
      </w:r>
      <w:proofErr w:type="spellEnd"/>
      <w:r>
        <w:rPr>
          <w:lang w:val="en-US"/>
        </w:rPr>
        <w:t xml:space="preserve"> </w:t>
      </w:r>
      <w:proofErr w:type="spellStart"/>
      <w:r w:rsidR="002E3F05">
        <w:rPr>
          <w:lang w:val="en-US"/>
        </w:rPr>
        <w:t>iz</w:t>
      </w:r>
      <w:proofErr w:type="spellEnd"/>
      <w:r w:rsidR="002E3F05">
        <w:rPr>
          <w:lang w:val="en-US"/>
        </w:rPr>
        <w:t xml:space="preserve"> </w:t>
      </w:r>
      <w:proofErr w:type="spellStart"/>
      <w:r>
        <w:rPr>
          <w:lang w:val="en-US"/>
        </w:rPr>
        <w:t>porodice</w:t>
      </w:r>
      <w:proofErr w:type="spellEnd"/>
      <w:r w:rsidR="005847F2" w:rsidRPr="008A2404">
        <w:rPr>
          <w:lang w:val="en-US"/>
        </w:rPr>
        <w:t xml:space="preserve"> </w:t>
      </w:r>
      <w:proofErr w:type="spellStart"/>
      <w:r w:rsidR="005847F2" w:rsidRPr="002E3F05">
        <w:rPr>
          <w:i/>
          <w:iCs/>
          <w:lang w:val="en-US"/>
        </w:rPr>
        <w:t>Orchidaceae</w:t>
      </w:r>
      <w:proofErr w:type="spellEnd"/>
      <w:r w:rsidR="005847F2" w:rsidRPr="008A2404">
        <w:rPr>
          <w:rStyle w:val="FootnoteReference"/>
          <w:lang w:val="en-US"/>
        </w:rPr>
        <w:footnoteReference w:id="30"/>
      </w:r>
      <w:r w:rsidR="005847F2" w:rsidRPr="008A2404">
        <w:rPr>
          <w:lang w:val="en-US"/>
        </w:rPr>
        <w:t>.</w:t>
      </w:r>
    </w:p>
    <w:p w14:paraId="67DDCFED" w14:textId="77777777" w:rsidR="00A05FA2" w:rsidRPr="003D2A28" w:rsidRDefault="00A05FA2" w:rsidP="003D2A28">
      <w:pPr>
        <w:pStyle w:val="Heading3"/>
        <w:numPr>
          <w:ilvl w:val="2"/>
          <w:numId w:val="39"/>
        </w:numPr>
      </w:pPr>
      <w:bookmarkStart w:id="69" w:name="_Hlk25264351"/>
      <w:bookmarkStart w:id="70" w:name="_Toc59045909"/>
      <w:bookmarkEnd w:id="28"/>
      <w:r w:rsidRPr="003D2A28">
        <w:t>Fauna</w:t>
      </w:r>
      <w:bookmarkEnd w:id="70"/>
    </w:p>
    <w:p w14:paraId="437EAA1D" w14:textId="77777777" w:rsidR="00A05FA2" w:rsidRPr="00A05FA2" w:rsidRDefault="00A05FA2" w:rsidP="00A05FA2">
      <w:pPr>
        <w:rPr>
          <w:color w:val="2F5496" w:themeColor="accent1" w:themeShade="BF"/>
        </w:rPr>
      </w:pPr>
      <w:r w:rsidRPr="00A05FA2">
        <w:rPr>
          <w:color w:val="2F5496" w:themeColor="accent1" w:themeShade="BF"/>
        </w:rPr>
        <w:t>Beskičmenjaci</w:t>
      </w:r>
    </w:p>
    <w:p w14:paraId="6D50ED67" w14:textId="77777777" w:rsidR="00A05FA2" w:rsidRPr="00A05FA2" w:rsidRDefault="00A05FA2" w:rsidP="00A05FA2">
      <w:pPr>
        <w:jc w:val="both"/>
      </w:pPr>
      <w:r w:rsidRPr="00A05FA2">
        <w:lastRenderedPageBreak/>
        <w:t>Fauna vodenih insekata je najzastupljeniji slatkovodni ekosistem u FBiH sa visokim nivoom raznolikosti i endemizma. Fauna vodencvjetokrilaša sastoji se od 58 vrsta u 20 rodova, od kojih je pet dinarskih, balkanskih ili dinarsko-alpskih endemskih vrsta</w:t>
      </w:r>
      <w:r w:rsidRPr="00A05FA2">
        <w:rPr>
          <w:color w:val="1F497D"/>
          <w:vertAlign w:val="superscript"/>
        </w:rPr>
        <w:footnoteReference w:id="31"/>
      </w:r>
      <w:r w:rsidRPr="00A05FA2">
        <w:t>.</w:t>
      </w:r>
    </w:p>
    <w:p w14:paraId="54B08493" w14:textId="77777777" w:rsidR="00A05FA2" w:rsidRPr="00A05FA2" w:rsidRDefault="00A05FA2" w:rsidP="00A05FA2">
      <w:pPr>
        <w:jc w:val="both"/>
      </w:pPr>
      <w:r w:rsidRPr="00A05FA2">
        <w:t xml:space="preserve">Vjeruje se da su kraške špilje bogate endemskim vrstama, ali su samo djelimično istražene. Jedna od najpoznatijih i faunom najbogatijih špilja u zemlji je Vjetrenica u Popovom Polju. Tamo je zabilježeno preko 100 vrsta, uključujući 35 vrsta troglobionata (bića koja žive u špiljama), kao što su </w:t>
      </w:r>
      <w:r w:rsidRPr="00A05FA2">
        <w:rPr>
          <w:i/>
        </w:rPr>
        <w:t>Dinaria vjetrenicae</w:t>
      </w:r>
      <w:r w:rsidRPr="00A05FA2">
        <w:t xml:space="preserve">, Stalagtia </w:t>
      </w:r>
      <w:r w:rsidRPr="00A05FA2">
        <w:rPr>
          <w:i/>
        </w:rPr>
        <w:t xml:space="preserve">Stalagtia hercegovinensis </w:t>
      </w:r>
      <w:r w:rsidRPr="00A05FA2">
        <w:t xml:space="preserve">ili </w:t>
      </w:r>
      <w:r w:rsidRPr="00A05FA2">
        <w:rPr>
          <w:i/>
        </w:rPr>
        <w:t>Lanzania vjetrenicae vjetrenicae</w:t>
      </w:r>
      <w:r w:rsidRPr="00A05FA2">
        <w:rPr>
          <w:color w:val="1F497D"/>
          <w:vertAlign w:val="superscript"/>
        </w:rPr>
        <w:footnoteReference w:id="32"/>
      </w:r>
      <w:r w:rsidRPr="00A05FA2">
        <w:t>.</w:t>
      </w:r>
    </w:p>
    <w:p w14:paraId="12DAD47F" w14:textId="77777777" w:rsidR="00A05FA2" w:rsidRPr="00A05FA2" w:rsidRDefault="00A05FA2" w:rsidP="00A05FA2">
      <w:pPr>
        <w:jc w:val="both"/>
      </w:pPr>
      <w:r w:rsidRPr="00A05FA2">
        <w:t>U projektnim općinama, rijeka Listica u općini Široki Brijeg obiluje raznolikim makrozoobentima i ima vrlo visok kvalitet vode</w:t>
      </w:r>
      <w:r w:rsidRPr="00A05FA2">
        <w:rPr>
          <w:color w:val="1F497D"/>
          <w:vertAlign w:val="superscript"/>
        </w:rPr>
        <w:footnoteReference w:id="33"/>
      </w:r>
      <w:r w:rsidRPr="00A05FA2">
        <w:t>. Evropski riječni rak (</w:t>
      </w:r>
      <w:r w:rsidRPr="00A05FA2">
        <w:rPr>
          <w:i/>
          <w:iCs/>
        </w:rPr>
        <w:t>Astacus astacus</w:t>
      </w:r>
      <w:r w:rsidRPr="00A05FA2">
        <w:t xml:space="preserve">) više se ne viđa često u blizini ove rijeke što ukazuje na degradaciju staništa i zagađenje. Ova rijeka također teče kroz krško polje Mostarsko Blato i ovaj dotok je od velike važnosti za ekosistem Mostarskog Blata. Endemska vrsta </w:t>
      </w:r>
      <w:r w:rsidRPr="00A05FA2">
        <w:rPr>
          <w:i/>
          <w:iCs/>
        </w:rPr>
        <w:t>Trichoptera Drusus ramae</w:t>
      </w:r>
      <w:r w:rsidRPr="00A05FA2">
        <w:t xml:space="preserve"> pronađena je u vodama izvorišta Borak. Prema informacijama iz Lokalnog ekološkog akcionog plana (LEAP) Širokog Brijega, potrebno je zaštititi sljedeće vrste beskičmenjaka: </w:t>
      </w:r>
      <w:r w:rsidRPr="00A05FA2">
        <w:rPr>
          <w:i/>
          <w:iCs/>
        </w:rPr>
        <w:t>Lucanus cervus, Formica rufa, Papilio machaon</w:t>
      </w:r>
      <w:r w:rsidRPr="00A05FA2">
        <w:rPr>
          <w:color w:val="1F497D"/>
          <w:vertAlign w:val="superscript"/>
        </w:rPr>
        <w:footnoteReference w:id="34"/>
      </w:r>
      <w:r w:rsidRPr="00A05FA2">
        <w:t>.</w:t>
      </w:r>
    </w:p>
    <w:p w14:paraId="7016BE7C" w14:textId="77777777" w:rsidR="00A05FA2" w:rsidRPr="00A05FA2" w:rsidRDefault="00A05FA2" w:rsidP="00A05FA2">
      <w:pPr>
        <w:rPr>
          <w:color w:val="2F5496" w:themeColor="accent1" w:themeShade="BF"/>
        </w:rPr>
      </w:pPr>
      <w:r w:rsidRPr="00A05FA2">
        <w:rPr>
          <w:color w:val="2F5496" w:themeColor="accent1" w:themeShade="BF"/>
        </w:rPr>
        <w:t>Ribe</w:t>
      </w:r>
    </w:p>
    <w:p w14:paraId="33969DA6" w14:textId="77777777" w:rsidR="00A05FA2" w:rsidRPr="00A05FA2" w:rsidRDefault="00A05FA2" w:rsidP="00A05FA2">
      <w:pPr>
        <w:jc w:val="both"/>
        <w:rPr>
          <w:i/>
        </w:rPr>
      </w:pPr>
      <w:r w:rsidRPr="00A05FA2">
        <w:rPr>
          <w:iCs/>
        </w:rPr>
        <w:t>Fauna riba u FBIH relativno je dobro istražena. Mnogo vrsta riba iz porodica Salmonidae, Ciprinidae, Perciedae, Thymallidae, Cottidae i Centrarchidae živi u rijekama FBiH. Rijeka Neretva i njene pritoke poznate su po endemskim i autohtonim vrstama, među kojima je pastrmka glavatica (</w:t>
      </w:r>
      <w:r w:rsidRPr="00A05FA2">
        <w:rPr>
          <w:i/>
        </w:rPr>
        <w:t>Salmo marmoratus</w:t>
      </w:r>
      <w:r w:rsidRPr="00A05FA2">
        <w:rPr>
          <w:iCs/>
        </w:rPr>
        <w:t>), mekousna pastrmka (</w:t>
      </w:r>
      <w:r w:rsidRPr="00A05FA2">
        <w:rPr>
          <w:i/>
        </w:rPr>
        <w:t>Salmothymus obtusirostris oxyrhychnus</w:t>
      </w:r>
      <w:r w:rsidRPr="00A05FA2">
        <w:rPr>
          <w:iCs/>
        </w:rPr>
        <w:t>), neretvanska podustva (</w:t>
      </w:r>
      <w:r w:rsidRPr="00A05FA2">
        <w:rPr>
          <w:i/>
        </w:rPr>
        <w:t>Chondrostoma knerii</w:t>
      </w:r>
      <w:r w:rsidRPr="00A05FA2">
        <w:rPr>
          <w:iCs/>
        </w:rPr>
        <w:t>) i pastrmka strugač (</w:t>
      </w:r>
      <w:r w:rsidRPr="00A05FA2">
        <w:rPr>
          <w:i/>
        </w:rPr>
        <w:t>Squalius svalizze</w:t>
      </w:r>
      <w:r w:rsidRPr="00A05FA2">
        <w:rPr>
          <w:iCs/>
        </w:rPr>
        <w:t>). Pastrmka oštrulj (</w:t>
      </w:r>
      <w:r w:rsidRPr="00A05FA2">
        <w:rPr>
          <w:i/>
        </w:rPr>
        <w:t>Aulopyge huegelii</w:t>
      </w:r>
      <w:r w:rsidRPr="00A05FA2">
        <w:rPr>
          <w:iCs/>
        </w:rPr>
        <w:t xml:space="preserve">), koja je prema klasifikaciji Međunarodne unije za zaštitu prirode (IUCN) klasificirana kao ugrožena, može se naći u kraškim potocima i jezerima jugozapadne FBiH. Prema Crvenoj listi faune FBiH, sedam vrsta riba smatraju se kritično ugroženima: </w:t>
      </w:r>
      <w:r w:rsidRPr="00A05FA2">
        <w:rPr>
          <w:i/>
        </w:rPr>
        <w:t>Acipenser sturio</w:t>
      </w:r>
      <w:r w:rsidRPr="00A05FA2">
        <w:t xml:space="preserve">, </w:t>
      </w:r>
      <w:r w:rsidRPr="00A05FA2">
        <w:rPr>
          <w:i/>
        </w:rPr>
        <w:t>Salmo marmoratus</w:t>
      </w:r>
      <w:r w:rsidRPr="00A05FA2">
        <w:t xml:space="preserve">, </w:t>
      </w:r>
      <w:r w:rsidRPr="00A05FA2">
        <w:rPr>
          <w:i/>
        </w:rPr>
        <w:t>S. obtusirostris</w:t>
      </w:r>
      <w:r w:rsidRPr="00A05FA2">
        <w:t xml:space="preserve">, </w:t>
      </w:r>
      <w:r w:rsidRPr="00A05FA2">
        <w:rPr>
          <w:i/>
        </w:rPr>
        <w:t>Telestes methohiensis</w:t>
      </w:r>
      <w:r w:rsidRPr="00A05FA2">
        <w:t xml:space="preserve">, </w:t>
      </w:r>
      <w:r w:rsidRPr="00A05FA2">
        <w:rPr>
          <w:i/>
        </w:rPr>
        <w:t>T. turskyi</w:t>
      </w:r>
      <w:r w:rsidRPr="00A05FA2">
        <w:t xml:space="preserve">, </w:t>
      </w:r>
      <w:r w:rsidRPr="00A05FA2">
        <w:rPr>
          <w:i/>
        </w:rPr>
        <w:t xml:space="preserve">Squalius microlepis </w:t>
      </w:r>
      <w:r w:rsidRPr="00A05FA2">
        <w:t xml:space="preserve">i </w:t>
      </w:r>
      <w:r w:rsidRPr="00A05FA2">
        <w:rPr>
          <w:i/>
        </w:rPr>
        <w:t>Chrondrostoma phoxinu.</w:t>
      </w:r>
    </w:p>
    <w:p w14:paraId="342AB3DC" w14:textId="77777777" w:rsidR="00A05FA2" w:rsidRPr="00A05FA2" w:rsidRDefault="00A05FA2" w:rsidP="00A05FA2">
      <w:pPr>
        <w:jc w:val="both"/>
      </w:pPr>
      <w:r w:rsidRPr="00A05FA2">
        <w:t>Biologija mora relativno je novo istraživačko područje razvijeno u FBiH. Prema nekim autorima, od 12 potvrđenih vrsta hrskavičastih riba u Neumskom zaljevu, tri vrste mogu se smatrati kritično ugroženima, a tri ugroženima</w:t>
      </w:r>
      <w:r w:rsidRPr="00A05FA2">
        <w:rPr>
          <w:color w:val="1F497D"/>
          <w:vertAlign w:val="superscript"/>
        </w:rPr>
        <w:footnoteReference w:id="35"/>
      </w:r>
      <w:r w:rsidRPr="00A05FA2">
        <w:t>.</w:t>
      </w:r>
    </w:p>
    <w:p w14:paraId="6542CE7E" w14:textId="77777777" w:rsidR="00A05FA2" w:rsidRPr="00A05FA2" w:rsidRDefault="00A05FA2" w:rsidP="00A05FA2">
      <w:pPr>
        <w:jc w:val="both"/>
      </w:pPr>
      <w:r w:rsidRPr="00A05FA2">
        <w:t xml:space="preserve">U projektnim općinama, rijeka Usora u općini Tešanj bogata je sljedećim vrstama: </w:t>
      </w:r>
      <w:r w:rsidRPr="00A05FA2">
        <w:rPr>
          <w:i/>
          <w:iCs/>
        </w:rPr>
        <w:t>Barbus barbus, Abrmis brama, Leuciscus cephalus, Rutilus pigus virgo, Leucaspius delinetus, Gobio gobio, Alburnus alburnus, Chondrostoma nasus, Aspius aspius, Scardinius erythrphtalamus, Leuciscua leuciscus, Carassius aratus gibelio</w:t>
      </w:r>
      <w:r w:rsidRPr="00A05FA2">
        <w:rPr>
          <w:color w:val="1F497D"/>
          <w:vertAlign w:val="superscript"/>
        </w:rPr>
        <w:footnoteReference w:id="36"/>
      </w:r>
      <w:r w:rsidRPr="00A05FA2">
        <w:t>. Poremećaj ravnoteže izazvan je prekomjernim izvlačenjem šljunka iz korita, što je prouzrokovalo nestanak tri vrste riba.</w:t>
      </w:r>
    </w:p>
    <w:p w14:paraId="4EF8B43B" w14:textId="77777777" w:rsidR="00A05FA2" w:rsidRPr="00A05FA2" w:rsidRDefault="00A05FA2" w:rsidP="00A05FA2">
      <w:pPr>
        <w:jc w:val="both"/>
      </w:pPr>
      <w:r w:rsidRPr="00A05FA2">
        <w:t xml:space="preserve">Problem antropogenog pritiska čest je u mnogim ekosistemima u FBiH, što je, između ostalog, uzrokovalo nestanak jegulje </w:t>
      </w:r>
      <w:r w:rsidRPr="00A05FA2">
        <w:rPr>
          <w:i/>
        </w:rPr>
        <w:t xml:space="preserve">Conger conger </w:t>
      </w:r>
      <w:r w:rsidRPr="00A05FA2">
        <w:t>u rijeci Listica u Širokom Brijegu. Također je priopćeno da se u ovim rijekama više ne mogu naći evropski rakovi i vidre.</w:t>
      </w:r>
    </w:p>
    <w:p w14:paraId="362709F6" w14:textId="77777777" w:rsidR="00A05FA2" w:rsidRPr="00A05FA2" w:rsidRDefault="00A05FA2" w:rsidP="00A05FA2">
      <w:pPr>
        <w:rPr>
          <w:color w:val="2F5496" w:themeColor="accent1" w:themeShade="BF"/>
        </w:rPr>
      </w:pPr>
      <w:r w:rsidRPr="00A05FA2">
        <w:rPr>
          <w:color w:val="2F5496" w:themeColor="accent1" w:themeShade="BF"/>
        </w:rPr>
        <w:t>Vodozemci i gmizavci</w:t>
      </w:r>
    </w:p>
    <w:p w14:paraId="12B5E3A2" w14:textId="77777777" w:rsidR="00A05FA2" w:rsidRPr="00A05FA2" w:rsidRDefault="00A05FA2" w:rsidP="00A05FA2">
      <w:pPr>
        <w:jc w:val="both"/>
        <w:rPr>
          <w:iCs/>
        </w:rPr>
      </w:pPr>
      <w:r w:rsidRPr="00A05FA2">
        <w:rPr>
          <w:iCs/>
        </w:rPr>
        <w:t xml:space="preserve">U FBiH su zabilježene ukupno 23 vrste vodozemaca, od kojih je 14 vrsta na Crvenoj listi faune FBiH. Neke od najjedinstvenijih karakteristika raznolikosti vodozemaca u FBiH su </w:t>
      </w:r>
      <w:r w:rsidRPr="00A05FA2">
        <w:rPr>
          <w:i/>
        </w:rPr>
        <w:t xml:space="preserve">Salamandra atra prenjensis </w:t>
      </w:r>
      <w:r w:rsidRPr="00A05FA2">
        <w:rPr>
          <w:iCs/>
        </w:rPr>
        <w:t xml:space="preserve">- ugrožena podvrsta alpskog daždevnjaka, endemična vrsta na planinama Prenj i Čvrsnica u FBiH i </w:t>
      </w:r>
      <w:r w:rsidRPr="00A05FA2">
        <w:rPr>
          <w:i/>
        </w:rPr>
        <w:t xml:space="preserve">Proteus anguinus </w:t>
      </w:r>
      <w:r w:rsidRPr="00A05FA2">
        <w:rPr>
          <w:iCs/>
        </w:rPr>
        <w:t xml:space="preserve">– </w:t>
      </w:r>
      <w:r w:rsidRPr="00A05FA2">
        <w:rPr>
          <w:iCs/>
        </w:rPr>
        <w:lastRenderedPageBreak/>
        <w:t xml:space="preserve">čovječija ribica, ugrožena endemična vrsta dinarskog krša. </w:t>
      </w:r>
      <w:r w:rsidRPr="00A05FA2">
        <w:rPr>
          <w:i/>
        </w:rPr>
        <w:t>Triturus carnifex</w:t>
      </w:r>
      <w:r w:rsidRPr="00A05FA2">
        <w:rPr>
          <w:iCs/>
        </w:rPr>
        <w:t>, koji je naveden u Aneksu II Bernske konvencije, nalazi se na samo jednom mjestu u cijeloj BiH, u blizini Bihaća u sjeverozapadnom dijelu FBiH</w:t>
      </w:r>
      <w:r w:rsidRPr="00A05FA2">
        <w:rPr>
          <w:color w:val="1F497D"/>
          <w:vertAlign w:val="superscript"/>
        </w:rPr>
        <w:footnoteReference w:id="37"/>
      </w:r>
      <w:r w:rsidRPr="00A05FA2">
        <w:rPr>
          <w:iCs/>
        </w:rPr>
        <w:t>.</w:t>
      </w:r>
    </w:p>
    <w:p w14:paraId="66EA7958" w14:textId="77777777" w:rsidR="00A05FA2" w:rsidRPr="00A05FA2" w:rsidRDefault="00A05FA2" w:rsidP="00A05FA2">
      <w:pPr>
        <w:jc w:val="both"/>
      </w:pPr>
      <w:r w:rsidRPr="00A05FA2">
        <w:t xml:space="preserve">U BiH se mogu naći ukupno 33 vrste gmizavaca, a 30 ih se može naći i u FBiH. Gmizavci su pretežno nastanjeni u južnim, toplijim dijelovima FBiH. Nedavna otkrića morskih kornjača </w:t>
      </w:r>
      <w:r w:rsidRPr="00A05FA2">
        <w:rPr>
          <w:i/>
        </w:rPr>
        <w:t xml:space="preserve">Caretta caretta </w:t>
      </w:r>
      <w:r w:rsidRPr="00A05FA2">
        <w:t xml:space="preserve">i </w:t>
      </w:r>
      <w:r w:rsidRPr="00A05FA2">
        <w:rPr>
          <w:i/>
        </w:rPr>
        <w:t xml:space="preserve">Dermochelys coriacea </w:t>
      </w:r>
      <w:r w:rsidRPr="00A05FA2">
        <w:t>u neumskom zaljevu ukazala su na potrebu istraživanja i boljeg upravljanja obalnim vodama FBiH. Obje ove vrste IUCN navodi kao ranjive (VU). FBiH razmatra 28 vrsta na Crvenoj listi faune FBiH.</w:t>
      </w:r>
    </w:p>
    <w:p w14:paraId="4C3E0759" w14:textId="77777777" w:rsidR="00A05FA2" w:rsidRPr="00A05FA2" w:rsidRDefault="00A05FA2" w:rsidP="00A05FA2">
      <w:pPr>
        <w:rPr>
          <w:color w:val="2F5496" w:themeColor="accent1" w:themeShade="BF"/>
        </w:rPr>
      </w:pPr>
      <w:r w:rsidRPr="00A05FA2">
        <w:rPr>
          <w:color w:val="2F5496" w:themeColor="accent1" w:themeShade="BF"/>
        </w:rPr>
        <w:t>Ptice</w:t>
      </w:r>
    </w:p>
    <w:p w14:paraId="02ACCE22" w14:textId="77777777" w:rsidR="00A05FA2" w:rsidRPr="00A05FA2" w:rsidRDefault="00A05FA2" w:rsidP="00A05FA2">
      <w:pPr>
        <w:jc w:val="both"/>
      </w:pPr>
      <w:r w:rsidRPr="00A05FA2">
        <w:t xml:space="preserve">Raznolikost pejzaža i ekosistema omogućava i veliku raznolikost ptica. Na Crvenoj listi FBiH nalazi se ukupno 328 vrsta ptica. Većina vrsta se gnijezdi, dok su migratorne vrste sezonski prisutne i obično u blizini vodnih tijela. Najvažnija mjesta za migratorne ptice u FBiH su Hutovo blato i Livanjsko polje s Buškim jezerom, koja su također prepoznata kao Međunarodno značajna područja za ptice (IBA). Na području Livanjskog polja, uključujući umjetnu akumulaciju Buško jezero na njegovom jugoistočnom dijelu, do sada je registrirano 235 vrsta ptica. Gnijezdeća populacija ptice kosac </w:t>
      </w:r>
      <w:r w:rsidRPr="00A05FA2">
        <w:rPr>
          <w:i/>
          <w:iCs/>
        </w:rPr>
        <w:t>Crex crex</w:t>
      </w:r>
      <w:r w:rsidRPr="00A05FA2">
        <w:t xml:space="preserve"> u Livanjskom polju izdvaja se kao izuzetno brojna - ovo je najveća gnijezdeća populacija u cijeloj BiH i jedna od najbrojnijih u čitavoj regiji Balkana. Tokom perioda gniježđenja mogu se vidjeti mnoge vrste, među kojima su eja livadarka </w:t>
      </w:r>
      <w:r w:rsidRPr="00A05FA2">
        <w:rPr>
          <w:i/>
          <w:iCs/>
        </w:rPr>
        <w:t>Circus pygargus</w:t>
      </w:r>
      <w:r w:rsidRPr="00A05FA2">
        <w:t xml:space="preserve">, orao zmijar </w:t>
      </w:r>
      <w:r w:rsidRPr="00A05FA2">
        <w:rPr>
          <w:i/>
          <w:iCs/>
        </w:rPr>
        <w:t>Circaetus gallicus</w:t>
      </w:r>
      <w:r w:rsidRPr="00A05FA2">
        <w:t xml:space="preserve">, orao štekavac </w:t>
      </w:r>
      <w:r w:rsidRPr="00A05FA2">
        <w:rPr>
          <w:i/>
          <w:iCs/>
        </w:rPr>
        <w:t>Haliaetus albicilla</w:t>
      </w:r>
      <w:r w:rsidRPr="00A05FA2">
        <w:t xml:space="preserve">, patka gogoljica </w:t>
      </w:r>
      <w:r w:rsidRPr="00A05FA2">
        <w:rPr>
          <w:i/>
          <w:iCs/>
        </w:rPr>
        <w:t>Netta rufina</w:t>
      </w:r>
      <w:r w:rsidRPr="00A05FA2">
        <w:t xml:space="preserve">, rusi svračak </w:t>
      </w:r>
      <w:r w:rsidRPr="00A05FA2">
        <w:rPr>
          <w:i/>
          <w:iCs/>
        </w:rPr>
        <w:t>Lanius</w:t>
      </w:r>
      <w:r w:rsidRPr="00A05FA2">
        <w:t xml:space="preserve"> </w:t>
      </w:r>
      <w:r w:rsidRPr="00A05FA2">
        <w:rPr>
          <w:i/>
          <w:iCs/>
        </w:rPr>
        <w:t>colurio</w:t>
      </w:r>
      <w:r w:rsidRPr="00A05FA2">
        <w:t xml:space="preserve">, vivak </w:t>
      </w:r>
      <w:r w:rsidRPr="00A05FA2">
        <w:rPr>
          <w:i/>
          <w:iCs/>
        </w:rPr>
        <w:t>Vanellus vanellus</w:t>
      </w:r>
      <w:r w:rsidRPr="00A05FA2">
        <w:t xml:space="preserve"> itd. Zanimljivo je da je Livanjsko polje najjužnije gnijezdište u Evropi za šljuku kokošicu </w:t>
      </w:r>
      <w:r w:rsidRPr="00A05FA2">
        <w:rPr>
          <w:i/>
          <w:iCs/>
        </w:rPr>
        <w:t>Gallinago gallinago</w:t>
      </w:r>
      <w:r w:rsidRPr="00A05FA2">
        <w:t xml:space="preserve">. Livanjsko polje izuzetno je važno odmaralište žičarke </w:t>
      </w:r>
      <w:r w:rsidRPr="00A05FA2">
        <w:rPr>
          <w:i/>
          <w:iCs/>
        </w:rPr>
        <w:t>Platalea leucorodia</w:t>
      </w:r>
      <w:r w:rsidRPr="00A05FA2">
        <w:t xml:space="preserve"> i drugih vrsta koje migriraju duž jadranskog seobenog puta, a tokom zime zabilježeno je 70.000 močvarnih vrsta</w:t>
      </w:r>
      <w:r w:rsidRPr="00A05FA2">
        <w:rPr>
          <w:vertAlign w:val="superscript"/>
        </w:rPr>
        <w:footnoteReference w:id="38"/>
      </w:r>
      <w:r w:rsidRPr="00A05FA2">
        <w:t>.</w:t>
      </w:r>
    </w:p>
    <w:p w14:paraId="3A6C97F0" w14:textId="77777777" w:rsidR="00A05FA2" w:rsidRPr="00A05FA2" w:rsidRDefault="00A05FA2" w:rsidP="00A05FA2">
      <w:pPr>
        <w:rPr>
          <w:color w:val="2F5496" w:themeColor="accent1" w:themeShade="BF"/>
        </w:rPr>
      </w:pPr>
      <w:r w:rsidRPr="00A05FA2">
        <w:rPr>
          <w:color w:val="2F5496" w:themeColor="accent1" w:themeShade="BF"/>
        </w:rPr>
        <w:t>Sisavci</w:t>
      </w:r>
    </w:p>
    <w:p w14:paraId="730DA4C2" w14:textId="77777777" w:rsidR="00A05FA2" w:rsidRPr="00A05FA2" w:rsidRDefault="00A05FA2" w:rsidP="00A05FA2">
      <w:pPr>
        <w:jc w:val="both"/>
      </w:pPr>
      <w:r w:rsidRPr="00A05FA2">
        <w:t>Crvena lista faune FBiH procjenjuje ukupno 79 vrsta. Najbrojniji sisavci u FBIH su glodavci (rovke, ježevi, krtice, zečevi, vjeverice, miševi, puh i voluharice), kunice, divlje svinje, jeleni i druge vrste divljači.</w:t>
      </w:r>
    </w:p>
    <w:p w14:paraId="6D769DC3" w14:textId="77777777" w:rsidR="00A05FA2" w:rsidRPr="00A05FA2" w:rsidRDefault="00A05FA2" w:rsidP="00A05FA2">
      <w:pPr>
        <w:jc w:val="both"/>
      </w:pPr>
      <w:r w:rsidRPr="00A05FA2">
        <w:t xml:space="preserve">U planinskim i brdskim dijelovima FBiH mogu se naći tri velika mesojeda - sivi vuk, smeđi medvjed i evroazijski ris. Podvrstu sivog vuka </w:t>
      </w:r>
      <w:r w:rsidRPr="00A05FA2">
        <w:rPr>
          <w:i/>
          <w:iCs/>
        </w:rPr>
        <w:t>Canis lupus</w:t>
      </w:r>
      <w:r w:rsidRPr="00A05FA2">
        <w:t xml:space="preserve"> </w:t>
      </w:r>
      <w:r w:rsidRPr="00A05FA2">
        <w:rPr>
          <w:i/>
          <w:iCs/>
        </w:rPr>
        <w:t>kurjak</w:t>
      </w:r>
      <w:r w:rsidRPr="00A05FA2">
        <w:t xml:space="preserve"> opisao je S. Bolkay kao bosanskog vuka 1925. godine. Međutim, ovo nije prihvaćena podvrsta u modernoj klasifikaciji evroazijskog vuka. U FBiH nije utvrđen broj jedinki u populaciji smeđih medvjeda i ne postoje saznanja o dinamici kretanja, kao ni o teritorijama jedinki</w:t>
      </w:r>
      <w:r w:rsidRPr="00A05FA2">
        <w:rPr>
          <w:color w:val="1F497D"/>
          <w:vertAlign w:val="superscript"/>
        </w:rPr>
        <w:footnoteReference w:id="39"/>
      </w:r>
      <w:r w:rsidRPr="00A05FA2">
        <w:t>.</w:t>
      </w:r>
    </w:p>
    <w:p w14:paraId="7A8F2245" w14:textId="77777777" w:rsidR="00A05FA2" w:rsidRPr="00A05FA2" w:rsidRDefault="00A05FA2" w:rsidP="00A05FA2">
      <w:pPr>
        <w:jc w:val="both"/>
      </w:pPr>
      <w:r w:rsidRPr="00A05FA2">
        <w:t>Općina Tešanj ima lovište koje pokriva cijelu općinu. Neke od vrsta koje su prisutne u njenim granicama su: lisica, zec, srna, tvor, divlja svinja itd.</w:t>
      </w:r>
      <w:r w:rsidRPr="00A05FA2">
        <w:rPr>
          <w:color w:val="1F497D"/>
          <w:vertAlign w:val="superscript"/>
        </w:rPr>
        <w:t xml:space="preserve"> </w:t>
      </w:r>
      <w:r w:rsidRPr="00A05FA2">
        <w:rPr>
          <w:color w:val="1F497D"/>
          <w:vertAlign w:val="superscript"/>
        </w:rPr>
        <w:footnoteReference w:id="40"/>
      </w:r>
    </w:p>
    <w:p w14:paraId="6022A893" w14:textId="77777777" w:rsidR="00A05FA2" w:rsidRPr="003D2A28" w:rsidRDefault="00A05FA2" w:rsidP="003D2A28">
      <w:pPr>
        <w:pStyle w:val="Heading3"/>
        <w:numPr>
          <w:ilvl w:val="2"/>
          <w:numId w:val="39"/>
        </w:numPr>
      </w:pPr>
      <w:bookmarkStart w:id="71" w:name="_Toc59045910"/>
      <w:proofErr w:type="spellStart"/>
      <w:r w:rsidRPr="003D2A28">
        <w:t>Zaštićena</w:t>
      </w:r>
      <w:proofErr w:type="spellEnd"/>
      <w:r w:rsidRPr="003D2A28">
        <w:t xml:space="preserve"> </w:t>
      </w:r>
      <w:proofErr w:type="spellStart"/>
      <w:r w:rsidRPr="003D2A28">
        <w:t>područja</w:t>
      </w:r>
      <w:bookmarkEnd w:id="71"/>
      <w:proofErr w:type="spellEnd"/>
    </w:p>
    <w:p w14:paraId="2CAA04D1" w14:textId="6A97DCAC" w:rsidR="00A05FA2" w:rsidRPr="00A05FA2" w:rsidRDefault="00A05FA2" w:rsidP="00A05FA2">
      <w:pPr>
        <w:jc w:val="both"/>
        <w:rPr>
          <w:szCs w:val="20"/>
        </w:rPr>
      </w:pPr>
      <w:bookmarkStart w:id="72" w:name="_Ref56677879"/>
      <w:r w:rsidRPr="00A05FA2">
        <w:rPr>
          <w:szCs w:val="20"/>
        </w:rPr>
        <w:t xml:space="preserve">Do danas je proglašeno ukupno 12 zaštićenih područja koja pokrivaju 84.677,39 ha ili 3,24% teritorije FBiH. Od 12 zaštićenih područja, jedno je nacionalni park (IUCN kategorija II), šest su parkovi prirode ili spomenici prirode (IUCN kategorija III), a pet su zaštićeni pejzaži (IUCN kategorija V). Obalna i morska područja u FBiH do sada nisu zaštićena. Sva zaštićena područja FBiH prikazana su na </w:t>
      </w:r>
      <w:r w:rsidRPr="00A05FA2">
        <w:rPr>
          <w:color w:val="446590"/>
          <w:szCs w:val="20"/>
        </w:rPr>
        <w:fldChar w:fldCharType="begin"/>
      </w:r>
      <w:r w:rsidRPr="00A05FA2">
        <w:rPr>
          <w:color w:val="446590"/>
          <w:szCs w:val="20"/>
        </w:rPr>
        <w:instrText xml:space="preserve"> REF _Ref57408800 \h  \* MERGEFORMAT </w:instrText>
      </w:r>
      <w:r w:rsidRPr="00A05FA2">
        <w:rPr>
          <w:color w:val="446590"/>
          <w:szCs w:val="20"/>
        </w:rPr>
      </w:r>
      <w:r w:rsidRPr="00A05FA2">
        <w:rPr>
          <w:color w:val="446590"/>
          <w:szCs w:val="20"/>
        </w:rPr>
        <w:fldChar w:fldCharType="separate"/>
      </w:r>
      <w:r w:rsidR="00B7517D" w:rsidRPr="00A662B9">
        <w:rPr>
          <w:rFonts w:asciiTheme="minorHAnsi" w:hAnsiTheme="minorHAnsi" w:cstheme="minorHAnsi"/>
          <w:i/>
          <w:iCs/>
          <w:color w:val="446590"/>
          <w:szCs w:val="20"/>
        </w:rPr>
        <w:t>Slika 14</w:t>
      </w:r>
      <w:r w:rsidRPr="00A05FA2">
        <w:rPr>
          <w:color w:val="446590"/>
          <w:szCs w:val="20"/>
        </w:rPr>
        <w:fldChar w:fldCharType="end"/>
      </w:r>
      <w:r w:rsidRPr="00A05FA2">
        <w:rPr>
          <w:color w:val="446590"/>
          <w:szCs w:val="20"/>
        </w:rPr>
        <w:t xml:space="preserve"> </w:t>
      </w:r>
      <w:r w:rsidRPr="00A05FA2">
        <w:rPr>
          <w:szCs w:val="20"/>
        </w:rPr>
        <w:t xml:space="preserve">i </w:t>
      </w:r>
      <w:r w:rsidRPr="00A05FA2">
        <w:rPr>
          <w:szCs w:val="20"/>
        </w:rPr>
        <w:fldChar w:fldCharType="begin"/>
      </w:r>
      <w:r w:rsidRPr="00A05FA2">
        <w:rPr>
          <w:szCs w:val="20"/>
        </w:rPr>
        <w:instrText xml:space="preserve"> REF _Ref57408784 \h  \* MERGEFORMAT </w:instrText>
      </w:r>
      <w:r w:rsidRPr="00A05FA2">
        <w:rPr>
          <w:szCs w:val="20"/>
        </w:rPr>
      </w:r>
      <w:r w:rsidRPr="00A05FA2">
        <w:rPr>
          <w:szCs w:val="20"/>
        </w:rPr>
        <w:fldChar w:fldCharType="separate"/>
      </w:r>
      <w:r w:rsidR="00B7517D" w:rsidRPr="00A662B9">
        <w:rPr>
          <w:rFonts w:cs="Calibri"/>
          <w:i/>
          <w:color w:val="1F497D"/>
          <w:szCs w:val="20"/>
        </w:rPr>
        <w:t>Tabela 4</w:t>
      </w:r>
      <w:r w:rsidRPr="00A05FA2">
        <w:rPr>
          <w:szCs w:val="20"/>
        </w:rPr>
        <w:fldChar w:fldCharType="end"/>
      </w:r>
      <w:r w:rsidRPr="00A05FA2">
        <w:rPr>
          <w:szCs w:val="20"/>
        </w:rPr>
        <w:t>.</w:t>
      </w:r>
    </w:p>
    <w:p w14:paraId="1187919B" w14:textId="77777777" w:rsidR="00A05FA2" w:rsidRPr="00A05FA2" w:rsidRDefault="00A05FA2" w:rsidP="00A05FA2">
      <w:pPr>
        <w:jc w:val="both"/>
        <w:rPr>
          <w:rFonts w:cs="Calibri"/>
          <w:bCs/>
          <w:i/>
          <w:color w:val="1F497D"/>
          <w:sz w:val="16"/>
          <w:szCs w:val="18"/>
        </w:rPr>
      </w:pPr>
    </w:p>
    <w:bookmarkEnd w:id="72"/>
    <w:p w14:paraId="18E9AC52" w14:textId="77777777" w:rsidR="00A05FA2" w:rsidRPr="00A05FA2" w:rsidRDefault="00A05FA2" w:rsidP="00A05FA2">
      <w:pPr>
        <w:keepNext/>
        <w:jc w:val="center"/>
      </w:pPr>
      <w:r w:rsidRPr="00A05FA2">
        <w:rPr>
          <w:noProof/>
          <w:lang w:eastAsia="hr-HR"/>
        </w:rPr>
        <w:lastRenderedPageBreak/>
        <w:drawing>
          <wp:inline distT="0" distB="0" distL="0" distR="0" wp14:anchorId="2FF42CA1" wp14:editId="4560ED56">
            <wp:extent cx="5630481" cy="3981037"/>
            <wp:effectExtent l="0" t="0" r="0" b="0"/>
            <wp:docPr id="28" name="Picture 0" descr="PA_FBi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_FBiH.jpg"/>
                    <pic:cNvPicPr/>
                  </pic:nvPicPr>
                  <pic:blipFill>
                    <a:blip r:embed="rId31" cstate="print"/>
                    <a:stretch>
                      <a:fillRect/>
                    </a:stretch>
                  </pic:blipFill>
                  <pic:spPr>
                    <a:xfrm>
                      <a:off x="0" y="0"/>
                      <a:ext cx="5660541" cy="4002291"/>
                    </a:xfrm>
                    <a:prstGeom prst="rect">
                      <a:avLst/>
                    </a:prstGeom>
                  </pic:spPr>
                </pic:pic>
              </a:graphicData>
            </a:graphic>
          </wp:inline>
        </w:drawing>
      </w:r>
    </w:p>
    <w:p w14:paraId="5784846E" w14:textId="4A660373" w:rsidR="00A05FA2" w:rsidRPr="00A05FA2" w:rsidRDefault="00A05FA2" w:rsidP="00A05FA2">
      <w:pPr>
        <w:spacing w:before="0"/>
        <w:jc w:val="center"/>
        <w:rPr>
          <w:rFonts w:asciiTheme="minorHAnsi" w:hAnsiTheme="minorHAnsi" w:cstheme="minorHAnsi"/>
          <w:b/>
          <w:bCs/>
          <w:i/>
          <w:szCs w:val="18"/>
        </w:rPr>
      </w:pPr>
      <w:bookmarkStart w:id="73" w:name="_Ref57408800"/>
      <w:bookmarkStart w:id="74" w:name="_Toc59045991"/>
      <w:r w:rsidRPr="00A05FA2">
        <w:rPr>
          <w:rFonts w:asciiTheme="minorHAnsi" w:hAnsiTheme="minorHAnsi" w:cstheme="minorHAnsi"/>
          <w:i/>
          <w:iCs/>
          <w:color w:val="1F3864"/>
          <w:sz w:val="18"/>
          <w:szCs w:val="18"/>
        </w:rPr>
        <w:t xml:space="preserve">Slika </w:t>
      </w:r>
      <w:bookmarkStart w:id="75" w:name="figure19"/>
      <w:r w:rsidRPr="00A05FA2">
        <w:rPr>
          <w:rFonts w:asciiTheme="minorHAnsi" w:hAnsiTheme="minorHAnsi" w:cstheme="minorHAnsi"/>
          <w:i/>
          <w:iCs/>
          <w:color w:val="1F3864"/>
          <w:sz w:val="18"/>
          <w:szCs w:val="18"/>
        </w:rPr>
        <w:fldChar w:fldCharType="begin"/>
      </w:r>
      <w:r w:rsidRPr="00A05FA2">
        <w:rPr>
          <w:rFonts w:asciiTheme="minorHAnsi" w:hAnsiTheme="minorHAnsi" w:cstheme="minorHAnsi"/>
          <w:i/>
          <w:iCs/>
          <w:color w:val="1F3864"/>
          <w:sz w:val="18"/>
          <w:szCs w:val="18"/>
        </w:rPr>
        <w:instrText xml:space="preserve"> SEQ Figure \* ARABIC </w:instrText>
      </w:r>
      <w:r w:rsidRPr="00A05FA2">
        <w:rPr>
          <w:rFonts w:asciiTheme="minorHAnsi" w:hAnsiTheme="minorHAnsi" w:cstheme="minorHAnsi"/>
          <w:i/>
          <w:iCs/>
          <w:color w:val="1F3864"/>
          <w:sz w:val="18"/>
          <w:szCs w:val="18"/>
        </w:rPr>
        <w:fldChar w:fldCharType="separate"/>
      </w:r>
      <w:r w:rsidR="00B7517D">
        <w:rPr>
          <w:rFonts w:asciiTheme="minorHAnsi" w:hAnsiTheme="minorHAnsi" w:cstheme="minorHAnsi"/>
          <w:i/>
          <w:iCs/>
          <w:noProof/>
          <w:color w:val="1F3864"/>
          <w:sz w:val="18"/>
          <w:szCs w:val="18"/>
        </w:rPr>
        <w:t>14</w:t>
      </w:r>
      <w:r w:rsidRPr="00A05FA2">
        <w:rPr>
          <w:rFonts w:asciiTheme="minorHAnsi" w:hAnsiTheme="minorHAnsi" w:cstheme="minorHAnsi"/>
          <w:i/>
          <w:iCs/>
          <w:color w:val="1F3864"/>
          <w:sz w:val="18"/>
          <w:szCs w:val="18"/>
        </w:rPr>
        <w:fldChar w:fldCharType="end"/>
      </w:r>
      <w:bookmarkEnd w:id="73"/>
      <w:bookmarkEnd w:id="75"/>
      <w:r w:rsidRPr="00A05FA2">
        <w:rPr>
          <w:rFonts w:asciiTheme="minorHAnsi" w:hAnsiTheme="minorHAnsi" w:cstheme="minorHAnsi"/>
          <w:i/>
          <w:iCs/>
          <w:color w:val="1F3864"/>
          <w:sz w:val="18"/>
          <w:szCs w:val="18"/>
        </w:rPr>
        <w:t>:</w:t>
      </w:r>
      <w:r w:rsidRPr="00A05FA2">
        <w:rPr>
          <w:rFonts w:asciiTheme="minorHAnsi" w:hAnsiTheme="minorHAnsi" w:cstheme="minorHAnsi"/>
          <w:i/>
          <w:sz w:val="18"/>
          <w:szCs w:val="18"/>
        </w:rPr>
        <w:t xml:space="preserve"> Zaštićena područja u FBiH</w:t>
      </w:r>
      <w:bookmarkEnd w:id="74"/>
    </w:p>
    <w:p w14:paraId="11D9441C" w14:textId="77777777" w:rsidR="00A05FA2" w:rsidRPr="00A05FA2" w:rsidRDefault="00A05FA2" w:rsidP="00A05FA2">
      <w:pPr>
        <w:jc w:val="both"/>
      </w:pPr>
    </w:p>
    <w:p w14:paraId="571698F9" w14:textId="77777777" w:rsidR="00A05FA2" w:rsidRPr="00A05FA2" w:rsidRDefault="00A05FA2" w:rsidP="00A05FA2">
      <w:pPr>
        <w:jc w:val="both"/>
      </w:pPr>
    </w:p>
    <w:p w14:paraId="18F76825" w14:textId="1BA11043" w:rsidR="00A05FA2" w:rsidRPr="00A05FA2" w:rsidRDefault="00A05FA2" w:rsidP="00A05FA2">
      <w:pPr>
        <w:spacing w:after="0"/>
        <w:rPr>
          <w:rFonts w:cs="Calibri"/>
          <w:bCs/>
          <w:i/>
          <w:color w:val="1F3864"/>
          <w:sz w:val="18"/>
          <w:szCs w:val="18"/>
        </w:rPr>
      </w:pPr>
      <w:bookmarkStart w:id="76" w:name="_Ref57408784"/>
      <w:bookmarkStart w:id="77" w:name="_Toc59045960"/>
      <w:r w:rsidRPr="00A05FA2">
        <w:rPr>
          <w:rFonts w:cs="Calibri"/>
          <w:bCs/>
          <w:i/>
          <w:color w:val="1F3864"/>
          <w:sz w:val="18"/>
          <w:szCs w:val="18"/>
        </w:rPr>
        <w:t xml:space="preserve">Tabela </w:t>
      </w:r>
      <w:bookmarkStart w:id="78" w:name="table3"/>
      <w:r w:rsidRPr="00A05FA2">
        <w:rPr>
          <w:rFonts w:cs="Calibri"/>
          <w:bCs/>
          <w:i/>
          <w:color w:val="1F3864"/>
          <w:sz w:val="18"/>
          <w:szCs w:val="18"/>
        </w:rPr>
        <w:fldChar w:fldCharType="begin"/>
      </w:r>
      <w:r w:rsidRPr="00A05FA2">
        <w:rPr>
          <w:rFonts w:cs="Calibri"/>
          <w:bCs/>
          <w:i/>
          <w:color w:val="1F3864"/>
          <w:sz w:val="18"/>
          <w:szCs w:val="18"/>
        </w:rPr>
        <w:instrText xml:space="preserve"> SEQ Table \* ARABIC </w:instrText>
      </w:r>
      <w:r w:rsidRPr="00A05FA2">
        <w:rPr>
          <w:rFonts w:cs="Calibri"/>
          <w:bCs/>
          <w:i/>
          <w:color w:val="1F3864"/>
          <w:sz w:val="18"/>
          <w:szCs w:val="18"/>
        </w:rPr>
        <w:fldChar w:fldCharType="separate"/>
      </w:r>
      <w:r w:rsidR="00B7517D">
        <w:rPr>
          <w:rFonts w:cs="Calibri"/>
          <w:bCs/>
          <w:i/>
          <w:noProof/>
          <w:color w:val="1F3864"/>
          <w:sz w:val="18"/>
          <w:szCs w:val="18"/>
        </w:rPr>
        <w:t>4</w:t>
      </w:r>
      <w:r w:rsidRPr="00A05FA2">
        <w:rPr>
          <w:rFonts w:cs="Calibri"/>
          <w:bCs/>
          <w:i/>
          <w:color w:val="1F3864"/>
          <w:sz w:val="18"/>
          <w:szCs w:val="18"/>
        </w:rPr>
        <w:fldChar w:fldCharType="end"/>
      </w:r>
      <w:bookmarkEnd w:id="76"/>
      <w:bookmarkEnd w:id="78"/>
      <w:r w:rsidRPr="00A05FA2">
        <w:rPr>
          <w:rFonts w:cs="Calibri"/>
          <w:bCs/>
          <w:i/>
          <w:color w:val="1F3864"/>
          <w:sz w:val="18"/>
          <w:szCs w:val="18"/>
        </w:rPr>
        <w:t xml:space="preserve">: </w:t>
      </w:r>
      <w:r w:rsidRPr="00A05FA2">
        <w:rPr>
          <w:rFonts w:cs="Calibri"/>
          <w:bCs/>
          <w:i/>
          <w:sz w:val="18"/>
          <w:szCs w:val="18"/>
        </w:rPr>
        <w:t>Lista zaštićenih područja u FBiH sa kategorizacijom i površinom Međunarodne unije za zaštitu prirode (IUCN)</w:t>
      </w:r>
      <w:bookmarkEnd w:id="77"/>
      <w:r w:rsidRPr="00A05FA2">
        <w:rPr>
          <w:rFonts w:cs="Calibri"/>
          <w:bCs/>
          <w:i/>
          <w:sz w:val="18"/>
          <w:szCs w:val="18"/>
        </w:rPr>
        <w:t xml:space="preserve"> </w:t>
      </w:r>
    </w:p>
    <w:tbl>
      <w:tblPr>
        <w:tblStyle w:val="TableGridLight1"/>
        <w:tblW w:w="0" w:type="auto"/>
        <w:tblLook w:val="04A0" w:firstRow="1" w:lastRow="0" w:firstColumn="1" w:lastColumn="0" w:noHBand="0" w:noVBand="1"/>
      </w:tblPr>
      <w:tblGrid>
        <w:gridCol w:w="553"/>
        <w:gridCol w:w="4833"/>
        <w:gridCol w:w="1556"/>
        <w:gridCol w:w="2068"/>
      </w:tblGrid>
      <w:tr w:rsidR="00A05FA2" w:rsidRPr="00A05FA2" w14:paraId="5167E7CF" w14:textId="77777777" w:rsidTr="00A05FA2">
        <w:tc>
          <w:tcPr>
            <w:tcW w:w="553" w:type="dxa"/>
          </w:tcPr>
          <w:p w14:paraId="66630531" w14:textId="77777777" w:rsidR="00A05FA2" w:rsidRPr="00A05FA2" w:rsidRDefault="00A05FA2" w:rsidP="00A05FA2">
            <w:pPr>
              <w:spacing w:before="0" w:after="0" w:line="240" w:lineRule="auto"/>
              <w:jc w:val="center"/>
              <w:rPr>
                <w:i/>
                <w:color w:val="44546A" w:themeColor="text2"/>
                <w:sz w:val="18"/>
                <w:szCs w:val="18"/>
              </w:rPr>
            </w:pPr>
            <w:r w:rsidRPr="00A05FA2">
              <w:rPr>
                <w:i/>
                <w:color w:val="44546A" w:themeColor="text2"/>
                <w:sz w:val="18"/>
                <w:szCs w:val="18"/>
              </w:rPr>
              <w:t>Br.</w:t>
            </w:r>
          </w:p>
        </w:tc>
        <w:tc>
          <w:tcPr>
            <w:tcW w:w="4840" w:type="dxa"/>
          </w:tcPr>
          <w:p w14:paraId="7FCB1A04" w14:textId="77777777" w:rsidR="00A05FA2" w:rsidRPr="00A05FA2" w:rsidRDefault="00A05FA2" w:rsidP="00A05FA2">
            <w:pPr>
              <w:spacing w:before="0" w:after="0" w:line="240" w:lineRule="auto"/>
              <w:jc w:val="center"/>
              <w:rPr>
                <w:i/>
                <w:color w:val="44546A" w:themeColor="text2"/>
                <w:sz w:val="18"/>
                <w:szCs w:val="18"/>
              </w:rPr>
            </w:pPr>
            <w:r w:rsidRPr="00A05FA2">
              <w:rPr>
                <w:i/>
                <w:color w:val="44546A" w:themeColor="text2"/>
                <w:sz w:val="18"/>
                <w:szCs w:val="18"/>
              </w:rPr>
              <w:t>Naziv zaštićenog područja</w:t>
            </w:r>
          </w:p>
        </w:tc>
        <w:tc>
          <w:tcPr>
            <w:tcW w:w="1557" w:type="dxa"/>
          </w:tcPr>
          <w:p w14:paraId="2DB1F6E7" w14:textId="77777777" w:rsidR="00A05FA2" w:rsidRPr="00A05FA2" w:rsidRDefault="00A05FA2" w:rsidP="00A05FA2">
            <w:pPr>
              <w:spacing w:before="0" w:after="0" w:line="240" w:lineRule="auto"/>
              <w:jc w:val="center"/>
              <w:rPr>
                <w:i/>
                <w:color w:val="44546A" w:themeColor="text2"/>
                <w:sz w:val="18"/>
                <w:szCs w:val="18"/>
              </w:rPr>
            </w:pPr>
            <w:r w:rsidRPr="00A05FA2">
              <w:rPr>
                <w:i/>
                <w:color w:val="44546A" w:themeColor="text2"/>
                <w:sz w:val="18"/>
                <w:szCs w:val="18"/>
              </w:rPr>
              <w:t>IUCN kategorija</w:t>
            </w:r>
          </w:p>
        </w:tc>
        <w:tc>
          <w:tcPr>
            <w:tcW w:w="2070" w:type="dxa"/>
          </w:tcPr>
          <w:p w14:paraId="1F59C1AE" w14:textId="77777777" w:rsidR="00A05FA2" w:rsidRPr="00A05FA2" w:rsidRDefault="00A05FA2" w:rsidP="00A05FA2">
            <w:pPr>
              <w:spacing w:before="0" w:after="0" w:line="240" w:lineRule="auto"/>
              <w:jc w:val="center"/>
              <w:rPr>
                <w:i/>
                <w:color w:val="44546A" w:themeColor="text2"/>
                <w:sz w:val="18"/>
                <w:szCs w:val="18"/>
              </w:rPr>
            </w:pPr>
            <w:r w:rsidRPr="00A05FA2">
              <w:rPr>
                <w:i/>
                <w:color w:val="44546A" w:themeColor="text2"/>
                <w:sz w:val="18"/>
                <w:szCs w:val="18"/>
              </w:rPr>
              <w:t>Površina u hektarima</w:t>
            </w:r>
          </w:p>
        </w:tc>
      </w:tr>
      <w:tr w:rsidR="00A05FA2" w:rsidRPr="00A05FA2" w14:paraId="055A3EAC" w14:textId="77777777" w:rsidTr="00A05FA2">
        <w:tc>
          <w:tcPr>
            <w:tcW w:w="553" w:type="dxa"/>
          </w:tcPr>
          <w:p w14:paraId="1A34C180" w14:textId="77777777" w:rsidR="00A05FA2" w:rsidRPr="00A05FA2" w:rsidRDefault="00A05FA2" w:rsidP="00A05FA2">
            <w:pPr>
              <w:numPr>
                <w:ilvl w:val="0"/>
                <w:numId w:val="26"/>
              </w:numPr>
              <w:spacing w:before="0" w:after="0" w:line="240" w:lineRule="auto"/>
              <w:ind w:left="0" w:firstLine="0"/>
              <w:contextualSpacing/>
              <w:jc w:val="both"/>
              <w:rPr>
                <w:sz w:val="18"/>
                <w:szCs w:val="18"/>
              </w:rPr>
            </w:pPr>
          </w:p>
        </w:tc>
        <w:tc>
          <w:tcPr>
            <w:tcW w:w="4840" w:type="dxa"/>
          </w:tcPr>
          <w:p w14:paraId="74F0020B" w14:textId="77777777" w:rsidR="00A05FA2" w:rsidRPr="00A05FA2" w:rsidRDefault="00A05FA2" w:rsidP="00A05FA2">
            <w:pPr>
              <w:spacing w:before="0" w:after="0" w:line="240" w:lineRule="auto"/>
              <w:rPr>
                <w:color w:val="000000"/>
                <w:sz w:val="18"/>
                <w:szCs w:val="18"/>
              </w:rPr>
            </w:pPr>
            <w:r w:rsidRPr="00A05FA2">
              <w:rPr>
                <w:color w:val="000000"/>
                <w:sz w:val="18"/>
                <w:szCs w:val="18"/>
              </w:rPr>
              <w:t>Nacionalni park Una</w:t>
            </w:r>
          </w:p>
        </w:tc>
        <w:tc>
          <w:tcPr>
            <w:tcW w:w="1557" w:type="dxa"/>
          </w:tcPr>
          <w:p w14:paraId="368B6931" w14:textId="77777777" w:rsidR="00A05FA2" w:rsidRPr="00A05FA2" w:rsidRDefault="00A05FA2" w:rsidP="00A05FA2">
            <w:pPr>
              <w:spacing w:before="0" w:after="0" w:line="240" w:lineRule="auto"/>
              <w:jc w:val="center"/>
              <w:rPr>
                <w:color w:val="000000"/>
                <w:sz w:val="18"/>
                <w:szCs w:val="18"/>
              </w:rPr>
            </w:pPr>
            <w:r w:rsidRPr="00A05FA2">
              <w:rPr>
                <w:color w:val="000000"/>
                <w:sz w:val="18"/>
                <w:szCs w:val="18"/>
              </w:rPr>
              <w:t>II</w:t>
            </w:r>
          </w:p>
        </w:tc>
        <w:tc>
          <w:tcPr>
            <w:tcW w:w="2070" w:type="dxa"/>
          </w:tcPr>
          <w:p w14:paraId="1D4F46C2" w14:textId="77777777" w:rsidR="00A05FA2" w:rsidRPr="00A05FA2" w:rsidRDefault="00A05FA2" w:rsidP="00A05FA2">
            <w:pPr>
              <w:spacing w:before="0" w:after="0" w:line="240" w:lineRule="auto"/>
              <w:jc w:val="right"/>
              <w:rPr>
                <w:color w:val="000000"/>
                <w:sz w:val="18"/>
                <w:szCs w:val="18"/>
              </w:rPr>
            </w:pPr>
            <w:r w:rsidRPr="00A05FA2">
              <w:rPr>
                <w:color w:val="000000"/>
                <w:sz w:val="18"/>
                <w:szCs w:val="18"/>
              </w:rPr>
              <w:t>19.800,00</w:t>
            </w:r>
          </w:p>
        </w:tc>
      </w:tr>
      <w:tr w:rsidR="00A05FA2" w:rsidRPr="00A05FA2" w14:paraId="44FC9D85" w14:textId="77777777" w:rsidTr="00A05FA2">
        <w:tc>
          <w:tcPr>
            <w:tcW w:w="553" w:type="dxa"/>
          </w:tcPr>
          <w:p w14:paraId="7222F6D1" w14:textId="77777777" w:rsidR="00A05FA2" w:rsidRPr="00A05FA2" w:rsidRDefault="00A05FA2" w:rsidP="00A05FA2">
            <w:pPr>
              <w:numPr>
                <w:ilvl w:val="0"/>
                <w:numId w:val="26"/>
              </w:numPr>
              <w:spacing w:before="0" w:after="0" w:line="240" w:lineRule="auto"/>
              <w:ind w:left="0" w:firstLine="0"/>
              <w:contextualSpacing/>
              <w:jc w:val="both"/>
              <w:rPr>
                <w:sz w:val="18"/>
                <w:szCs w:val="18"/>
              </w:rPr>
            </w:pPr>
          </w:p>
        </w:tc>
        <w:tc>
          <w:tcPr>
            <w:tcW w:w="4840" w:type="dxa"/>
          </w:tcPr>
          <w:p w14:paraId="4263A1D1" w14:textId="77777777" w:rsidR="00A05FA2" w:rsidRPr="00A05FA2" w:rsidRDefault="00A05FA2" w:rsidP="00A05FA2">
            <w:pPr>
              <w:spacing w:before="0" w:after="0" w:line="240" w:lineRule="auto"/>
              <w:rPr>
                <w:color w:val="000000"/>
                <w:sz w:val="18"/>
                <w:szCs w:val="18"/>
              </w:rPr>
            </w:pPr>
            <w:r w:rsidRPr="00A05FA2">
              <w:rPr>
                <w:color w:val="000000"/>
                <w:sz w:val="18"/>
                <w:szCs w:val="18"/>
              </w:rPr>
              <w:t>Park prirode Blidinje</w:t>
            </w:r>
          </w:p>
        </w:tc>
        <w:tc>
          <w:tcPr>
            <w:tcW w:w="1557" w:type="dxa"/>
          </w:tcPr>
          <w:p w14:paraId="0343AC5E" w14:textId="77777777" w:rsidR="00A05FA2" w:rsidRPr="00A05FA2" w:rsidRDefault="00A05FA2" w:rsidP="00A05FA2">
            <w:pPr>
              <w:spacing w:before="0" w:after="0" w:line="240" w:lineRule="auto"/>
              <w:jc w:val="center"/>
              <w:rPr>
                <w:color w:val="000000"/>
                <w:sz w:val="18"/>
                <w:szCs w:val="18"/>
              </w:rPr>
            </w:pPr>
            <w:r w:rsidRPr="00A05FA2">
              <w:rPr>
                <w:color w:val="000000"/>
                <w:sz w:val="18"/>
                <w:szCs w:val="18"/>
              </w:rPr>
              <w:t>III</w:t>
            </w:r>
          </w:p>
        </w:tc>
        <w:tc>
          <w:tcPr>
            <w:tcW w:w="2070" w:type="dxa"/>
          </w:tcPr>
          <w:p w14:paraId="563832AB" w14:textId="77777777" w:rsidR="00A05FA2" w:rsidRPr="00A05FA2" w:rsidRDefault="00A05FA2" w:rsidP="00A05FA2">
            <w:pPr>
              <w:spacing w:before="0" w:after="0" w:line="240" w:lineRule="auto"/>
              <w:jc w:val="right"/>
              <w:rPr>
                <w:color w:val="000000"/>
                <w:sz w:val="18"/>
                <w:szCs w:val="18"/>
              </w:rPr>
            </w:pPr>
            <w:r w:rsidRPr="00A05FA2">
              <w:rPr>
                <w:color w:val="000000"/>
                <w:sz w:val="18"/>
                <w:szCs w:val="18"/>
              </w:rPr>
              <w:t>35.800,00</w:t>
            </w:r>
          </w:p>
        </w:tc>
      </w:tr>
      <w:tr w:rsidR="00A05FA2" w:rsidRPr="00A05FA2" w14:paraId="4B643413" w14:textId="77777777" w:rsidTr="00A05FA2">
        <w:tc>
          <w:tcPr>
            <w:tcW w:w="553" w:type="dxa"/>
          </w:tcPr>
          <w:p w14:paraId="2A33C82A" w14:textId="77777777" w:rsidR="00A05FA2" w:rsidRPr="00A05FA2" w:rsidRDefault="00A05FA2" w:rsidP="00A05FA2">
            <w:pPr>
              <w:numPr>
                <w:ilvl w:val="0"/>
                <w:numId w:val="26"/>
              </w:numPr>
              <w:spacing w:before="0" w:after="0" w:line="240" w:lineRule="auto"/>
              <w:ind w:left="0" w:firstLine="0"/>
              <w:contextualSpacing/>
              <w:jc w:val="both"/>
              <w:rPr>
                <w:sz w:val="18"/>
                <w:szCs w:val="18"/>
              </w:rPr>
            </w:pPr>
          </w:p>
        </w:tc>
        <w:tc>
          <w:tcPr>
            <w:tcW w:w="4840" w:type="dxa"/>
          </w:tcPr>
          <w:p w14:paraId="1F92CCB9" w14:textId="77777777" w:rsidR="00A05FA2" w:rsidRPr="00A05FA2" w:rsidRDefault="00A05FA2" w:rsidP="00A05FA2">
            <w:pPr>
              <w:spacing w:before="0" w:after="0" w:line="240" w:lineRule="auto"/>
              <w:rPr>
                <w:color w:val="000000"/>
                <w:sz w:val="18"/>
                <w:szCs w:val="18"/>
              </w:rPr>
            </w:pPr>
            <w:r w:rsidRPr="00A05FA2">
              <w:rPr>
                <w:color w:val="000000"/>
                <w:sz w:val="18"/>
                <w:szCs w:val="18"/>
              </w:rPr>
              <w:t>Park prirode Hutovo Blato</w:t>
            </w:r>
          </w:p>
        </w:tc>
        <w:tc>
          <w:tcPr>
            <w:tcW w:w="1557" w:type="dxa"/>
          </w:tcPr>
          <w:p w14:paraId="5DC4AA66" w14:textId="77777777" w:rsidR="00A05FA2" w:rsidRPr="00A05FA2" w:rsidRDefault="00A05FA2" w:rsidP="00A05FA2">
            <w:pPr>
              <w:spacing w:before="0" w:after="0" w:line="240" w:lineRule="auto"/>
              <w:jc w:val="center"/>
              <w:rPr>
                <w:color w:val="000000"/>
                <w:sz w:val="18"/>
                <w:szCs w:val="18"/>
              </w:rPr>
            </w:pPr>
            <w:r w:rsidRPr="00A05FA2">
              <w:rPr>
                <w:color w:val="000000"/>
                <w:sz w:val="18"/>
                <w:szCs w:val="18"/>
              </w:rPr>
              <w:t>III</w:t>
            </w:r>
          </w:p>
        </w:tc>
        <w:tc>
          <w:tcPr>
            <w:tcW w:w="2070" w:type="dxa"/>
          </w:tcPr>
          <w:p w14:paraId="5CC9F90C" w14:textId="77777777" w:rsidR="00A05FA2" w:rsidRPr="00A05FA2" w:rsidRDefault="00A05FA2" w:rsidP="00A05FA2">
            <w:pPr>
              <w:spacing w:before="0" w:after="0" w:line="240" w:lineRule="auto"/>
              <w:jc w:val="right"/>
              <w:rPr>
                <w:color w:val="000000"/>
                <w:sz w:val="18"/>
                <w:szCs w:val="18"/>
              </w:rPr>
            </w:pPr>
            <w:r w:rsidRPr="00A05FA2">
              <w:rPr>
                <w:color w:val="000000"/>
                <w:sz w:val="18"/>
                <w:szCs w:val="18"/>
              </w:rPr>
              <w:t>7.411,00</w:t>
            </w:r>
          </w:p>
        </w:tc>
      </w:tr>
      <w:tr w:rsidR="00A05FA2" w:rsidRPr="00A05FA2" w14:paraId="014B5C29" w14:textId="77777777" w:rsidTr="00A05FA2">
        <w:tc>
          <w:tcPr>
            <w:tcW w:w="553" w:type="dxa"/>
          </w:tcPr>
          <w:p w14:paraId="5E2E9A43" w14:textId="77777777" w:rsidR="00A05FA2" w:rsidRPr="00A05FA2" w:rsidRDefault="00A05FA2" w:rsidP="00A05FA2">
            <w:pPr>
              <w:numPr>
                <w:ilvl w:val="0"/>
                <w:numId w:val="26"/>
              </w:numPr>
              <w:spacing w:before="0" w:after="0" w:line="240" w:lineRule="auto"/>
              <w:ind w:left="0" w:firstLine="0"/>
              <w:contextualSpacing/>
              <w:jc w:val="both"/>
              <w:rPr>
                <w:sz w:val="18"/>
                <w:szCs w:val="18"/>
              </w:rPr>
            </w:pPr>
          </w:p>
        </w:tc>
        <w:tc>
          <w:tcPr>
            <w:tcW w:w="4840" w:type="dxa"/>
          </w:tcPr>
          <w:p w14:paraId="3CE0E29E" w14:textId="77777777" w:rsidR="00A05FA2" w:rsidRPr="00A05FA2" w:rsidRDefault="00A05FA2" w:rsidP="00A05FA2">
            <w:pPr>
              <w:spacing w:before="0" w:after="0" w:line="240" w:lineRule="auto"/>
              <w:rPr>
                <w:color w:val="000000"/>
                <w:sz w:val="18"/>
                <w:szCs w:val="18"/>
              </w:rPr>
            </w:pPr>
            <w:r w:rsidRPr="00A05FA2">
              <w:rPr>
                <w:color w:val="000000"/>
                <w:sz w:val="18"/>
                <w:szCs w:val="18"/>
              </w:rPr>
              <w:t xml:space="preserve">Spomenik prirode vodopad Skakavac </w:t>
            </w:r>
          </w:p>
        </w:tc>
        <w:tc>
          <w:tcPr>
            <w:tcW w:w="1557" w:type="dxa"/>
          </w:tcPr>
          <w:p w14:paraId="1A629EEB" w14:textId="77777777" w:rsidR="00A05FA2" w:rsidRPr="00A05FA2" w:rsidRDefault="00A05FA2" w:rsidP="00A05FA2">
            <w:pPr>
              <w:spacing w:before="0" w:after="0" w:line="240" w:lineRule="auto"/>
              <w:jc w:val="center"/>
              <w:rPr>
                <w:color w:val="000000"/>
                <w:sz w:val="18"/>
                <w:szCs w:val="18"/>
              </w:rPr>
            </w:pPr>
            <w:r w:rsidRPr="00A05FA2">
              <w:rPr>
                <w:color w:val="000000"/>
                <w:sz w:val="18"/>
                <w:szCs w:val="18"/>
              </w:rPr>
              <w:t>III</w:t>
            </w:r>
          </w:p>
        </w:tc>
        <w:tc>
          <w:tcPr>
            <w:tcW w:w="2070" w:type="dxa"/>
          </w:tcPr>
          <w:p w14:paraId="547756D7" w14:textId="77777777" w:rsidR="00A05FA2" w:rsidRPr="00A05FA2" w:rsidRDefault="00A05FA2" w:rsidP="00A05FA2">
            <w:pPr>
              <w:spacing w:before="0" w:after="0" w:line="240" w:lineRule="auto"/>
              <w:jc w:val="right"/>
              <w:rPr>
                <w:color w:val="000000"/>
                <w:sz w:val="18"/>
                <w:szCs w:val="18"/>
              </w:rPr>
            </w:pPr>
            <w:r w:rsidRPr="00A05FA2">
              <w:rPr>
                <w:color w:val="000000"/>
                <w:sz w:val="18"/>
                <w:szCs w:val="18"/>
              </w:rPr>
              <w:t>1.430,70</w:t>
            </w:r>
          </w:p>
        </w:tc>
      </w:tr>
      <w:tr w:rsidR="00A05FA2" w:rsidRPr="00A05FA2" w14:paraId="28789311" w14:textId="77777777" w:rsidTr="00A05FA2">
        <w:tc>
          <w:tcPr>
            <w:tcW w:w="553" w:type="dxa"/>
          </w:tcPr>
          <w:p w14:paraId="431B5382" w14:textId="77777777" w:rsidR="00A05FA2" w:rsidRPr="00A05FA2" w:rsidRDefault="00A05FA2" w:rsidP="00A05FA2">
            <w:pPr>
              <w:numPr>
                <w:ilvl w:val="0"/>
                <w:numId w:val="26"/>
              </w:numPr>
              <w:spacing w:before="0" w:after="0" w:line="240" w:lineRule="auto"/>
              <w:ind w:left="0" w:firstLine="0"/>
              <w:contextualSpacing/>
              <w:jc w:val="both"/>
              <w:rPr>
                <w:sz w:val="18"/>
                <w:szCs w:val="18"/>
              </w:rPr>
            </w:pPr>
          </w:p>
        </w:tc>
        <w:tc>
          <w:tcPr>
            <w:tcW w:w="4840" w:type="dxa"/>
          </w:tcPr>
          <w:p w14:paraId="0A5F6811" w14:textId="77777777" w:rsidR="00A05FA2" w:rsidRPr="00A05FA2" w:rsidRDefault="00A05FA2" w:rsidP="00A05FA2">
            <w:pPr>
              <w:spacing w:before="0" w:after="0" w:line="240" w:lineRule="auto"/>
              <w:rPr>
                <w:color w:val="000000"/>
                <w:sz w:val="18"/>
                <w:szCs w:val="18"/>
              </w:rPr>
            </w:pPr>
            <w:r w:rsidRPr="00A05FA2">
              <w:rPr>
                <w:color w:val="000000"/>
                <w:sz w:val="18"/>
                <w:szCs w:val="18"/>
              </w:rPr>
              <w:t>Spomenik prirode Prokoško jezero</w:t>
            </w:r>
          </w:p>
        </w:tc>
        <w:tc>
          <w:tcPr>
            <w:tcW w:w="1557" w:type="dxa"/>
          </w:tcPr>
          <w:p w14:paraId="0927F7D8" w14:textId="77777777" w:rsidR="00A05FA2" w:rsidRPr="00A05FA2" w:rsidRDefault="00A05FA2" w:rsidP="00A05FA2">
            <w:pPr>
              <w:spacing w:before="0" w:after="0" w:line="240" w:lineRule="auto"/>
              <w:jc w:val="center"/>
              <w:rPr>
                <w:color w:val="000000"/>
                <w:sz w:val="18"/>
                <w:szCs w:val="18"/>
              </w:rPr>
            </w:pPr>
            <w:r w:rsidRPr="00A05FA2">
              <w:rPr>
                <w:color w:val="000000"/>
                <w:sz w:val="18"/>
                <w:szCs w:val="18"/>
              </w:rPr>
              <w:t>III</w:t>
            </w:r>
          </w:p>
        </w:tc>
        <w:tc>
          <w:tcPr>
            <w:tcW w:w="2070" w:type="dxa"/>
          </w:tcPr>
          <w:p w14:paraId="5D5BDEA0" w14:textId="77777777" w:rsidR="00A05FA2" w:rsidRPr="00A05FA2" w:rsidRDefault="00A05FA2" w:rsidP="00A05FA2">
            <w:pPr>
              <w:spacing w:before="0" w:after="0" w:line="240" w:lineRule="auto"/>
              <w:jc w:val="right"/>
              <w:rPr>
                <w:color w:val="000000"/>
                <w:sz w:val="18"/>
                <w:szCs w:val="18"/>
              </w:rPr>
            </w:pPr>
            <w:r w:rsidRPr="00A05FA2">
              <w:rPr>
                <w:color w:val="000000"/>
                <w:sz w:val="18"/>
                <w:szCs w:val="18"/>
              </w:rPr>
              <w:t>2.225,00</w:t>
            </w:r>
          </w:p>
        </w:tc>
      </w:tr>
      <w:tr w:rsidR="00A05FA2" w:rsidRPr="00A05FA2" w14:paraId="2929D055" w14:textId="77777777" w:rsidTr="00A05FA2">
        <w:tc>
          <w:tcPr>
            <w:tcW w:w="553" w:type="dxa"/>
          </w:tcPr>
          <w:p w14:paraId="34AEBF14" w14:textId="77777777" w:rsidR="00A05FA2" w:rsidRPr="00A05FA2" w:rsidRDefault="00A05FA2" w:rsidP="00A05FA2">
            <w:pPr>
              <w:numPr>
                <w:ilvl w:val="0"/>
                <w:numId w:val="26"/>
              </w:numPr>
              <w:spacing w:before="0" w:after="0" w:line="240" w:lineRule="auto"/>
              <w:ind w:left="0" w:firstLine="0"/>
              <w:contextualSpacing/>
              <w:jc w:val="both"/>
              <w:rPr>
                <w:sz w:val="18"/>
                <w:szCs w:val="18"/>
              </w:rPr>
            </w:pPr>
          </w:p>
        </w:tc>
        <w:tc>
          <w:tcPr>
            <w:tcW w:w="4840" w:type="dxa"/>
          </w:tcPr>
          <w:p w14:paraId="2EE53C2E" w14:textId="77777777" w:rsidR="00A05FA2" w:rsidRPr="00A05FA2" w:rsidRDefault="00A05FA2" w:rsidP="00A05FA2">
            <w:pPr>
              <w:spacing w:before="0" w:after="0" w:line="240" w:lineRule="auto"/>
              <w:rPr>
                <w:color w:val="000000"/>
                <w:sz w:val="18"/>
                <w:szCs w:val="18"/>
              </w:rPr>
            </w:pPr>
            <w:r w:rsidRPr="00A05FA2">
              <w:rPr>
                <w:color w:val="000000"/>
                <w:sz w:val="18"/>
                <w:szCs w:val="18"/>
              </w:rPr>
              <w:t>Spomenik prirode Vrelo Bosne</w:t>
            </w:r>
          </w:p>
        </w:tc>
        <w:tc>
          <w:tcPr>
            <w:tcW w:w="1557" w:type="dxa"/>
          </w:tcPr>
          <w:p w14:paraId="2B42895A" w14:textId="77777777" w:rsidR="00A05FA2" w:rsidRPr="00A05FA2" w:rsidRDefault="00A05FA2" w:rsidP="00A05FA2">
            <w:pPr>
              <w:spacing w:before="0" w:after="0" w:line="240" w:lineRule="auto"/>
              <w:jc w:val="center"/>
              <w:rPr>
                <w:color w:val="000000"/>
                <w:sz w:val="18"/>
                <w:szCs w:val="18"/>
              </w:rPr>
            </w:pPr>
            <w:r w:rsidRPr="00A05FA2">
              <w:rPr>
                <w:color w:val="000000"/>
                <w:sz w:val="18"/>
                <w:szCs w:val="18"/>
              </w:rPr>
              <w:t>III</w:t>
            </w:r>
          </w:p>
        </w:tc>
        <w:tc>
          <w:tcPr>
            <w:tcW w:w="2070" w:type="dxa"/>
          </w:tcPr>
          <w:p w14:paraId="329C16F7" w14:textId="77777777" w:rsidR="00A05FA2" w:rsidRPr="00A05FA2" w:rsidRDefault="00A05FA2" w:rsidP="00A05FA2">
            <w:pPr>
              <w:spacing w:before="0" w:after="0" w:line="240" w:lineRule="auto"/>
              <w:jc w:val="right"/>
              <w:rPr>
                <w:color w:val="000000"/>
                <w:sz w:val="18"/>
                <w:szCs w:val="18"/>
              </w:rPr>
            </w:pPr>
            <w:r w:rsidRPr="00A05FA2">
              <w:rPr>
                <w:color w:val="000000"/>
                <w:sz w:val="18"/>
                <w:szCs w:val="18"/>
              </w:rPr>
              <w:t>631,00</w:t>
            </w:r>
          </w:p>
        </w:tc>
      </w:tr>
      <w:tr w:rsidR="00A05FA2" w:rsidRPr="00A05FA2" w14:paraId="19AC3F35" w14:textId="77777777" w:rsidTr="00A05FA2">
        <w:tc>
          <w:tcPr>
            <w:tcW w:w="553" w:type="dxa"/>
          </w:tcPr>
          <w:p w14:paraId="442A151C" w14:textId="77777777" w:rsidR="00A05FA2" w:rsidRPr="00A05FA2" w:rsidRDefault="00A05FA2" w:rsidP="00A05FA2">
            <w:pPr>
              <w:numPr>
                <w:ilvl w:val="0"/>
                <w:numId w:val="26"/>
              </w:numPr>
              <w:spacing w:before="0" w:after="0" w:line="240" w:lineRule="auto"/>
              <w:ind w:left="0" w:firstLine="0"/>
              <w:contextualSpacing/>
              <w:jc w:val="both"/>
              <w:rPr>
                <w:sz w:val="18"/>
                <w:szCs w:val="18"/>
              </w:rPr>
            </w:pPr>
          </w:p>
        </w:tc>
        <w:tc>
          <w:tcPr>
            <w:tcW w:w="4840" w:type="dxa"/>
          </w:tcPr>
          <w:p w14:paraId="1D78B0E9" w14:textId="77777777" w:rsidR="00A05FA2" w:rsidRPr="00A05FA2" w:rsidRDefault="00A05FA2" w:rsidP="00A05FA2">
            <w:pPr>
              <w:spacing w:before="0" w:after="0" w:line="240" w:lineRule="auto"/>
              <w:rPr>
                <w:color w:val="000000"/>
                <w:sz w:val="18"/>
                <w:szCs w:val="18"/>
              </w:rPr>
            </w:pPr>
            <w:r w:rsidRPr="00A05FA2">
              <w:rPr>
                <w:color w:val="000000"/>
                <w:sz w:val="18"/>
                <w:szCs w:val="18"/>
              </w:rPr>
              <w:t>Spomenik prirode Tajan</w:t>
            </w:r>
          </w:p>
        </w:tc>
        <w:tc>
          <w:tcPr>
            <w:tcW w:w="1557" w:type="dxa"/>
          </w:tcPr>
          <w:p w14:paraId="3A27970A" w14:textId="77777777" w:rsidR="00A05FA2" w:rsidRPr="00A05FA2" w:rsidRDefault="00A05FA2" w:rsidP="00A05FA2">
            <w:pPr>
              <w:spacing w:before="0" w:after="0" w:line="240" w:lineRule="auto"/>
              <w:jc w:val="center"/>
              <w:rPr>
                <w:color w:val="000000"/>
                <w:sz w:val="18"/>
                <w:szCs w:val="18"/>
              </w:rPr>
            </w:pPr>
            <w:r w:rsidRPr="00A05FA2">
              <w:rPr>
                <w:color w:val="000000"/>
                <w:sz w:val="18"/>
                <w:szCs w:val="18"/>
              </w:rPr>
              <w:t>III</w:t>
            </w:r>
          </w:p>
        </w:tc>
        <w:tc>
          <w:tcPr>
            <w:tcW w:w="2070" w:type="dxa"/>
          </w:tcPr>
          <w:p w14:paraId="1BDA1D8C" w14:textId="77777777" w:rsidR="00A05FA2" w:rsidRPr="00A05FA2" w:rsidRDefault="00A05FA2" w:rsidP="00A05FA2">
            <w:pPr>
              <w:spacing w:before="0" w:after="0" w:line="240" w:lineRule="auto"/>
              <w:jc w:val="right"/>
              <w:rPr>
                <w:color w:val="000000"/>
                <w:sz w:val="18"/>
                <w:szCs w:val="18"/>
              </w:rPr>
            </w:pPr>
            <w:r w:rsidRPr="00A05FA2">
              <w:rPr>
                <w:color w:val="000000"/>
                <w:sz w:val="18"/>
                <w:szCs w:val="18"/>
              </w:rPr>
              <w:t>4.948,35</w:t>
            </w:r>
          </w:p>
        </w:tc>
      </w:tr>
      <w:tr w:rsidR="00A05FA2" w:rsidRPr="00A05FA2" w14:paraId="40E790E0" w14:textId="77777777" w:rsidTr="00A05FA2">
        <w:tc>
          <w:tcPr>
            <w:tcW w:w="553" w:type="dxa"/>
          </w:tcPr>
          <w:p w14:paraId="00018257" w14:textId="77777777" w:rsidR="00A05FA2" w:rsidRPr="00A05FA2" w:rsidRDefault="00A05FA2" w:rsidP="00A05FA2">
            <w:pPr>
              <w:numPr>
                <w:ilvl w:val="0"/>
                <w:numId w:val="26"/>
              </w:numPr>
              <w:spacing w:before="0" w:after="0" w:line="240" w:lineRule="auto"/>
              <w:ind w:left="0" w:firstLine="0"/>
              <w:contextualSpacing/>
              <w:jc w:val="both"/>
              <w:rPr>
                <w:sz w:val="18"/>
                <w:szCs w:val="18"/>
              </w:rPr>
            </w:pPr>
          </w:p>
        </w:tc>
        <w:tc>
          <w:tcPr>
            <w:tcW w:w="4840" w:type="dxa"/>
          </w:tcPr>
          <w:p w14:paraId="54F1EBEA" w14:textId="77777777" w:rsidR="00A05FA2" w:rsidRPr="00A05FA2" w:rsidRDefault="00A05FA2" w:rsidP="00A05FA2">
            <w:pPr>
              <w:spacing w:before="0" w:after="0" w:line="240" w:lineRule="auto"/>
              <w:rPr>
                <w:color w:val="000000"/>
                <w:sz w:val="18"/>
                <w:szCs w:val="18"/>
              </w:rPr>
            </w:pPr>
            <w:r w:rsidRPr="00A05FA2">
              <w:rPr>
                <w:color w:val="000000"/>
                <w:sz w:val="18"/>
                <w:szCs w:val="18"/>
              </w:rPr>
              <w:t>Zaštićeni pejzaž Bijambare</w:t>
            </w:r>
          </w:p>
        </w:tc>
        <w:tc>
          <w:tcPr>
            <w:tcW w:w="1557" w:type="dxa"/>
          </w:tcPr>
          <w:p w14:paraId="5FF46592" w14:textId="77777777" w:rsidR="00A05FA2" w:rsidRPr="00A05FA2" w:rsidRDefault="00A05FA2" w:rsidP="00A05FA2">
            <w:pPr>
              <w:spacing w:before="0" w:after="0" w:line="240" w:lineRule="auto"/>
              <w:jc w:val="center"/>
              <w:rPr>
                <w:color w:val="000000"/>
                <w:sz w:val="18"/>
                <w:szCs w:val="18"/>
              </w:rPr>
            </w:pPr>
            <w:r w:rsidRPr="00A05FA2">
              <w:rPr>
                <w:color w:val="000000"/>
                <w:sz w:val="18"/>
                <w:szCs w:val="18"/>
              </w:rPr>
              <w:t>V</w:t>
            </w:r>
          </w:p>
        </w:tc>
        <w:tc>
          <w:tcPr>
            <w:tcW w:w="2070" w:type="dxa"/>
          </w:tcPr>
          <w:p w14:paraId="3DE97984" w14:textId="77777777" w:rsidR="00A05FA2" w:rsidRPr="00A05FA2" w:rsidRDefault="00A05FA2" w:rsidP="00A05FA2">
            <w:pPr>
              <w:spacing w:before="0" w:after="0" w:line="240" w:lineRule="auto"/>
              <w:jc w:val="right"/>
              <w:rPr>
                <w:color w:val="000000"/>
                <w:sz w:val="18"/>
                <w:szCs w:val="18"/>
              </w:rPr>
            </w:pPr>
            <w:r w:rsidRPr="00A05FA2">
              <w:rPr>
                <w:color w:val="000000"/>
                <w:sz w:val="18"/>
                <w:szCs w:val="18"/>
              </w:rPr>
              <w:t>497,00</w:t>
            </w:r>
          </w:p>
        </w:tc>
      </w:tr>
      <w:tr w:rsidR="00A05FA2" w:rsidRPr="00A05FA2" w14:paraId="37EAFD55" w14:textId="77777777" w:rsidTr="00A05FA2">
        <w:tc>
          <w:tcPr>
            <w:tcW w:w="553" w:type="dxa"/>
          </w:tcPr>
          <w:p w14:paraId="0EADA5A3" w14:textId="77777777" w:rsidR="00A05FA2" w:rsidRPr="00A05FA2" w:rsidRDefault="00A05FA2" w:rsidP="00A05FA2">
            <w:pPr>
              <w:numPr>
                <w:ilvl w:val="0"/>
                <w:numId w:val="26"/>
              </w:numPr>
              <w:spacing w:before="0" w:after="0" w:line="240" w:lineRule="auto"/>
              <w:ind w:left="0" w:firstLine="0"/>
              <w:contextualSpacing/>
              <w:jc w:val="both"/>
              <w:rPr>
                <w:sz w:val="18"/>
                <w:szCs w:val="18"/>
              </w:rPr>
            </w:pPr>
          </w:p>
        </w:tc>
        <w:tc>
          <w:tcPr>
            <w:tcW w:w="4840" w:type="dxa"/>
          </w:tcPr>
          <w:p w14:paraId="36B823E6" w14:textId="77777777" w:rsidR="00A05FA2" w:rsidRPr="00A05FA2" w:rsidRDefault="00A05FA2" w:rsidP="00A05FA2">
            <w:pPr>
              <w:spacing w:before="0" w:after="0" w:line="240" w:lineRule="auto"/>
              <w:rPr>
                <w:color w:val="000000"/>
                <w:sz w:val="18"/>
                <w:szCs w:val="18"/>
              </w:rPr>
            </w:pPr>
            <w:r w:rsidRPr="00A05FA2">
              <w:rPr>
                <w:color w:val="000000"/>
                <w:sz w:val="18"/>
                <w:szCs w:val="18"/>
              </w:rPr>
              <w:t>Zaštićeni pejzaž Konjuh</w:t>
            </w:r>
          </w:p>
        </w:tc>
        <w:tc>
          <w:tcPr>
            <w:tcW w:w="1557" w:type="dxa"/>
          </w:tcPr>
          <w:p w14:paraId="5146058C" w14:textId="77777777" w:rsidR="00A05FA2" w:rsidRPr="00A05FA2" w:rsidRDefault="00A05FA2" w:rsidP="00A05FA2">
            <w:pPr>
              <w:spacing w:before="0" w:after="0" w:line="240" w:lineRule="auto"/>
              <w:jc w:val="center"/>
              <w:rPr>
                <w:color w:val="000000"/>
                <w:sz w:val="18"/>
                <w:szCs w:val="18"/>
              </w:rPr>
            </w:pPr>
            <w:r w:rsidRPr="00A05FA2">
              <w:rPr>
                <w:color w:val="000000"/>
                <w:sz w:val="18"/>
                <w:szCs w:val="18"/>
              </w:rPr>
              <w:t>V</w:t>
            </w:r>
          </w:p>
        </w:tc>
        <w:tc>
          <w:tcPr>
            <w:tcW w:w="2070" w:type="dxa"/>
          </w:tcPr>
          <w:p w14:paraId="064FA148" w14:textId="77777777" w:rsidR="00A05FA2" w:rsidRPr="00A05FA2" w:rsidRDefault="00A05FA2" w:rsidP="00A05FA2">
            <w:pPr>
              <w:spacing w:before="0" w:after="0" w:line="240" w:lineRule="auto"/>
              <w:jc w:val="right"/>
              <w:rPr>
                <w:color w:val="000000"/>
                <w:sz w:val="18"/>
                <w:szCs w:val="18"/>
              </w:rPr>
            </w:pPr>
            <w:r w:rsidRPr="00A05FA2">
              <w:rPr>
                <w:color w:val="000000"/>
                <w:sz w:val="18"/>
                <w:szCs w:val="18"/>
              </w:rPr>
              <w:t>8.645,34</w:t>
            </w:r>
          </w:p>
        </w:tc>
      </w:tr>
      <w:tr w:rsidR="00A05FA2" w:rsidRPr="00A05FA2" w14:paraId="5C725D9D" w14:textId="77777777" w:rsidTr="00A05FA2">
        <w:tc>
          <w:tcPr>
            <w:tcW w:w="553" w:type="dxa"/>
          </w:tcPr>
          <w:p w14:paraId="4D0565DE" w14:textId="77777777" w:rsidR="00A05FA2" w:rsidRPr="00A05FA2" w:rsidRDefault="00A05FA2" w:rsidP="00A05FA2">
            <w:pPr>
              <w:numPr>
                <w:ilvl w:val="0"/>
                <w:numId w:val="26"/>
              </w:numPr>
              <w:spacing w:before="0" w:after="0" w:line="240" w:lineRule="auto"/>
              <w:ind w:left="0" w:firstLine="0"/>
              <w:contextualSpacing/>
              <w:jc w:val="both"/>
              <w:rPr>
                <w:sz w:val="18"/>
                <w:szCs w:val="18"/>
              </w:rPr>
            </w:pPr>
          </w:p>
        </w:tc>
        <w:tc>
          <w:tcPr>
            <w:tcW w:w="4840" w:type="dxa"/>
          </w:tcPr>
          <w:p w14:paraId="6321D422" w14:textId="77777777" w:rsidR="00A05FA2" w:rsidRPr="00A05FA2" w:rsidRDefault="00A05FA2" w:rsidP="00A05FA2">
            <w:pPr>
              <w:spacing w:before="0" w:after="0" w:line="240" w:lineRule="auto"/>
              <w:rPr>
                <w:color w:val="000000"/>
                <w:sz w:val="18"/>
                <w:szCs w:val="18"/>
              </w:rPr>
            </w:pPr>
            <w:r w:rsidRPr="00A05FA2">
              <w:rPr>
                <w:color w:val="000000"/>
                <w:sz w:val="18"/>
                <w:szCs w:val="18"/>
              </w:rPr>
              <w:t>Zaštićeni pejzaž Trebević</w:t>
            </w:r>
          </w:p>
        </w:tc>
        <w:tc>
          <w:tcPr>
            <w:tcW w:w="1557" w:type="dxa"/>
          </w:tcPr>
          <w:p w14:paraId="23D3F811" w14:textId="77777777" w:rsidR="00A05FA2" w:rsidRPr="00A05FA2" w:rsidRDefault="00A05FA2" w:rsidP="00A05FA2">
            <w:pPr>
              <w:spacing w:before="0" w:after="0" w:line="240" w:lineRule="auto"/>
              <w:jc w:val="center"/>
              <w:rPr>
                <w:color w:val="000000"/>
                <w:sz w:val="18"/>
                <w:szCs w:val="18"/>
              </w:rPr>
            </w:pPr>
            <w:r w:rsidRPr="00A05FA2">
              <w:rPr>
                <w:color w:val="000000"/>
                <w:sz w:val="18"/>
                <w:szCs w:val="18"/>
              </w:rPr>
              <w:t>V</w:t>
            </w:r>
          </w:p>
        </w:tc>
        <w:tc>
          <w:tcPr>
            <w:tcW w:w="2070" w:type="dxa"/>
          </w:tcPr>
          <w:p w14:paraId="15E0643E" w14:textId="77777777" w:rsidR="00A05FA2" w:rsidRPr="00A05FA2" w:rsidRDefault="00A05FA2" w:rsidP="00A05FA2">
            <w:pPr>
              <w:spacing w:before="0" w:after="0" w:line="240" w:lineRule="auto"/>
              <w:jc w:val="right"/>
              <w:rPr>
                <w:color w:val="000000"/>
                <w:sz w:val="18"/>
                <w:szCs w:val="18"/>
              </w:rPr>
            </w:pPr>
            <w:r w:rsidRPr="00A05FA2">
              <w:rPr>
                <w:color w:val="000000"/>
                <w:sz w:val="18"/>
                <w:szCs w:val="18"/>
              </w:rPr>
              <w:t>400,20</w:t>
            </w:r>
          </w:p>
        </w:tc>
      </w:tr>
      <w:tr w:rsidR="00A05FA2" w:rsidRPr="00A05FA2" w14:paraId="79546180" w14:textId="77777777" w:rsidTr="00A05FA2">
        <w:tc>
          <w:tcPr>
            <w:tcW w:w="553" w:type="dxa"/>
          </w:tcPr>
          <w:p w14:paraId="2A7E27A1" w14:textId="77777777" w:rsidR="00A05FA2" w:rsidRPr="00A05FA2" w:rsidRDefault="00A05FA2" w:rsidP="00A05FA2">
            <w:pPr>
              <w:numPr>
                <w:ilvl w:val="0"/>
                <w:numId w:val="26"/>
              </w:numPr>
              <w:spacing w:before="0" w:after="0" w:line="240" w:lineRule="auto"/>
              <w:ind w:left="0" w:firstLine="0"/>
              <w:contextualSpacing/>
              <w:jc w:val="both"/>
              <w:rPr>
                <w:sz w:val="18"/>
                <w:szCs w:val="18"/>
              </w:rPr>
            </w:pPr>
          </w:p>
        </w:tc>
        <w:tc>
          <w:tcPr>
            <w:tcW w:w="4840" w:type="dxa"/>
          </w:tcPr>
          <w:p w14:paraId="44C30BED" w14:textId="77777777" w:rsidR="00A05FA2" w:rsidRPr="00A05FA2" w:rsidRDefault="00A05FA2" w:rsidP="00A05FA2">
            <w:pPr>
              <w:spacing w:before="0" w:after="0" w:line="240" w:lineRule="auto"/>
              <w:rPr>
                <w:color w:val="000000"/>
                <w:sz w:val="18"/>
                <w:szCs w:val="18"/>
              </w:rPr>
            </w:pPr>
            <w:r w:rsidRPr="00A05FA2">
              <w:rPr>
                <w:color w:val="000000"/>
                <w:sz w:val="18"/>
                <w:szCs w:val="18"/>
              </w:rPr>
              <w:t>Zaštićeni pejzaž Bentbaša</w:t>
            </w:r>
          </w:p>
        </w:tc>
        <w:tc>
          <w:tcPr>
            <w:tcW w:w="1557" w:type="dxa"/>
          </w:tcPr>
          <w:p w14:paraId="09AD6508" w14:textId="77777777" w:rsidR="00A05FA2" w:rsidRPr="00A05FA2" w:rsidRDefault="00A05FA2" w:rsidP="00A05FA2">
            <w:pPr>
              <w:spacing w:before="0" w:after="0" w:line="240" w:lineRule="auto"/>
              <w:jc w:val="center"/>
              <w:rPr>
                <w:color w:val="000000"/>
                <w:sz w:val="18"/>
                <w:szCs w:val="18"/>
              </w:rPr>
            </w:pPr>
            <w:r w:rsidRPr="00A05FA2">
              <w:rPr>
                <w:color w:val="000000"/>
                <w:sz w:val="18"/>
                <w:szCs w:val="18"/>
              </w:rPr>
              <w:t>V</w:t>
            </w:r>
          </w:p>
        </w:tc>
        <w:tc>
          <w:tcPr>
            <w:tcW w:w="2070" w:type="dxa"/>
          </w:tcPr>
          <w:p w14:paraId="5C09A6E4" w14:textId="77777777" w:rsidR="00A05FA2" w:rsidRPr="00A05FA2" w:rsidRDefault="00A05FA2" w:rsidP="00A05FA2">
            <w:pPr>
              <w:spacing w:before="0" w:after="0" w:line="240" w:lineRule="auto"/>
              <w:jc w:val="right"/>
              <w:rPr>
                <w:color w:val="000000"/>
                <w:sz w:val="18"/>
                <w:szCs w:val="18"/>
              </w:rPr>
            </w:pPr>
            <w:r w:rsidRPr="00A05FA2">
              <w:rPr>
                <w:color w:val="000000"/>
                <w:sz w:val="18"/>
                <w:szCs w:val="18"/>
              </w:rPr>
              <w:t>160,90</w:t>
            </w:r>
          </w:p>
        </w:tc>
      </w:tr>
      <w:tr w:rsidR="00A05FA2" w:rsidRPr="00A05FA2" w14:paraId="3773D0CA" w14:textId="77777777" w:rsidTr="00A05FA2">
        <w:tc>
          <w:tcPr>
            <w:tcW w:w="553" w:type="dxa"/>
          </w:tcPr>
          <w:p w14:paraId="352D6230" w14:textId="77777777" w:rsidR="00A05FA2" w:rsidRPr="00A05FA2" w:rsidRDefault="00A05FA2" w:rsidP="00A05FA2">
            <w:pPr>
              <w:numPr>
                <w:ilvl w:val="0"/>
                <w:numId w:val="26"/>
              </w:numPr>
              <w:spacing w:before="0" w:after="0" w:line="240" w:lineRule="auto"/>
              <w:ind w:left="0" w:firstLine="0"/>
              <w:contextualSpacing/>
              <w:jc w:val="both"/>
              <w:rPr>
                <w:sz w:val="18"/>
                <w:szCs w:val="18"/>
              </w:rPr>
            </w:pPr>
          </w:p>
        </w:tc>
        <w:tc>
          <w:tcPr>
            <w:tcW w:w="4840" w:type="dxa"/>
          </w:tcPr>
          <w:p w14:paraId="291C9A7D" w14:textId="77777777" w:rsidR="00A05FA2" w:rsidRPr="00A05FA2" w:rsidRDefault="00A05FA2" w:rsidP="00A05FA2">
            <w:pPr>
              <w:spacing w:before="0" w:after="0" w:line="240" w:lineRule="auto"/>
              <w:rPr>
                <w:color w:val="000000"/>
                <w:sz w:val="18"/>
                <w:szCs w:val="18"/>
              </w:rPr>
            </w:pPr>
            <w:r w:rsidRPr="00A05FA2">
              <w:rPr>
                <w:color w:val="000000"/>
                <w:sz w:val="18"/>
                <w:szCs w:val="18"/>
              </w:rPr>
              <w:t>Zaštićeni pejzaž špilja Vjetrenica*</w:t>
            </w:r>
          </w:p>
        </w:tc>
        <w:tc>
          <w:tcPr>
            <w:tcW w:w="1557" w:type="dxa"/>
          </w:tcPr>
          <w:p w14:paraId="495F7916" w14:textId="77777777" w:rsidR="00A05FA2" w:rsidRPr="00A05FA2" w:rsidRDefault="00A05FA2" w:rsidP="00A05FA2">
            <w:pPr>
              <w:spacing w:before="0" w:after="0" w:line="240" w:lineRule="auto"/>
              <w:jc w:val="center"/>
              <w:rPr>
                <w:color w:val="000000"/>
                <w:sz w:val="18"/>
                <w:szCs w:val="18"/>
              </w:rPr>
            </w:pPr>
            <w:r w:rsidRPr="00A05FA2">
              <w:rPr>
                <w:color w:val="000000"/>
                <w:sz w:val="18"/>
                <w:szCs w:val="18"/>
              </w:rPr>
              <w:t>V</w:t>
            </w:r>
          </w:p>
        </w:tc>
        <w:tc>
          <w:tcPr>
            <w:tcW w:w="2070" w:type="dxa"/>
          </w:tcPr>
          <w:p w14:paraId="6EB52C5D" w14:textId="77777777" w:rsidR="00A05FA2" w:rsidRPr="00A05FA2" w:rsidRDefault="00A05FA2" w:rsidP="00A05FA2">
            <w:pPr>
              <w:spacing w:before="0" w:after="0" w:line="240" w:lineRule="auto"/>
              <w:jc w:val="right"/>
              <w:rPr>
                <w:color w:val="000000"/>
                <w:sz w:val="18"/>
                <w:szCs w:val="18"/>
              </w:rPr>
            </w:pPr>
            <w:r w:rsidRPr="00A05FA2">
              <w:rPr>
                <w:color w:val="000000"/>
                <w:sz w:val="18"/>
                <w:szCs w:val="18"/>
              </w:rPr>
              <w:t>4.710,17*</w:t>
            </w:r>
          </w:p>
        </w:tc>
      </w:tr>
    </w:tbl>
    <w:p w14:paraId="711DA986" w14:textId="77777777" w:rsidR="00A05FA2" w:rsidRPr="00A05FA2" w:rsidRDefault="00A05FA2" w:rsidP="00A05FA2">
      <w:pPr>
        <w:jc w:val="both"/>
        <w:rPr>
          <w:sz w:val="16"/>
          <w:szCs w:val="16"/>
        </w:rPr>
      </w:pPr>
      <w:r w:rsidRPr="00A05FA2">
        <w:rPr>
          <w:sz w:val="16"/>
          <w:szCs w:val="16"/>
        </w:rPr>
        <w:t>*smatra se zaštićenim, ali bez pravne zaštite, jer je postupak ponovnog proglašenja i prekategorizacije u toku</w:t>
      </w:r>
    </w:p>
    <w:p w14:paraId="19FD7936" w14:textId="77777777" w:rsidR="00A05FA2" w:rsidRPr="00A05FA2" w:rsidRDefault="00A05FA2" w:rsidP="00A05FA2">
      <w:pPr>
        <w:jc w:val="both"/>
      </w:pPr>
    </w:p>
    <w:p w14:paraId="2C1FC617" w14:textId="5EF99636" w:rsidR="00A05FA2" w:rsidRPr="00A05FA2" w:rsidRDefault="00A05FA2" w:rsidP="00A05FA2">
      <w:pPr>
        <w:jc w:val="both"/>
        <w:rPr>
          <w:rFonts w:cs="Calibri"/>
        </w:rPr>
      </w:pPr>
      <w:r w:rsidRPr="00A05FA2">
        <w:rPr>
          <w:rFonts w:cs="Calibri"/>
        </w:rPr>
        <w:t xml:space="preserve">Prijedlogom Prostornog plana FBiH (2008-2028), koji je još uvijek u procesu usvajanja, predviđa se uspostavljanje 14 novih zaštićenih područja sa ukupnom prostornom pokrivenošću teritorije FBiH od 18,5%. U </w:t>
      </w:r>
      <w:r w:rsidRPr="00A05FA2">
        <w:rPr>
          <w:i/>
          <w:iCs/>
          <w:color w:val="446590"/>
          <w:szCs w:val="20"/>
        </w:rPr>
        <w:fldChar w:fldCharType="begin"/>
      </w:r>
      <w:r w:rsidRPr="00A05FA2">
        <w:rPr>
          <w:i/>
          <w:iCs/>
          <w:color w:val="446590"/>
          <w:szCs w:val="20"/>
        </w:rPr>
        <w:instrText xml:space="preserve"> REF _Ref57271256 \h  \* MERGEFORMAT </w:instrText>
      </w:r>
      <w:r w:rsidRPr="00A05FA2">
        <w:rPr>
          <w:i/>
          <w:iCs/>
          <w:color w:val="446590"/>
          <w:szCs w:val="20"/>
        </w:rPr>
      </w:r>
      <w:r w:rsidRPr="00A05FA2">
        <w:rPr>
          <w:i/>
          <w:iCs/>
          <w:color w:val="446590"/>
          <w:szCs w:val="20"/>
        </w:rPr>
        <w:fldChar w:fldCharType="separate"/>
      </w:r>
      <w:r w:rsidR="00B7517D" w:rsidRPr="00A662B9">
        <w:rPr>
          <w:rFonts w:cs="Calibri"/>
          <w:i/>
          <w:iCs/>
          <w:color w:val="446590"/>
          <w:szCs w:val="20"/>
        </w:rPr>
        <w:t>Tabela 5</w:t>
      </w:r>
      <w:r w:rsidRPr="00A05FA2">
        <w:rPr>
          <w:i/>
          <w:iCs/>
          <w:color w:val="446590"/>
          <w:szCs w:val="20"/>
        </w:rPr>
        <w:fldChar w:fldCharType="end"/>
      </w:r>
      <w:r w:rsidRPr="00A05FA2">
        <w:rPr>
          <w:i/>
          <w:iCs/>
          <w:color w:val="446590"/>
          <w:szCs w:val="20"/>
        </w:rPr>
        <w:t xml:space="preserve"> </w:t>
      </w:r>
      <w:r w:rsidRPr="00A05FA2">
        <w:rPr>
          <w:rFonts w:cs="Calibri"/>
        </w:rPr>
        <w:t>su navedena sva planirana zaštićena područja u FBiH</w:t>
      </w:r>
      <w:r w:rsidRPr="00A05FA2">
        <w:rPr>
          <w:color w:val="1F497D"/>
          <w:vertAlign w:val="superscript"/>
        </w:rPr>
        <w:footnoteReference w:id="41"/>
      </w:r>
      <w:r w:rsidRPr="00A05FA2">
        <w:rPr>
          <w:rFonts w:cs="Calibri"/>
        </w:rPr>
        <w:t>.</w:t>
      </w:r>
    </w:p>
    <w:p w14:paraId="59FF200B" w14:textId="77777777" w:rsidR="00A05FA2" w:rsidRPr="00A05FA2" w:rsidRDefault="00A05FA2" w:rsidP="00A05FA2">
      <w:pPr>
        <w:jc w:val="both"/>
        <w:rPr>
          <w:rFonts w:cs="Calibri"/>
        </w:rPr>
      </w:pPr>
    </w:p>
    <w:p w14:paraId="2B7D2EF9" w14:textId="3323C864" w:rsidR="00A05FA2" w:rsidRPr="00A05FA2" w:rsidRDefault="00A05FA2" w:rsidP="00A05FA2">
      <w:pPr>
        <w:spacing w:after="0"/>
        <w:rPr>
          <w:rFonts w:cs="Calibri"/>
          <w:b/>
          <w:bCs/>
          <w:i/>
          <w:sz w:val="18"/>
          <w:szCs w:val="18"/>
        </w:rPr>
      </w:pPr>
      <w:bookmarkStart w:id="79" w:name="_Ref57271256"/>
      <w:bookmarkStart w:id="80" w:name="_Ref44257606"/>
      <w:bookmarkStart w:id="81" w:name="_Toc45881571"/>
      <w:bookmarkStart w:id="82" w:name="_Toc55555699"/>
      <w:bookmarkStart w:id="83" w:name="_Toc59045961"/>
      <w:r w:rsidRPr="00A05FA2">
        <w:rPr>
          <w:rFonts w:cs="Calibri"/>
          <w:bCs/>
          <w:i/>
          <w:color w:val="1F3864"/>
          <w:sz w:val="18"/>
          <w:szCs w:val="18"/>
        </w:rPr>
        <w:lastRenderedPageBreak/>
        <w:t xml:space="preserve">Tabela </w:t>
      </w:r>
      <w:bookmarkStart w:id="84" w:name="table2"/>
      <w:r w:rsidRPr="00A05FA2">
        <w:rPr>
          <w:rFonts w:cs="Calibri"/>
          <w:bCs/>
          <w:i/>
          <w:color w:val="1F3864"/>
          <w:sz w:val="18"/>
          <w:szCs w:val="18"/>
        </w:rPr>
        <w:fldChar w:fldCharType="begin"/>
      </w:r>
      <w:r w:rsidRPr="00A05FA2">
        <w:rPr>
          <w:rFonts w:cs="Calibri"/>
          <w:bCs/>
          <w:i/>
          <w:color w:val="1F3864"/>
          <w:sz w:val="18"/>
          <w:szCs w:val="18"/>
        </w:rPr>
        <w:instrText xml:space="preserve"> SEQ Table \* ARABIC </w:instrText>
      </w:r>
      <w:r w:rsidRPr="00A05FA2">
        <w:rPr>
          <w:rFonts w:cs="Calibri"/>
          <w:bCs/>
          <w:i/>
          <w:color w:val="1F3864"/>
          <w:sz w:val="18"/>
          <w:szCs w:val="18"/>
        </w:rPr>
        <w:fldChar w:fldCharType="separate"/>
      </w:r>
      <w:r w:rsidR="00B7517D">
        <w:rPr>
          <w:rFonts w:cs="Calibri"/>
          <w:bCs/>
          <w:i/>
          <w:noProof/>
          <w:color w:val="1F3864"/>
          <w:sz w:val="18"/>
          <w:szCs w:val="18"/>
        </w:rPr>
        <w:t>5</w:t>
      </w:r>
      <w:r w:rsidRPr="00A05FA2">
        <w:rPr>
          <w:rFonts w:cs="Calibri"/>
          <w:bCs/>
          <w:i/>
          <w:color w:val="1F3864"/>
          <w:sz w:val="18"/>
          <w:szCs w:val="18"/>
        </w:rPr>
        <w:fldChar w:fldCharType="end"/>
      </w:r>
      <w:bookmarkEnd w:id="79"/>
      <w:bookmarkEnd w:id="84"/>
      <w:r w:rsidRPr="00A05FA2">
        <w:rPr>
          <w:rFonts w:cs="Calibri"/>
          <w:bCs/>
          <w:i/>
          <w:color w:val="1F3864"/>
          <w:sz w:val="18"/>
          <w:szCs w:val="18"/>
        </w:rPr>
        <w:t>:</w:t>
      </w:r>
      <w:r w:rsidRPr="00A05FA2">
        <w:rPr>
          <w:rFonts w:cs="Calibri"/>
          <w:bCs/>
          <w:i/>
          <w:sz w:val="18"/>
          <w:szCs w:val="18"/>
        </w:rPr>
        <w:t xml:space="preserve"> Planirana zaštićena područja u FBiH</w:t>
      </w:r>
      <w:bookmarkEnd w:id="83"/>
    </w:p>
    <w:tbl>
      <w:tblPr>
        <w:tblStyle w:val="TableGridLight1"/>
        <w:tblW w:w="0" w:type="auto"/>
        <w:tblLook w:val="01E0" w:firstRow="1" w:lastRow="1" w:firstColumn="1" w:lastColumn="1" w:noHBand="0" w:noVBand="0"/>
      </w:tblPr>
      <w:tblGrid>
        <w:gridCol w:w="738"/>
        <w:gridCol w:w="6570"/>
        <w:gridCol w:w="1702"/>
      </w:tblGrid>
      <w:tr w:rsidR="00A05FA2" w:rsidRPr="00A05FA2" w14:paraId="29F736D1" w14:textId="77777777" w:rsidTr="00A05FA2">
        <w:trPr>
          <w:trHeight w:val="252"/>
        </w:trPr>
        <w:tc>
          <w:tcPr>
            <w:tcW w:w="738" w:type="dxa"/>
            <w:noWrap/>
          </w:tcPr>
          <w:bookmarkEnd w:id="80"/>
          <w:bookmarkEnd w:id="81"/>
          <w:bookmarkEnd w:id="82"/>
          <w:p w14:paraId="7C7FCC49" w14:textId="77777777" w:rsidR="00A05FA2" w:rsidRPr="00A05FA2" w:rsidRDefault="00A05FA2" w:rsidP="00A05FA2">
            <w:pPr>
              <w:spacing w:before="0" w:after="0" w:line="240" w:lineRule="auto"/>
              <w:jc w:val="center"/>
              <w:rPr>
                <w:rFonts w:cs="Calibri"/>
                <w:bCs/>
                <w:i/>
                <w:color w:val="1F497D"/>
                <w:sz w:val="18"/>
                <w:szCs w:val="18"/>
              </w:rPr>
            </w:pPr>
            <w:r w:rsidRPr="00A05FA2">
              <w:rPr>
                <w:rFonts w:cs="Calibri"/>
                <w:bCs/>
                <w:i/>
                <w:color w:val="1F497D"/>
                <w:sz w:val="18"/>
                <w:szCs w:val="18"/>
              </w:rPr>
              <w:t>Br.</w:t>
            </w:r>
          </w:p>
        </w:tc>
        <w:tc>
          <w:tcPr>
            <w:tcW w:w="6570" w:type="dxa"/>
            <w:noWrap/>
          </w:tcPr>
          <w:p w14:paraId="4DCD17D0" w14:textId="77777777" w:rsidR="00A05FA2" w:rsidRPr="00A05FA2" w:rsidRDefault="00A05FA2" w:rsidP="00A05FA2">
            <w:pPr>
              <w:spacing w:before="0" w:after="0" w:line="240" w:lineRule="auto"/>
              <w:jc w:val="center"/>
              <w:rPr>
                <w:rFonts w:cs="Calibri"/>
                <w:bCs/>
                <w:i/>
                <w:color w:val="1F497D"/>
                <w:sz w:val="18"/>
                <w:szCs w:val="18"/>
              </w:rPr>
            </w:pPr>
            <w:r w:rsidRPr="00A05FA2">
              <w:rPr>
                <w:rFonts w:cs="Calibri"/>
                <w:bCs/>
                <w:i/>
                <w:color w:val="1F497D"/>
                <w:sz w:val="18"/>
                <w:szCs w:val="18"/>
              </w:rPr>
              <w:t>Naziv zaštićenog područja</w:t>
            </w:r>
          </w:p>
        </w:tc>
        <w:tc>
          <w:tcPr>
            <w:tcW w:w="1712" w:type="dxa"/>
          </w:tcPr>
          <w:p w14:paraId="501753D0" w14:textId="77777777" w:rsidR="00A05FA2" w:rsidRPr="00A05FA2" w:rsidRDefault="00A05FA2" w:rsidP="00A05FA2">
            <w:pPr>
              <w:spacing w:before="0" w:after="0" w:line="240" w:lineRule="auto"/>
              <w:jc w:val="center"/>
              <w:rPr>
                <w:rFonts w:cs="Calibri"/>
                <w:bCs/>
                <w:i/>
                <w:color w:val="1F497D"/>
                <w:sz w:val="18"/>
                <w:szCs w:val="18"/>
              </w:rPr>
            </w:pPr>
            <w:r w:rsidRPr="00A05FA2">
              <w:rPr>
                <w:i/>
                <w:color w:val="44546A" w:themeColor="text2"/>
                <w:sz w:val="18"/>
                <w:szCs w:val="18"/>
              </w:rPr>
              <w:t>Površina u hektarima</w:t>
            </w:r>
          </w:p>
        </w:tc>
      </w:tr>
      <w:tr w:rsidR="00A05FA2" w:rsidRPr="00A05FA2" w14:paraId="57B1F014" w14:textId="77777777" w:rsidTr="00A05FA2">
        <w:trPr>
          <w:trHeight w:val="50"/>
        </w:trPr>
        <w:tc>
          <w:tcPr>
            <w:tcW w:w="738" w:type="dxa"/>
            <w:noWrap/>
          </w:tcPr>
          <w:p w14:paraId="0BFECB1E" w14:textId="77777777" w:rsidR="00A05FA2" w:rsidRPr="00A05FA2" w:rsidRDefault="00A05FA2" w:rsidP="00A05FA2">
            <w:pPr>
              <w:numPr>
                <w:ilvl w:val="0"/>
                <w:numId w:val="25"/>
              </w:numPr>
              <w:spacing w:before="0" w:after="0" w:line="240" w:lineRule="auto"/>
              <w:textAlignment w:val="top"/>
              <w:rPr>
                <w:rFonts w:cs="Calibri"/>
                <w:bCs/>
                <w:sz w:val="18"/>
                <w:szCs w:val="18"/>
              </w:rPr>
            </w:pPr>
          </w:p>
        </w:tc>
        <w:tc>
          <w:tcPr>
            <w:tcW w:w="6570" w:type="dxa"/>
            <w:noWrap/>
          </w:tcPr>
          <w:p w14:paraId="48C2F38C" w14:textId="77777777" w:rsidR="00A05FA2" w:rsidRPr="00A05FA2" w:rsidRDefault="00A05FA2" w:rsidP="00A05FA2">
            <w:pPr>
              <w:widowControl w:val="0"/>
              <w:spacing w:before="0" w:after="0" w:line="240" w:lineRule="auto"/>
              <w:rPr>
                <w:rFonts w:eastAsia="Arial" w:cs="Calibri"/>
                <w:sz w:val="18"/>
                <w:szCs w:val="18"/>
              </w:rPr>
            </w:pPr>
            <w:r w:rsidRPr="00A05FA2">
              <w:rPr>
                <w:rFonts w:eastAsia="Arial" w:cs="Calibri"/>
                <w:sz w:val="18"/>
                <w:szCs w:val="18"/>
              </w:rPr>
              <w:t>Igman – Bjelašnica – Treskavica – Visočica – Kanjon rijeke Rakitnice</w:t>
            </w:r>
          </w:p>
        </w:tc>
        <w:tc>
          <w:tcPr>
            <w:tcW w:w="1712" w:type="dxa"/>
          </w:tcPr>
          <w:p w14:paraId="7A061DCB" w14:textId="77777777" w:rsidR="00A05FA2" w:rsidRPr="00A05FA2" w:rsidRDefault="00A05FA2" w:rsidP="00A05FA2">
            <w:pPr>
              <w:widowControl w:val="0"/>
              <w:spacing w:before="0" w:after="0" w:line="240" w:lineRule="auto"/>
              <w:jc w:val="right"/>
              <w:rPr>
                <w:rFonts w:eastAsia="Arial" w:cs="Calibri"/>
                <w:sz w:val="18"/>
                <w:szCs w:val="18"/>
              </w:rPr>
            </w:pPr>
            <w:r w:rsidRPr="00A05FA2">
              <w:rPr>
                <w:rFonts w:eastAsia="Arial" w:cs="Calibri"/>
                <w:sz w:val="18"/>
                <w:szCs w:val="18"/>
              </w:rPr>
              <w:t>95.032,4</w:t>
            </w:r>
          </w:p>
        </w:tc>
      </w:tr>
      <w:tr w:rsidR="00A05FA2" w:rsidRPr="00A05FA2" w14:paraId="09CCFF82" w14:textId="77777777" w:rsidTr="00A05FA2">
        <w:trPr>
          <w:trHeight w:val="50"/>
        </w:trPr>
        <w:tc>
          <w:tcPr>
            <w:tcW w:w="738" w:type="dxa"/>
            <w:noWrap/>
          </w:tcPr>
          <w:p w14:paraId="60540881" w14:textId="77777777" w:rsidR="00A05FA2" w:rsidRPr="00A05FA2" w:rsidRDefault="00A05FA2" w:rsidP="00A05FA2">
            <w:pPr>
              <w:numPr>
                <w:ilvl w:val="0"/>
                <w:numId w:val="25"/>
              </w:numPr>
              <w:spacing w:before="0" w:after="0" w:line="240" w:lineRule="auto"/>
              <w:textAlignment w:val="top"/>
              <w:rPr>
                <w:rFonts w:cs="Calibri"/>
                <w:bCs/>
                <w:sz w:val="18"/>
                <w:szCs w:val="18"/>
              </w:rPr>
            </w:pPr>
          </w:p>
        </w:tc>
        <w:tc>
          <w:tcPr>
            <w:tcW w:w="6570" w:type="dxa"/>
            <w:noWrap/>
          </w:tcPr>
          <w:p w14:paraId="12D72385" w14:textId="77777777" w:rsidR="00A05FA2" w:rsidRPr="00A05FA2" w:rsidRDefault="00A05FA2" w:rsidP="00A05FA2">
            <w:pPr>
              <w:widowControl w:val="0"/>
              <w:spacing w:before="0" w:after="0" w:line="240" w:lineRule="auto"/>
              <w:rPr>
                <w:rFonts w:eastAsia="Arial" w:cs="Calibri"/>
                <w:sz w:val="18"/>
                <w:szCs w:val="18"/>
              </w:rPr>
            </w:pPr>
            <w:r w:rsidRPr="00A05FA2">
              <w:rPr>
                <w:rFonts w:eastAsia="Arial" w:cs="Calibri"/>
                <w:sz w:val="18"/>
                <w:szCs w:val="18"/>
              </w:rPr>
              <w:t>Prenj – Čabulja – Čvrsnica - Vran</w:t>
            </w:r>
          </w:p>
        </w:tc>
        <w:tc>
          <w:tcPr>
            <w:tcW w:w="1712" w:type="dxa"/>
          </w:tcPr>
          <w:p w14:paraId="627A52F2" w14:textId="77777777" w:rsidR="00A05FA2" w:rsidRPr="00A05FA2" w:rsidRDefault="00A05FA2" w:rsidP="00A05FA2">
            <w:pPr>
              <w:widowControl w:val="0"/>
              <w:spacing w:before="0" w:after="0" w:line="240" w:lineRule="auto"/>
              <w:jc w:val="right"/>
              <w:rPr>
                <w:rFonts w:eastAsia="Arial" w:cs="Calibri"/>
                <w:sz w:val="18"/>
                <w:szCs w:val="18"/>
              </w:rPr>
            </w:pPr>
            <w:r w:rsidRPr="00A05FA2">
              <w:rPr>
                <w:rFonts w:eastAsia="Arial" w:cs="Calibri"/>
                <w:sz w:val="18"/>
                <w:szCs w:val="18"/>
              </w:rPr>
              <w:t>101.744,3</w:t>
            </w:r>
          </w:p>
        </w:tc>
      </w:tr>
      <w:tr w:rsidR="00A05FA2" w:rsidRPr="00A05FA2" w14:paraId="37A6DA3D" w14:textId="77777777" w:rsidTr="00A05FA2">
        <w:trPr>
          <w:trHeight w:val="50"/>
        </w:trPr>
        <w:tc>
          <w:tcPr>
            <w:tcW w:w="738" w:type="dxa"/>
            <w:noWrap/>
          </w:tcPr>
          <w:p w14:paraId="1872DFCB" w14:textId="77777777" w:rsidR="00A05FA2" w:rsidRPr="00A05FA2" w:rsidRDefault="00A05FA2" w:rsidP="00A05FA2">
            <w:pPr>
              <w:numPr>
                <w:ilvl w:val="0"/>
                <w:numId w:val="25"/>
              </w:numPr>
              <w:spacing w:before="0" w:after="0" w:line="240" w:lineRule="auto"/>
              <w:textAlignment w:val="top"/>
              <w:rPr>
                <w:rFonts w:cs="Calibri"/>
                <w:bCs/>
                <w:sz w:val="18"/>
                <w:szCs w:val="18"/>
              </w:rPr>
            </w:pPr>
          </w:p>
        </w:tc>
        <w:tc>
          <w:tcPr>
            <w:tcW w:w="6570" w:type="dxa"/>
            <w:noWrap/>
          </w:tcPr>
          <w:p w14:paraId="0A001FC1" w14:textId="77777777" w:rsidR="00A05FA2" w:rsidRPr="00A05FA2" w:rsidRDefault="00A05FA2" w:rsidP="00A05FA2">
            <w:pPr>
              <w:widowControl w:val="0"/>
              <w:spacing w:before="0" w:after="0" w:line="240" w:lineRule="auto"/>
              <w:rPr>
                <w:rFonts w:eastAsia="Arial" w:cs="Calibri"/>
                <w:sz w:val="18"/>
                <w:szCs w:val="18"/>
              </w:rPr>
            </w:pPr>
            <w:r w:rsidRPr="00A05FA2">
              <w:rPr>
                <w:rFonts w:eastAsia="Arial" w:cs="Calibri"/>
                <w:sz w:val="18"/>
                <w:szCs w:val="18"/>
              </w:rPr>
              <w:t>Planina Vranica</w:t>
            </w:r>
          </w:p>
        </w:tc>
        <w:tc>
          <w:tcPr>
            <w:tcW w:w="1712" w:type="dxa"/>
          </w:tcPr>
          <w:p w14:paraId="41CEDAA6" w14:textId="77777777" w:rsidR="00A05FA2" w:rsidRPr="00A05FA2" w:rsidRDefault="00A05FA2" w:rsidP="00A05FA2">
            <w:pPr>
              <w:widowControl w:val="0"/>
              <w:spacing w:before="0" w:after="0" w:line="240" w:lineRule="auto"/>
              <w:jc w:val="right"/>
              <w:rPr>
                <w:rFonts w:eastAsia="Arial" w:cs="Calibri"/>
                <w:sz w:val="18"/>
                <w:szCs w:val="18"/>
              </w:rPr>
            </w:pPr>
            <w:r w:rsidRPr="00A05FA2">
              <w:rPr>
                <w:rFonts w:eastAsia="Arial" w:cs="Calibri"/>
                <w:sz w:val="18"/>
                <w:szCs w:val="18"/>
              </w:rPr>
              <w:t>25.078,1</w:t>
            </w:r>
          </w:p>
        </w:tc>
      </w:tr>
      <w:tr w:rsidR="00A05FA2" w:rsidRPr="00A05FA2" w14:paraId="1794EAB8" w14:textId="77777777" w:rsidTr="00A05FA2">
        <w:trPr>
          <w:trHeight w:val="50"/>
        </w:trPr>
        <w:tc>
          <w:tcPr>
            <w:tcW w:w="738" w:type="dxa"/>
            <w:noWrap/>
          </w:tcPr>
          <w:p w14:paraId="170F1806" w14:textId="77777777" w:rsidR="00A05FA2" w:rsidRPr="00A05FA2" w:rsidRDefault="00A05FA2" w:rsidP="00A05FA2">
            <w:pPr>
              <w:numPr>
                <w:ilvl w:val="0"/>
                <w:numId w:val="25"/>
              </w:numPr>
              <w:spacing w:before="0" w:after="0" w:line="240" w:lineRule="auto"/>
              <w:textAlignment w:val="top"/>
              <w:rPr>
                <w:rFonts w:cs="Calibri"/>
                <w:bCs/>
                <w:sz w:val="18"/>
                <w:szCs w:val="18"/>
              </w:rPr>
            </w:pPr>
          </w:p>
        </w:tc>
        <w:tc>
          <w:tcPr>
            <w:tcW w:w="6570" w:type="dxa"/>
            <w:noWrap/>
          </w:tcPr>
          <w:p w14:paraId="39196B0F" w14:textId="77777777" w:rsidR="00A05FA2" w:rsidRPr="00A05FA2" w:rsidRDefault="00A05FA2" w:rsidP="00A05FA2">
            <w:pPr>
              <w:widowControl w:val="0"/>
              <w:spacing w:before="0" w:after="0" w:line="240" w:lineRule="auto"/>
              <w:rPr>
                <w:rFonts w:eastAsia="Arial" w:cs="Calibri"/>
                <w:sz w:val="18"/>
                <w:szCs w:val="18"/>
              </w:rPr>
            </w:pPr>
            <w:r w:rsidRPr="00A05FA2">
              <w:rPr>
                <w:rFonts w:eastAsia="Arial" w:cs="Calibri"/>
                <w:sz w:val="18"/>
                <w:szCs w:val="18"/>
              </w:rPr>
              <w:t>Planina Grmeč</w:t>
            </w:r>
          </w:p>
        </w:tc>
        <w:tc>
          <w:tcPr>
            <w:tcW w:w="1712" w:type="dxa"/>
          </w:tcPr>
          <w:p w14:paraId="1F2CDFDD" w14:textId="77777777" w:rsidR="00A05FA2" w:rsidRPr="00A05FA2" w:rsidRDefault="00A05FA2" w:rsidP="00A05FA2">
            <w:pPr>
              <w:widowControl w:val="0"/>
              <w:spacing w:before="0" w:after="0" w:line="240" w:lineRule="auto"/>
              <w:jc w:val="right"/>
              <w:rPr>
                <w:rFonts w:eastAsia="Arial" w:cs="Calibri"/>
                <w:sz w:val="18"/>
                <w:szCs w:val="18"/>
              </w:rPr>
            </w:pPr>
            <w:r w:rsidRPr="00A05FA2">
              <w:rPr>
                <w:rFonts w:eastAsia="Arial" w:cs="Calibri"/>
                <w:sz w:val="18"/>
                <w:szCs w:val="18"/>
              </w:rPr>
              <w:t>78.939,8</w:t>
            </w:r>
          </w:p>
        </w:tc>
      </w:tr>
      <w:tr w:rsidR="00A05FA2" w:rsidRPr="00A05FA2" w14:paraId="1A66F617" w14:textId="77777777" w:rsidTr="00A05FA2">
        <w:trPr>
          <w:trHeight w:val="50"/>
        </w:trPr>
        <w:tc>
          <w:tcPr>
            <w:tcW w:w="738" w:type="dxa"/>
            <w:noWrap/>
          </w:tcPr>
          <w:p w14:paraId="46FD489E" w14:textId="77777777" w:rsidR="00A05FA2" w:rsidRPr="00A05FA2" w:rsidRDefault="00A05FA2" w:rsidP="00A05FA2">
            <w:pPr>
              <w:numPr>
                <w:ilvl w:val="0"/>
                <w:numId w:val="25"/>
              </w:numPr>
              <w:spacing w:before="0" w:after="0" w:line="240" w:lineRule="auto"/>
              <w:textAlignment w:val="top"/>
              <w:rPr>
                <w:rFonts w:cs="Calibri"/>
                <w:bCs/>
                <w:sz w:val="18"/>
                <w:szCs w:val="18"/>
              </w:rPr>
            </w:pPr>
          </w:p>
        </w:tc>
        <w:tc>
          <w:tcPr>
            <w:tcW w:w="6570" w:type="dxa"/>
            <w:noWrap/>
          </w:tcPr>
          <w:p w14:paraId="7DD7C2F1" w14:textId="77777777" w:rsidR="00A05FA2" w:rsidRPr="00A05FA2" w:rsidRDefault="00A05FA2" w:rsidP="00A05FA2">
            <w:pPr>
              <w:widowControl w:val="0"/>
              <w:spacing w:before="0" w:after="0" w:line="240" w:lineRule="auto"/>
              <w:rPr>
                <w:rFonts w:eastAsia="Arial" w:cs="Calibri"/>
                <w:sz w:val="18"/>
                <w:szCs w:val="18"/>
              </w:rPr>
            </w:pPr>
            <w:r w:rsidRPr="00A05FA2">
              <w:rPr>
                <w:rFonts w:eastAsia="Arial" w:cs="Calibri"/>
                <w:sz w:val="18"/>
                <w:szCs w:val="18"/>
              </w:rPr>
              <w:t>Raduša – Stožer - Crni Vrh</w:t>
            </w:r>
          </w:p>
        </w:tc>
        <w:tc>
          <w:tcPr>
            <w:tcW w:w="1712" w:type="dxa"/>
          </w:tcPr>
          <w:p w14:paraId="595E86D1" w14:textId="77777777" w:rsidR="00A05FA2" w:rsidRPr="00A05FA2" w:rsidRDefault="00A05FA2" w:rsidP="00A05FA2">
            <w:pPr>
              <w:widowControl w:val="0"/>
              <w:spacing w:before="0" w:after="0" w:line="240" w:lineRule="auto"/>
              <w:jc w:val="right"/>
              <w:rPr>
                <w:rFonts w:eastAsia="Arial" w:cs="Calibri"/>
                <w:sz w:val="18"/>
                <w:szCs w:val="18"/>
              </w:rPr>
            </w:pPr>
            <w:r w:rsidRPr="00A05FA2">
              <w:rPr>
                <w:rFonts w:eastAsia="Arial" w:cs="Calibri"/>
                <w:sz w:val="18"/>
                <w:szCs w:val="18"/>
              </w:rPr>
              <w:t>42.415,5</w:t>
            </w:r>
          </w:p>
        </w:tc>
      </w:tr>
      <w:tr w:rsidR="00A05FA2" w:rsidRPr="00A05FA2" w14:paraId="53EAD510" w14:textId="77777777" w:rsidTr="00A05FA2">
        <w:trPr>
          <w:trHeight w:val="50"/>
        </w:trPr>
        <w:tc>
          <w:tcPr>
            <w:tcW w:w="738" w:type="dxa"/>
            <w:noWrap/>
          </w:tcPr>
          <w:p w14:paraId="7AFB94FD" w14:textId="77777777" w:rsidR="00A05FA2" w:rsidRPr="00A05FA2" w:rsidRDefault="00A05FA2" w:rsidP="00A05FA2">
            <w:pPr>
              <w:numPr>
                <w:ilvl w:val="0"/>
                <w:numId w:val="25"/>
              </w:numPr>
              <w:spacing w:before="0" w:after="0" w:line="240" w:lineRule="auto"/>
              <w:textAlignment w:val="top"/>
              <w:rPr>
                <w:rFonts w:cs="Calibri"/>
                <w:bCs/>
                <w:sz w:val="18"/>
                <w:szCs w:val="18"/>
              </w:rPr>
            </w:pPr>
          </w:p>
        </w:tc>
        <w:tc>
          <w:tcPr>
            <w:tcW w:w="6570" w:type="dxa"/>
            <w:noWrap/>
          </w:tcPr>
          <w:p w14:paraId="208F9670" w14:textId="77777777" w:rsidR="00A05FA2" w:rsidRPr="00A05FA2" w:rsidRDefault="00A05FA2" w:rsidP="00A05FA2">
            <w:pPr>
              <w:widowControl w:val="0"/>
              <w:spacing w:before="0" w:after="0" w:line="240" w:lineRule="auto"/>
              <w:rPr>
                <w:rFonts w:eastAsia="Arial" w:cs="Calibri"/>
                <w:sz w:val="18"/>
                <w:szCs w:val="18"/>
              </w:rPr>
            </w:pPr>
            <w:r w:rsidRPr="00A05FA2">
              <w:rPr>
                <w:rFonts w:eastAsia="Arial" w:cs="Calibri"/>
                <w:sz w:val="18"/>
                <w:szCs w:val="18"/>
              </w:rPr>
              <w:t>Planina Šator</w:t>
            </w:r>
          </w:p>
        </w:tc>
        <w:tc>
          <w:tcPr>
            <w:tcW w:w="1712" w:type="dxa"/>
          </w:tcPr>
          <w:p w14:paraId="3F8B0926" w14:textId="77777777" w:rsidR="00A05FA2" w:rsidRPr="00A05FA2" w:rsidRDefault="00A05FA2" w:rsidP="00A05FA2">
            <w:pPr>
              <w:widowControl w:val="0"/>
              <w:spacing w:before="0" w:after="0" w:line="240" w:lineRule="auto"/>
              <w:jc w:val="right"/>
              <w:rPr>
                <w:rFonts w:eastAsia="Arial" w:cs="Calibri"/>
                <w:sz w:val="18"/>
                <w:szCs w:val="18"/>
              </w:rPr>
            </w:pPr>
            <w:r w:rsidRPr="00A05FA2">
              <w:rPr>
                <w:rFonts w:eastAsia="Arial" w:cs="Calibri"/>
                <w:sz w:val="18"/>
                <w:szCs w:val="18"/>
              </w:rPr>
              <w:t>29.736,3</w:t>
            </w:r>
          </w:p>
        </w:tc>
      </w:tr>
      <w:tr w:rsidR="00A05FA2" w:rsidRPr="00A05FA2" w14:paraId="032CAB2E" w14:textId="77777777" w:rsidTr="00A05FA2">
        <w:trPr>
          <w:trHeight w:val="50"/>
        </w:trPr>
        <w:tc>
          <w:tcPr>
            <w:tcW w:w="738" w:type="dxa"/>
            <w:noWrap/>
          </w:tcPr>
          <w:p w14:paraId="72FCB3FB" w14:textId="77777777" w:rsidR="00A05FA2" w:rsidRPr="00A05FA2" w:rsidRDefault="00A05FA2" w:rsidP="00A05FA2">
            <w:pPr>
              <w:numPr>
                <w:ilvl w:val="0"/>
                <w:numId w:val="25"/>
              </w:numPr>
              <w:spacing w:before="0" w:after="0" w:line="240" w:lineRule="auto"/>
              <w:textAlignment w:val="top"/>
              <w:rPr>
                <w:rFonts w:cs="Calibri"/>
                <w:bCs/>
                <w:sz w:val="18"/>
                <w:szCs w:val="18"/>
              </w:rPr>
            </w:pPr>
          </w:p>
        </w:tc>
        <w:tc>
          <w:tcPr>
            <w:tcW w:w="6570" w:type="dxa"/>
            <w:noWrap/>
          </w:tcPr>
          <w:p w14:paraId="639196F9" w14:textId="77777777" w:rsidR="00A05FA2" w:rsidRPr="00A05FA2" w:rsidRDefault="00A05FA2" w:rsidP="00A05FA2">
            <w:pPr>
              <w:widowControl w:val="0"/>
              <w:spacing w:before="0" w:after="0" w:line="240" w:lineRule="auto"/>
              <w:rPr>
                <w:rFonts w:eastAsia="Arial" w:cs="Calibri"/>
                <w:sz w:val="18"/>
                <w:szCs w:val="18"/>
              </w:rPr>
            </w:pPr>
            <w:r w:rsidRPr="00A05FA2">
              <w:rPr>
                <w:rFonts w:eastAsia="Arial" w:cs="Calibri"/>
                <w:sz w:val="18"/>
                <w:szCs w:val="18"/>
              </w:rPr>
              <w:t>Dinara</w:t>
            </w:r>
          </w:p>
        </w:tc>
        <w:tc>
          <w:tcPr>
            <w:tcW w:w="1712" w:type="dxa"/>
          </w:tcPr>
          <w:p w14:paraId="6359B2C9" w14:textId="77777777" w:rsidR="00A05FA2" w:rsidRPr="00A05FA2" w:rsidRDefault="00A05FA2" w:rsidP="00A05FA2">
            <w:pPr>
              <w:widowControl w:val="0"/>
              <w:spacing w:before="0" w:after="0" w:line="240" w:lineRule="auto"/>
              <w:jc w:val="right"/>
              <w:rPr>
                <w:rFonts w:eastAsia="Arial" w:cs="Calibri"/>
                <w:sz w:val="18"/>
                <w:szCs w:val="18"/>
              </w:rPr>
            </w:pPr>
            <w:r w:rsidRPr="00A05FA2">
              <w:rPr>
                <w:rFonts w:eastAsia="Arial" w:cs="Calibri"/>
                <w:sz w:val="18"/>
                <w:szCs w:val="18"/>
              </w:rPr>
              <w:t>26.314,9</w:t>
            </w:r>
          </w:p>
        </w:tc>
      </w:tr>
      <w:tr w:rsidR="00A05FA2" w:rsidRPr="00A05FA2" w14:paraId="79FBA28F" w14:textId="77777777" w:rsidTr="00A05FA2">
        <w:trPr>
          <w:trHeight w:val="50"/>
        </w:trPr>
        <w:tc>
          <w:tcPr>
            <w:tcW w:w="738" w:type="dxa"/>
            <w:noWrap/>
          </w:tcPr>
          <w:p w14:paraId="63AFB53D" w14:textId="77777777" w:rsidR="00A05FA2" w:rsidRPr="00A05FA2" w:rsidRDefault="00A05FA2" w:rsidP="00A05FA2">
            <w:pPr>
              <w:numPr>
                <w:ilvl w:val="0"/>
                <w:numId w:val="25"/>
              </w:numPr>
              <w:spacing w:before="0" w:after="0" w:line="240" w:lineRule="auto"/>
              <w:textAlignment w:val="top"/>
              <w:rPr>
                <w:rFonts w:cs="Calibri"/>
                <w:bCs/>
                <w:sz w:val="18"/>
                <w:szCs w:val="18"/>
              </w:rPr>
            </w:pPr>
          </w:p>
        </w:tc>
        <w:tc>
          <w:tcPr>
            <w:tcW w:w="6570" w:type="dxa"/>
            <w:noWrap/>
          </w:tcPr>
          <w:p w14:paraId="66C8C179" w14:textId="77777777" w:rsidR="00A05FA2" w:rsidRPr="00A05FA2" w:rsidRDefault="00A05FA2" w:rsidP="00A05FA2">
            <w:pPr>
              <w:widowControl w:val="0"/>
              <w:spacing w:before="0" w:after="0" w:line="240" w:lineRule="auto"/>
              <w:rPr>
                <w:rFonts w:eastAsia="Arial" w:cs="Calibri"/>
                <w:sz w:val="18"/>
                <w:szCs w:val="18"/>
              </w:rPr>
            </w:pPr>
            <w:r w:rsidRPr="00A05FA2">
              <w:rPr>
                <w:rFonts w:eastAsia="Arial" w:cs="Calibri"/>
                <w:sz w:val="18"/>
                <w:szCs w:val="18"/>
              </w:rPr>
              <w:t>Planina Plješevica</w:t>
            </w:r>
          </w:p>
        </w:tc>
        <w:tc>
          <w:tcPr>
            <w:tcW w:w="1712" w:type="dxa"/>
          </w:tcPr>
          <w:p w14:paraId="3EB32768" w14:textId="77777777" w:rsidR="00A05FA2" w:rsidRPr="00A05FA2" w:rsidRDefault="00A05FA2" w:rsidP="00A05FA2">
            <w:pPr>
              <w:widowControl w:val="0"/>
              <w:spacing w:before="0" w:after="0" w:line="240" w:lineRule="auto"/>
              <w:jc w:val="right"/>
              <w:rPr>
                <w:rFonts w:eastAsia="Arial" w:cs="Calibri"/>
                <w:sz w:val="18"/>
                <w:szCs w:val="18"/>
              </w:rPr>
            </w:pPr>
            <w:r w:rsidRPr="00A05FA2">
              <w:rPr>
                <w:rFonts w:eastAsia="Arial" w:cs="Calibri"/>
                <w:sz w:val="18"/>
                <w:szCs w:val="18"/>
              </w:rPr>
              <w:t>5.094,7</w:t>
            </w:r>
          </w:p>
        </w:tc>
      </w:tr>
      <w:tr w:rsidR="00A05FA2" w:rsidRPr="00A05FA2" w14:paraId="3BECB0C5" w14:textId="77777777" w:rsidTr="00A05FA2">
        <w:trPr>
          <w:trHeight w:val="50"/>
        </w:trPr>
        <w:tc>
          <w:tcPr>
            <w:tcW w:w="738" w:type="dxa"/>
            <w:noWrap/>
          </w:tcPr>
          <w:p w14:paraId="459849BA" w14:textId="77777777" w:rsidR="00A05FA2" w:rsidRPr="00A05FA2" w:rsidRDefault="00A05FA2" w:rsidP="00A05FA2">
            <w:pPr>
              <w:numPr>
                <w:ilvl w:val="0"/>
                <w:numId w:val="25"/>
              </w:numPr>
              <w:spacing w:before="0" w:after="0" w:line="240" w:lineRule="auto"/>
              <w:textAlignment w:val="top"/>
              <w:rPr>
                <w:rFonts w:cs="Calibri"/>
                <w:bCs/>
                <w:sz w:val="18"/>
                <w:szCs w:val="18"/>
              </w:rPr>
            </w:pPr>
          </w:p>
        </w:tc>
        <w:tc>
          <w:tcPr>
            <w:tcW w:w="6570" w:type="dxa"/>
            <w:noWrap/>
          </w:tcPr>
          <w:p w14:paraId="7E512F1F" w14:textId="77777777" w:rsidR="00A05FA2" w:rsidRPr="00A05FA2" w:rsidRDefault="00A05FA2" w:rsidP="00A05FA2">
            <w:pPr>
              <w:widowControl w:val="0"/>
              <w:spacing w:before="0" w:after="0" w:line="240" w:lineRule="auto"/>
              <w:rPr>
                <w:rFonts w:eastAsia="Arial" w:cs="Calibri"/>
                <w:sz w:val="18"/>
                <w:szCs w:val="18"/>
              </w:rPr>
            </w:pPr>
            <w:r w:rsidRPr="00A05FA2">
              <w:rPr>
                <w:rFonts w:eastAsia="Arial" w:cs="Calibri"/>
                <w:sz w:val="18"/>
                <w:szCs w:val="18"/>
              </w:rPr>
              <w:t>Livanjsko polje</w:t>
            </w:r>
          </w:p>
        </w:tc>
        <w:tc>
          <w:tcPr>
            <w:tcW w:w="1712" w:type="dxa"/>
          </w:tcPr>
          <w:p w14:paraId="0B89AE34" w14:textId="77777777" w:rsidR="00A05FA2" w:rsidRPr="00A05FA2" w:rsidRDefault="00A05FA2" w:rsidP="00A05FA2">
            <w:pPr>
              <w:widowControl w:val="0"/>
              <w:spacing w:before="0" w:after="0" w:line="240" w:lineRule="auto"/>
              <w:jc w:val="right"/>
              <w:rPr>
                <w:rFonts w:eastAsia="Arial" w:cs="Calibri"/>
                <w:sz w:val="18"/>
                <w:szCs w:val="18"/>
              </w:rPr>
            </w:pPr>
            <w:r w:rsidRPr="00A05FA2">
              <w:rPr>
                <w:rFonts w:eastAsia="Arial" w:cs="Calibri"/>
                <w:sz w:val="18"/>
                <w:szCs w:val="18"/>
              </w:rPr>
              <w:t>19.833,8</w:t>
            </w:r>
          </w:p>
        </w:tc>
      </w:tr>
      <w:tr w:rsidR="00A05FA2" w:rsidRPr="00A05FA2" w14:paraId="15BD16BC" w14:textId="77777777" w:rsidTr="00A05FA2">
        <w:trPr>
          <w:trHeight w:val="50"/>
        </w:trPr>
        <w:tc>
          <w:tcPr>
            <w:tcW w:w="738" w:type="dxa"/>
            <w:noWrap/>
          </w:tcPr>
          <w:p w14:paraId="02465208" w14:textId="77777777" w:rsidR="00A05FA2" w:rsidRPr="00A05FA2" w:rsidRDefault="00A05FA2" w:rsidP="00A05FA2">
            <w:pPr>
              <w:numPr>
                <w:ilvl w:val="0"/>
                <w:numId w:val="25"/>
              </w:numPr>
              <w:spacing w:before="0" w:after="0" w:line="240" w:lineRule="auto"/>
              <w:textAlignment w:val="top"/>
              <w:rPr>
                <w:rFonts w:cs="Calibri"/>
                <w:bCs/>
                <w:sz w:val="18"/>
                <w:szCs w:val="18"/>
              </w:rPr>
            </w:pPr>
          </w:p>
        </w:tc>
        <w:tc>
          <w:tcPr>
            <w:tcW w:w="6570" w:type="dxa"/>
            <w:noWrap/>
          </w:tcPr>
          <w:p w14:paraId="5EC5B5ED" w14:textId="77777777" w:rsidR="00A05FA2" w:rsidRPr="00A05FA2" w:rsidRDefault="00A05FA2" w:rsidP="00A05FA2">
            <w:pPr>
              <w:widowControl w:val="0"/>
              <w:spacing w:before="0" w:after="0" w:line="240" w:lineRule="auto"/>
              <w:rPr>
                <w:rFonts w:eastAsia="Arial" w:cs="Calibri"/>
                <w:sz w:val="18"/>
                <w:szCs w:val="18"/>
              </w:rPr>
            </w:pPr>
            <w:r w:rsidRPr="00A05FA2">
              <w:rPr>
                <w:rFonts w:eastAsia="Arial" w:cs="Calibri"/>
                <w:sz w:val="18"/>
                <w:szCs w:val="18"/>
              </w:rPr>
              <w:t>Planina Vlašić</w:t>
            </w:r>
          </w:p>
        </w:tc>
        <w:tc>
          <w:tcPr>
            <w:tcW w:w="1712" w:type="dxa"/>
          </w:tcPr>
          <w:p w14:paraId="61E127B4" w14:textId="77777777" w:rsidR="00A05FA2" w:rsidRPr="00A05FA2" w:rsidRDefault="00A05FA2" w:rsidP="00A05FA2">
            <w:pPr>
              <w:widowControl w:val="0"/>
              <w:spacing w:before="0" w:after="0" w:line="240" w:lineRule="auto"/>
              <w:jc w:val="right"/>
              <w:rPr>
                <w:rFonts w:eastAsia="Arial" w:cs="Calibri"/>
                <w:sz w:val="18"/>
                <w:szCs w:val="18"/>
              </w:rPr>
            </w:pPr>
            <w:r w:rsidRPr="00A05FA2">
              <w:rPr>
                <w:rFonts w:eastAsia="Arial" w:cs="Calibri"/>
                <w:sz w:val="18"/>
                <w:szCs w:val="18"/>
              </w:rPr>
              <w:t>12.382,9</w:t>
            </w:r>
          </w:p>
        </w:tc>
      </w:tr>
      <w:tr w:rsidR="00A05FA2" w:rsidRPr="00A05FA2" w14:paraId="4E3CB387" w14:textId="77777777" w:rsidTr="00A05FA2">
        <w:trPr>
          <w:trHeight w:val="50"/>
        </w:trPr>
        <w:tc>
          <w:tcPr>
            <w:tcW w:w="738" w:type="dxa"/>
            <w:noWrap/>
          </w:tcPr>
          <w:p w14:paraId="121DE4D2" w14:textId="77777777" w:rsidR="00A05FA2" w:rsidRPr="00A05FA2" w:rsidRDefault="00A05FA2" w:rsidP="00A05FA2">
            <w:pPr>
              <w:numPr>
                <w:ilvl w:val="0"/>
                <w:numId w:val="25"/>
              </w:numPr>
              <w:spacing w:before="0" w:after="0" w:line="240" w:lineRule="auto"/>
              <w:textAlignment w:val="top"/>
              <w:rPr>
                <w:rFonts w:cs="Calibri"/>
                <w:bCs/>
                <w:sz w:val="18"/>
                <w:szCs w:val="18"/>
              </w:rPr>
            </w:pPr>
          </w:p>
        </w:tc>
        <w:tc>
          <w:tcPr>
            <w:tcW w:w="6570" w:type="dxa"/>
            <w:noWrap/>
          </w:tcPr>
          <w:p w14:paraId="1FDFFA72" w14:textId="77777777" w:rsidR="00A05FA2" w:rsidRPr="00A05FA2" w:rsidRDefault="00A05FA2" w:rsidP="00A05FA2">
            <w:pPr>
              <w:widowControl w:val="0"/>
              <w:spacing w:before="0" w:after="0" w:line="240" w:lineRule="auto"/>
              <w:rPr>
                <w:rFonts w:eastAsia="Arial" w:cs="Calibri"/>
                <w:sz w:val="18"/>
                <w:szCs w:val="18"/>
              </w:rPr>
            </w:pPr>
            <w:r w:rsidRPr="00A05FA2">
              <w:rPr>
                <w:rFonts w:eastAsia="Arial" w:cs="Calibri"/>
                <w:sz w:val="18"/>
                <w:szCs w:val="18"/>
              </w:rPr>
              <w:t>Popovo polje - Vjetrenica</w:t>
            </w:r>
          </w:p>
        </w:tc>
        <w:tc>
          <w:tcPr>
            <w:tcW w:w="1712" w:type="dxa"/>
          </w:tcPr>
          <w:p w14:paraId="6E97BD0E" w14:textId="77777777" w:rsidR="00A05FA2" w:rsidRPr="00A05FA2" w:rsidRDefault="00A05FA2" w:rsidP="00A05FA2">
            <w:pPr>
              <w:widowControl w:val="0"/>
              <w:spacing w:before="0" w:after="0" w:line="240" w:lineRule="auto"/>
              <w:jc w:val="right"/>
              <w:rPr>
                <w:rFonts w:eastAsia="Arial" w:cs="Calibri"/>
                <w:sz w:val="18"/>
                <w:szCs w:val="18"/>
              </w:rPr>
            </w:pPr>
            <w:r w:rsidRPr="00A05FA2">
              <w:rPr>
                <w:rFonts w:eastAsia="Arial" w:cs="Calibri"/>
                <w:sz w:val="18"/>
                <w:szCs w:val="18"/>
              </w:rPr>
              <w:t>3.572,5</w:t>
            </w:r>
          </w:p>
        </w:tc>
      </w:tr>
      <w:tr w:rsidR="00A05FA2" w:rsidRPr="00A05FA2" w14:paraId="3D2D97D3" w14:textId="77777777" w:rsidTr="00A05FA2">
        <w:trPr>
          <w:trHeight w:val="50"/>
        </w:trPr>
        <w:tc>
          <w:tcPr>
            <w:tcW w:w="738" w:type="dxa"/>
            <w:noWrap/>
          </w:tcPr>
          <w:p w14:paraId="09C01C2F" w14:textId="77777777" w:rsidR="00A05FA2" w:rsidRPr="00A05FA2" w:rsidRDefault="00A05FA2" w:rsidP="00A05FA2">
            <w:pPr>
              <w:numPr>
                <w:ilvl w:val="0"/>
                <w:numId w:val="25"/>
              </w:numPr>
              <w:spacing w:before="0" w:after="0" w:line="240" w:lineRule="auto"/>
              <w:textAlignment w:val="top"/>
              <w:rPr>
                <w:rFonts w:cs="Calibri"/>
                <w:bCs/>
                <w:sz w:val="18"/>
                <w:szCs w:val="18"/>
              </w:rPr>
            </w:pPr>
          </w:p>
        </w:tc>
        <w:tc>
          <w:tcPr>
            <w:tcW w:w="6570" w:type="dxa"/>
            <w:noWrap/>
          </w:tcPr>
          <w:p w14:paraId="2A05FE42" w14:textId="77777777" w:rsidR="00A05FA2" w:rsidRPr="00A05FA2" w:rsidRDefault="00A05FA2" w:rsidP="00A05FA2">
            <w:pPr>
              <w:widowControl w:val="0"/>
              <w:spacing w:before="0" w:after="0" w:line="240" w:lineRule="auto"/>
              <w:rPr>
                <w:rFonts w:eastAsia="Arial" w:cs="Calibri"/>
                <w:sz w:val="18"/>
                <w:szCs w:val="18"/>
              </w:rPr>
            </w:pPr>
            <w:r w:rsidRPr="00A05FA2">
              <w:rPr>
                <w:rFonts w:eastAsia="Arial" w:cs="Calibri"/>
                <w:sz w:val="18"/>
                <w:szCs w:val="18"/>
              </w:rPr>
              <w:t xml:space="preserve">Kanjoni rijeka Neretve, Doljanke, Ribnice i Drežanke </w:t>
            </w:r>
          </w:p>
        </w:tc>
        <w:tc>
          <w:tcPr>
            <w:tcW w:w="1712" w:type="dxa"/>
          </w:tcPr>
          <w:p w14:paraId="42F7F2E2" w14:textId="77777777" w:rsidR="00A05FA2" w:rsidRPr="00A05FA2" w:rsidRDefault="00A05FA2" w:rsidP="00A05FA2">
            <w:pPr>
              <w:widowControl w:val="0"/>
              <w:spacing w:before="0" w:after="0" w:line="240" w:lineRule="auto"/>
              <w:jc w:val="right"/>
              <w:rPr>
                <w:rFonts w:eastAsia="Arial" w:cs="Calibri"/>
                <w:sz w:val="18"/>
                <w:szCs w:val="18"/>
              </w:rPr>
            </w:pPr>
            <w:r w:rsidRPr="00A05FA2">
              <w:rPr>
                <w:rFonts w:eastAsia="Arial" w:cs="Calibri"/>
                <w:sz w:val="18"/>
                <w:szCs w:val="18"/>
              </w:rPr>
              <w:t>7.357,3</w:t>
            </w:r>
          </w:p>
        </w:tc>
      </w:tr>
      <w:tr w:rsidR="00A05FA2" w:rsidRPr="00A05FA2" w14:paraId="3E8BE8B6" w14:textId="77777777" w:rsidTr="00A05FA2">
        <w:trPr>
          <w:trHeight w:val="50"/>
        </w:trPr>
        <w:tc>
          <w:tcPr>
            <w:tcW w:w="738" w:type="dxa"/>
            <w:noWrap/>
          </w:tcPr>
          <w:p w14:paraId="19265DAF" w14:textId="77777777" w:rsidR="00A05FA2" w:rsidRPr="00A05FA2" w:rsidRDefault="00A05FA2" w:rsidP="00A05FA2">
            <w:pPr>
              <w:numPr>
                <w:ilvl w:val="0"/>
                <w:numId w:val="25"/>
              </w:numPr>
              <w:spacing w:before="0" w:after="0" w:line="240" w:lineRule="auto"/>
              <w:textAlignment w:val="top"/>
              <w:rPr>
                <w:rFonts w:cs="Calibri"/>
                <w:bCs/>
                <w:sz w:val="18"/>
                <w:szCs w:val="18"/>
              </w:rPr>
            </w:pPr>
          </w:p>
        </w:tc>
        <w:tc>
          <w:tcPr>
            <w:tcW w:w="6570" w:type="dxa"/>
            <w:noWrap/>
          </w:tcPr>
          <w:p w14:paraId="6FE4C8DB" w14:textId="77777777" w:rsidR="00A05FA2" w:rsidRPr="00A05FA2" w:rsidRDefault="00A05FA2" w:rsidP="00A05FA2">
            <w:pPr>
              <w:widowControl w:val="0"/>
              <w:spacing w:before="0" w:after="0" w:line="240" w:lineRule="auto"/>
              <w:rPr>
                <w:rFonts w:eastAsia="Arial" w:cs="Calibri"/>
                <w:sz w:val="18"/>
                <w:szCs w:val="18"/>
              </w:rPr>
            </w:pPr>
            <w:r w:rsidRPr="00A05FA2">
              <w:rPr>
                <w:rFonts w:eastAsia="Arial" w:cs="Calibri"/>
                <w:sz w:val="18"/>
                <w:szCs w:val="18"/>
              </w:rPr>
              <w:t>Plivsko jezero</w:t>
            </w:r>
          </w:p>
        </w:tc>
        <w:tc>
          <w:tcPr>
            <w:tcW w:w="1712" w:type="dxa"/>
          </w:tcPr>
          <w:p w14:paraId="36FA61EF" w14:textId="77777777" w:rsidR="00A05FA2" w:rsidRPr="00A05FA2" w:rsidRDefault="00A05FA2" w:rsidP="00A05FA2">
            <w:pPr>
              <w:widowControl w:val="0"/>
              <w:spacing w:before="0" w:after="0" w:line="240" w:lineRule="auto"/>
              <w:jc w:val="right"/>
              <w:rPr>
                <w:rFonts w:eastAsia="Arial" w:cs="Calibri"/>
                <w:sz w:val="18"/>
                <w:szCs w:val="18"/>
              </w:rPr>
            </w:pPr>
            <w:r w:rsidRPr="00A05FA2">
              <w:rPr>
                <w:rFonts w:eastAsia="Arial" w:cs="Calibri"/>
                <w:sz w:val="18"/>
                <w:szCs w:val="18"/>
              </w:rPr>
              <w:t>633,9</w:t>
            </w:r>
          </w:p>
        </w:tc>
      </w:tr>
      <w:tr w:rsidR="00A05FA2" w:rsidRPr="00A05FA2" w14:paraId="11CD9DCE" w14:textId="77777777" w:rsidTr="00A05FA2">
        <w:trPr>
          <w:trHeight w:val="50"/>
        </w:trPr>
        <w:tc>
          <w:tcPr>
            <w:tcW w:w="738" w:type="dxa"/>
            <w:noWrap/>
          </w:tcPr>
          <w:p w14:paraId="186B749F" w14:textId="77777777" w:rsidR="00A05FA2" w:rsidRPr="00A05FA2" w:rsidRDefault="00A05FA2" w:rsidP="00A05FA2">
            <w:pPr>
              <w:numPr>
                <w:ilvl w:val="0"/>
                <w:numId w:val="25"/>
              </w:numPr>
              <w:spacing w:before="0" w:after="0" w:line="240" w:lineRule="auto"/>
              <w:textAlignment w:val="top"/>
              <w:rPr>
                <w:rFonts w:cs="Calibri"/>
                <w:bCs/>
                <w:sz w:val="18"/>
                <w:szCs w:val="18"/>
              </w:rPr>
            </w:pPr>
          </w:p>
        </w:tc>
        <w:tc>
          <w:tcPr>
            <w:tcW w:w="6570" w:type="dxa"/>
            <w:noWrap/>
          </w:tcPr>
          <w:p w14:paraId="6D65BDD1" w14:textId="77777777" w:rsidR="00A05FA2" w:rsidRPr="00A05FA2" w:rsidRDefault="00A05FA2" w:rsidP="00A05FA2">
            <w:pPr>
              <w:widowControl w:val="0"/>
              <w:spacing w:before="0" w:after="0" w:line="240" w:lineRule="auto"/>
              <w:rPr>
                <w:rFonts w:eastAsia="Arial" w:cs="Calibri"/>
                <w:sz w:val="18"/>
                <w:szCs w:val="18"/>
              </w:rPr>
            </w:pPr>
            <w:r w:rsidRPr="00A05FA2">
              <w:rPr>
                <w:rFonts w:eastAsia="Arial" w:cs="Calibri"/>
                <w:sz w:val="18"/>
                <w:szCs w:val="18"/>
              </w:rPr>
              <w:t>Sliv rijeke Une</w:t>
            </w:r>
          </w:p>
        </w:tc>
        <w:tc>
          <w:tcPr>
            <w:tcW w:w="1712" w:type="dxa"/>
          </w:tcPr>
          <w:p w14:paraId="732FF4C2" w14:textId="77777777" w:rsidR="00A05FA2" w:rsidRPr="00A05FA2" w:rsidRDefault="00A05FA2" w:rsidP="00A05FA2">
            <w:pPr>
              <w:widowControl w:val="0"/>
              <w:spacing w:before="0" w:after="0" w:line="240" w:lineRule="auto"/>
              <w:jc w:val="right"/>
              <w:rPr>
                <w:rFonts w:eastAsia="Arial" w:cs="Calibri"/>
                <w:sz w:val="18"/>
                <w:szCs w:val="18"/>
              </w:rPr>
            </w:pPr>
            <w:r w:rsidRPr="00A05FA2">
              <w:rPr>
                <w:rFonts w:eastAsia="Arial" w:cs="Calibri"/>
                <w:sz w:val="18"/>
                <w:szCs w:val="18"/>
              </w:rPr>
              <w:t>34.685,8</w:t>
            </w:r>
          </w:p>
        </w:tc>
      </w:tr>
    </w:tbl>
    <w:p w14:paraId="182BADE6" w14:textId="77777777" w:rsidR="00A05FA2" w:rsidRPr="00A05FA2" w:rsidRDefault="00A05FA2" w:rsidP="00A05FA2">
      <w:pPr>
        <w:rPr>
          <w:rFonts w:cs="Calibri"/>
          <w:sz w:val="18"/>
          <w:szCs w:val="18"/>
        </w:rPr>
      </w:pPr>
    </w:p>
    <w:p w14:paraId="5EBAFDA9" w14:textId="77777777" w:rsidR="00A05FA2" w:rsidRPr="00A05FA2" w:rsidRDefault="00A05FA2" w:rsidP="00A05FA2">
      <w:pPr>
        <w:jc w:val="both"/>
      </w:pPr>
      <w:r w:rsidRPr="00A05FA2">
        <w:t>Projekat UNDP-a</w:t>
      </w:r>
      <w:r w:rsidRPr="00A05FA2">
        <w:rPr>
          <w:color w:val="1F497D"/>
          <w:vertAlign w:val="superscript"/>
        </w:rPr>
        <w:footnoteReference w:id="42"/>
      </w:r>
      <w:r w:rsidRPr="00A05FA2">
        <w:t xml:space="preserve"> koji je trenutno u toku ima cilj staviti u zaštitu dodatnih pet područja u FBiH</w:t>
      </w:r>
    </w:p>
    <w:p w14:paraId="46A22392" w14:textId="77777777" w:rsidR="00A05FA2" w:rsidRPr="00A05FA2" w:rsidRDefault="00A05FA2" w:rsidP="00A05FA2">
      <w:pPr>
        <w:numPr>
          <w:ilvl w:val="0"/>
          <w:numId w:val="24"/>
        </w:numPr>
        <w:spacing w:before="0" w:after="0"/>
        <w:jc w:val="both"/>
      </w:pPr>
      <w:r w:rsidRPr="00A05FA2">
        <w:t>Botanički i cvjetni rezervat Mediteranetum u općini Neum (Hercegovačko-neretvanski kanton)</w:t>
      </w:r>
    </w:p>
    <w:p w14:paraId="553B7673" w14:textId="77777777" w:rsidR="00A05FA2" w:rsidRPr="00A05FA2" w:rsidRDefault="00A05FA2" w:rsidP="00A05FA2">
      <w:pPr>
        <w:numPr>
          <w:ilvl w:val="0"/>
          <w:numId w:val="24"/>
        </w:numPr>
        <w:spacing w:before="0" w:after="0"/>
        <w:jc w:val="both"/>
      </w:pPr>
      <w:r w:rsidRPr="00A05FA2">
        <w:t>Sistem pećina Vjetrenica (Hercegovačko-neretvanski kanton)</w:t>
      </w:r>
    </w:p>
    <w:p w14:paraId="653BEE85" w14:textId="77777777" w:rsidR="00A05FA2" w:rsidRPr="00A05FA2" w:rsidRDefault="00A05FA2" w:rsidP="00A05FA2">
      <w:pPr>
        <w:numPr>
          <w:ilvl w:val="0"/>
          <w:numId w:val="24"/>
        </w:numPr>
        <w:spacing w:before="0" w:after="0"/>
        <w:jc w:val="both"/>
      </w:pPr>
      <w:r w:rsidRPr="00A05FA2">
        <w:t>Livanjsko polje (Kanton 10)</w:t>
      </w:r>
    </w:p>
    <w:p w14:paraId="473A4EDD" w14:textId="77777777" w:rsidR="00A05FA2" w:rsidRPr="00A05FA2" w:rsidRDefault="00A05FA2" w:rsidP="00A05FA2">
      <w:pPr>
        <w:numPr>
          <w:ilvl w:val="0"/>
          <w:numId w:val="24"/>
        </w:numPr>
        <w:spacing w:before="0" w:after="0"/>
        <w:jc w:val="both"/>
      </w:pPr>
      <w:r w:rsidRPr="00A05FA2">
        <w:t>Bjelašnica – Visočica – Treskavica – Kanjon rijeke Rakitnice (Hercegovačko-neretvanski kanton i Kanton Sarajevo)</w:t>
      </w:r>
    </w:p>
    <w:p w14:paraId="22F0595E" w14:textId="77777777" w:rsidR="00A05FA2" w:rsidRPr="00A05FA2" w:rsidRDefault="00A05FA2" w:rsidP="00A05FA2">
      <w:pPr>
        <w:numPr>
          <w:ilvl w:val="0"/>
          <w:numId w:val="24"/>
        </w:numPr>
        <w:spacing w:before="0"/>
        <w:jc w:val="both"/>
      </w:pPr>
      <w:r w:rsidRPr="00A05FA2">
        <w:t>Planina Zvijezda (Općina Vareš, Zeničko-dobojski kanton).</w:t>
      </w:r>
    </w:p>
    <w:p w14:paraId="79A11FE5" w14:textId="77777777" w:rsidR="00A05FA2" w:rsidRPr="00A05FA2" w:rsidRDefault="00A05FA2" w:rsidP="00A05FA2">
      <w:pPr>
        <w:jc w:val="both"/>
      </w:pPr>
      <w:r w:rsidRPr="00A05FA2">
        <w:t xml:space="preserve">U BiH se nalazi ukupno 11, a u FBiH 7 ključnih područja </w:t>
      </w:r>
      <w:r w:rsidRPr="00A05FA2">
        <w:rPr>
          <w:rFonts w:cs="Calibri"/>
          <w:szCs w:val="20"/>
        </w:rPr>
        <w:t xml:space="preserve">biodiverziteta </w:t>
      </w:r>
      <w:r w:rsidRPr="00A05FA2">
        <w:t>(KBA). Ovi lokaliteti su kvalificirani za KBA kao IBA lokaliteti u CEPF profilu ekosistema mediteranskog žarišta</w:t>
      </w:r>
      <w:r w:rsidRPr="00A05FA2">
        <w:rPr>
          <w:color w:val="1F497D"/>
          <w:vertAlign w:val="superscript"/>
        </w:rPr>
        <w:t xml:space="preserve"> </w:t>
      </w:r>
      <w:r w:rsidRPr="00A05FA2">
        <w:rPr>
          <w:color w:val="1F497D"/>
          <w:vertAlign w:val="superscript"/>
        </w:rPr>
        <w:footnoteReference w:id="43"/>
      </w:r>
      <w:r w:rsidRPr="00A05FA2">
        <w:t>. Dva IBA</w:t>
      </w:r>
      <w:r w:rsidRPr="00A05FA2">
        <w:rPr>
          <w:color w:val="1F497D"/>
          <w:vertAlign w:val="superscript"/>
        </w:rPr>
        <w:footnoteReference w:id="44"/>
      </w:r>
      <w:r w:rsidRPr="00A05FA2">
        <w:t xml:space="preserve"> lokaliteta Hutovo Blato i Boračko jezero priznati su u BiH, kao i pet lokaliteta identificiranih kao žarišta biodiverziteta: Livanjsko polje, Mostarsko Blato, rijeka Neretva, pritoka rijeke Trebižat i Sjeverna Travunija (pripada i RS-u). FBiH također ima dva Ramsarska</w:t>
      </w:r>
      <w:r w:rsidRPr="00A05FA2">
        <w:rPr>
          <w:color w:val="1F497D"/>
          <w:vertAlign w:val="superscript"/>
        </w:rPr>
        <w:footnoteReference w:id="45"/>
      </w:r>
      <w:r w:rsidRPr="00A05FA2">
        <w:t xml:space="preserve"> područja: Hutovo blato i Livanjsko polje. Međutim, Ramsarska i IBA područja nisu zakonski priznata Zakonom o zaštiti prirode u FBiH.</w:t>
      </w:r>
    </w:p>
    <w:p w14:paraId="35518F99" w14:textId="77777777" w:rsidR="00A05FA2" w:rsidRPr="003D2A28" w:rsidRDefault="00A05FA2" w:rsidP="003D2A28">
      <w:pPr>
        <w:pStyle w:val="Heading3"/>
        <w:numPr>
          <w:ilvl w:val="2"/>
          <w:numId w:val="39"/>
        </w:numPr>
      </w:pPr>
      <w:bookmarkStart w:id="85" w:name="_Toc59045911"/>
      <w:proofErr w:type="spellStart"/>
      <w:r w:rsidRPr="003D2A28">
        <w:t>Potencijalne</w:t>
      </w:r>
      <w:proofErr w:type="spellEnd"/>
      <w:r w:rsidRPr="003D2A28">
        <w:t xml:space="preserve"> Natura 2000 </w:t>
      </w:r>
      <w:proofErr w:type="spellStart"/>
      <w:r w:rsidRPr="003D2A28">
        <w:t>lokacije</w:t>
      </w:r>
      <w:bookmarkEnd w:id="85"/>
      <w:proofErr w:type="spellEnd"/>
    </w:p>
    <w:p w14:paraId="14FEC0B8" w14:textId="77777777" w:rsidR="00A05FA2" w:rsidRPr="00A05FA2" w:rsidRDefault="00A05FA2" w:rsidP="00A05FA2">
      <w:pPr>
        <w:jc w:val="both"/>
      </w:pPr>
      <w:r w:rsidRPr="00A05FA2">
        <w:t xml:space="preserve">Vlada FBiH usvojila je </w:t>
      </w:r>
      <w:r w:rsidRPr="00A05FA2">
        <w:rPr>
          <w:i/>
          <w:iCs/>
        </w:rPr>
        <w:t>Uredbu o programu Natura 2000 - Zaštićena područja u Evropi</w:t>
      </w:r>
      <w:r w:rsidRPr="00A05FA2">
        <w:rPr>
          <w:i/>
          <w:color w:val="1F497D"/>
          <w:vertAlign w:val="superscript"/>
        </w:rPr>
        <w:footnoteReference w:id="46"/>
      </w:r>
      <w:r w:rsidRPr="00A05FA2">
        <w:t xml:space="preserve"> koja odražava zahtjeve EU Direktive o pticama i Direktive o staništima. Ova uredba bila je osnova za proglašenje ekološke mreže zaštićenih prirodnih tipova staništa i vrsta u FBiH, koja bi zatim postala dio međunarodne mreže zaštićenih prirodnih staništa i vrsta. Projektom </w:t>
      </w:r>
      <w:r w:rsidRPr="00A05FA2">
        <w:rPr>
          <w:i/>
          <w:iCs/>
        </w:rPr>
        <w:t>Podrška provođenju Direktive o pticama i Direktive o staništima u Bosni i Hercegovini</w:t>
      </w:r>
      <w:r w:rsidRPr="00A05FA2">
        <w:t xml:space="preserve"> predloženo je potencijalnih 57 Natura 2000 lokacija za cijelu FBiH. Nažalost, nijedna od lokacija još uvijek nije službeno određena.</w:t>
      </w:r>
    </w:p>
    <w:p w14:paraId="0C34080C" w14:textId="77777777" w:rsidR="00A05FA2" w:rsidRPr="00A05FA2" w:rsidRDefault="00A05FA2" w:rsidP="00A05FA2">
      <w:pPr>
        <w:jc w:val="both"/>
      </w:pPr>
    </w:p>
    <w:p w14:paraId="4325667D" w14:textId="77777777" w:rsidR="00A05FA2" w:rsidRPr="00A05FA2" w:rsidRDefault="00A05FA2" w:rsidP="00A05FA2">
      <w:pPr>
        <w:keepNext/>
        <w:pBdr>
          <w:bottom w:val="single" w:sz="6" w:space="1" w:color="auto"/>
        </w:pBdr>
        <w:jc w:val="both"/>
      </w:pPr>
      <w:r w:rsidRPr="00A05FA2">
        <w:rPr>
          <w:noProof/>
          <w:lang w:eastAsia="hr-HR"/>
        </w:rPr>
        <w:lastRenderedPageBreak/>
        <w:drawing>
          <wp:inline distT="0" distB="0" distL="0" distR="0" wp14:anchorId="327DD5B5" wp14:editId="207C55F3">
            <wp:extent cx="5544247" cy="3920067"/>
            <wp:effectExtent l="0" t="0" r="5715" b="4445"/>
            <wp:docPr id="29" name="Picture 1" descr="Natura2000_FBi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tura2000_FBiH.jpg"/>
                    <pic:cNvPicPr/>
                  </pic:nvPicPr>
                  <pic:blipFill>
                    <a:blip r:embed="rId32" cstate="print"/>
                    <a:stretch>
                      <a:fillRect/>
                    </a:stretch>
                  </pic:blipFill>
                  <pic:spPr>
                    <a:xfrm>
                      <a:off x="0" y="0"/>
                      <a:ext cx="5548931" cy="3923379"/>
                    </a:xfrm>
                    <a:prstGeom prst="rect">
                      <a:avLst/>
                    </a:prstGeom>
                  </pic:spPr>
                </pic:pic>
              </a:graphicData>
            </a:graphic>
          </wp:inline>
        </w:drawing>
      </w:r>
    </w:p>
    <w:p w14:paraId="0CD990BF" w14:textId="164F7560" w:rsidR="00A05FA2" w:rsidRPr="00A05FA2" w:rsidRDefault="00A05FA2" w:rsidP="00A05FA2">
      <w:pPr>
        <w:spacing w:before="0"/>
        <w:jc w:val="center"/>
        <w:rPr>
          <w:rFonts w:asciiTheme="minorHAnsi" w:hAnsiTheme="minorHAnsi" w:cstheme="minorHAnsi"/>
          <w:b/>
          <w:bCs/>
          <w:i/>
          <w:szCs w:val="18"/>
        </w:rPr>
      </w:pPr>
      <w:bookmarkStart w:id="86" w:name="_Toc59045992"/>
      <w:r w:rsidRPr="00A05FA2">
        <w:rPr>
          <w:rFonts w:asciiTheme="minorHAnsi" w:hAnsiTheme="minorHAnsi" w:cstheme="minorHAnsi"/>
          <w:i/>
          <w:iCs/>
          <w:color w:val="1F3864"/>
          <w:sz w:val="18"/>
          <w:szCs w:val="18"/>
        </w:rPr>
        <w:t xml:space="preserve">Slika </w:t>
      </w:r>
      <w:bookmarkStart w:id="87" w:name="figure20"/>
      <w:r w:rsidRPr="00A05FA2">
        <w:rPr>
          <w:rFonts w:asciiTheme="minorHAnsi" w:hAnsiTheme="minorHAnsi" w:cstheme="minorHAnsi"/>
          <w:i/>
          <w:iCs/>
          <w:color w:val="1F3864"/>
          <w:sz w:val="18"/>
          <w:szCs w:val="18"/>
        </w:rPr>
        <w:fldChar w:fldCharType="begin"/>
      </w:r>
      <w:r w:rsidRPr="00A05FA2">
        <w:rPr>
          <w:rFonts w:asciiTheme="minorHAnsi" w:hAnsiTheme="minorHAnsi" w:cstheme="minorHAnsi"/>
          <w:i/>
          <w:iCs/>
          <w:color w:val="1F3864"/>
          <w:sz w:val="18"/>
          <w:szCs w:val="18"/>
        </w:rPr>
        <w:instrText xml:space="preserve"> SEQ Figure \* ARABIC </w:instrText>
      </w:r>
      <w:r w:rsidRPr="00A05FA2">
        <w:rPr>
          <w:rFonts w:asciiTheme="minorHAnsi" w:hAnsiTheme="minorHAnsi" w:cstheme="minorHAnsi"/>
          <w:i/>
          <w:iCs/>
          <w:color w:val="1F3864"/>
          <w:sz w:val="18"/>
          <w:szCs w:val="18"/>
        </w:rPr>
        <w:fldChar w:fldCharType="separate"/>
      </w:r>
      <w:r w:rsidR="00B7517D">
        <w:rPr>
          <w:rFonts w:asciiTheme="minorHAnsi" w:hAnsiTheme="minorHAnsi" w:cstheme="minorHAnsi"/>
          <w:i/>
          <w:iCs/>
          <w:noProof/>
          <w:color w:val="1F3864"/>
          <w:sz w:val="18"/>
          <w:szCs w:val="18"/>
        </w:rPr>
        <w:t>15</w:t>
      </w:r>
      <w:r w:rsidRPr="00A05FA2">
        <w:rPr>
          <w:rFonts w:asciiTheme="minorHAnsi" w:hAnsiTheme="minorHAnsi" w:cstheme="minorHAnsi"/>
          <w:i/>
          <w:iCs/>
          <w:color w:val="1F3864"/>
          <w:sz w:val="18"/>
          <w:szCs w:val="18"/>
        </w:rPr>
        <w:fldChar w:fldCharType="end"/>
      </w:r>
      <w:bookmarkEnd w:id="87"/>
      <w:r w:rsidRPr="00A05FA2">
        <w:rPr>
          <w:rFonts w:asciiTheme="minorHAnsi" w:hAnsiTheme="minorHAnsi" w:cstheme="minorHAnsi"/>
          <w:i/>
          <w:iCs/>
          <w:color w:val="1F3864"/>
          <w:sz w:val="18"/>
          <w:szCs w:val="18"/>
        </w:rPr>
        <w:t>:</w:t>
      </w:r>
      <w:r w:rsidRPr="00A05FA2">
        <w:rPr>
          <w:rFonts w:asciiTheme="minorHAnsi" w:hAnsiTheme="minorHAnsi" w:cstheme="minorHAnsi"/>
          <w:i/>
          <w:sz w:val="18"/>
          <w:szCs w:val="18"/>
        </w:rPr>
        <w:t xml:space="preserve"> Potencijalne Natura 2000 lokacije u FBiH</w:t>
      </w:r>
      <w:bookmarkEnd w:id="86"/>
    </w:p>
    <w:p w14:paraId="11929FDE" w14:textId="77777777" w:rsidR="00A05FA2" w:rsidRPr="003D2A28" w:rsidRDefault="00A05FA2" w:rsidP="003D2A28">
      <w:pPr>
        <w:pStyle w:val="Heading2"/>
        <w:numPr>
          <w:ilvl w:val="1"/>
          <w:numId w:val="40"/>
        </w:numPr>
      </w:pPr>
      <w:bookmarkStart w:id="88" w:name="_Toc57271761"/>
      <w:bookmarkStart w:id="89" w:name="_Toc57271762"/>
      <w:bookmarkStart w:id="90" w:name="_Toc57271763"/>
      <w:bookmarkStart w:id="91" w:name="_Toc57271764"/>
      <w:bookmarkStart w:id="92" w:name="_Toc57271765"/>
      <w:bookmarkStart w:id="93" w:name="_ftn1"/>
      <w:bookmarkStart w:id="94" w:name="_Toc59045912"/>
      <w:bookmarkEnd w:id="88"/>
      <w:bookmarkEnd w:id="89"/>
      <w:bookmarkEnd w:id="90"/>
      <w:bookmarkEnd w:id="91"/>
      <w:bookmarkEnd w:id="92"/>
      <w:bookmarkEnd w:id="93"/>
      <w:proofErr w:type="spellStart"/>
      <w:r w:rsidRPr="003D2A28">
        <w:t>Kulturno-historijska</w:t>
      </w:r>
      <w:proofErr w:type="spellEnd"/>
      <w:r w:rsidRPr="003D2A28">
        <w:t xml:space="preserve"> </w:t>
      </w:r>
      <w:proofErr w:type="spellStart"/>
      <w:r w:rsidRPr="003D2A28">
        <w:t>baština</w:t>
      </w:r>
      <w:bookmarkEnd w:id="94"/>
      <w:proofErr w:type="spellEnd"/>
    </w:p>
    <w:p w14:paraId="410BCF21" w14:textId="77777777" w:rsidR="00A05FA2" w:rsidRPr="00A05FA2" w:rsidRDefault="00A05FA2" w:rsidP="00A05FA2">
      <w:pPr>
        <w:jc w:val="both"/>
      </w:pPr>
      <w:r w:rsidRPr="00A05FA2">
        <w:t>Kulturni i civilizacijski talasi na teritoriji današnje FBiH ispreplitali su se i usklađivali, što pokazuje specifičan historijski suživot suprotnih i kulturnih razlika. Zahvaljujući mineralnim resursima i povoljnom geografskom položaju, na ovom području su se smjenjivale različite kulture i civilizacije, od kojih je svaka ostavila značajne monumentalne građevine koje svjedoče o dalekoj prošlosti. Počelo je s pojavom ilirske civilizacije, koja je evoluirala u Bosansko kraljevstvo. Kraljevstvo je na kraju pripojeno Osmanskom carstvu, a kasnije i Austro-Ugarskoj Monarhiji. Slijedile su duge godine rata, od Prvog svjetskog rata do borbe za nezavisnost sredinom 1990-ih. Historijski muzej BiH (Sarajevo) sadrži gotovo pola miliona historijskih artefakata koji predstavljaju dugačku, sablasnu i bogatu historiju ovog entiteta. Još zanimljivih relikvija može se naći u Muzeju narodnooslobodilačke borbe (Jajce).</w:t>
      </w:r>
    </w:p>
    <w:p w14:paraId="7D1609C3" w14:textId="77777777" w:rsidR="00A05FA2" w:rsidRPr="00A05FA2" w:rsidRDefault="00A05FA2" w:rsidP="00A05FA2">
      <w:pPr>
        <w:jc w:val="both"/>
      </w:pPr>
      <w:r w:rsidRPr="00A05FA2">
        <w:t>Brojni su kulturni i historijski lokaliteti u FBiH, uključujući stare tvrđave, džamije, crkve, stare gradove i druga mjesta i građevine od arheološkog, historijskog, arhitektonskog, vjerskog značaja, kao i prirodna nalazišta s kulturnim vrijednostima. Prema Popisu nacionalnih spomenika BiH</w:t>
      </w:r>
      <w:r w:rsidRPr="00A05FA2">
        <w:rPr>
          <w:color w:val="1F497D"/>
          <w:szCs w:val="20"/>
          <w:vertAlign w:val="superscript"/>
        </w:rPr>
        <w:footnoteReference w:id="47"/>
      </w:r>
      <w:r w:rsidRPr="00A05FA2">
        <w:t>, u FBiH je registrirano preko 200 takvih lokaliteta.</w:t>
      </w:r>
    </w:p>
    <w:p w14:paraId="518189CE" w14:textId="77777777" w:rsidR="00A05FA2" w:rsidRPr="00A05FA2" w:rsidRDefault="00A05FA2" w:rsidP="00A05FA2">
      <w:pPr>
        <w:jc w:val="both"/>
      </w:pPr>
      <w:r w:rsidRPr="00A05FA2">
        <w:t>FBiH ima jednu svojinu upisanu na Listu svjetske baštine, a to je Stari most sa Starim gradom u Mostaru. Od 2020. godine BiH je zabilježila deset lokaliteta na probnoj listi, od kojih se devet nalazi u FBiH.</w:t>
      </w:r>
    </w:p>
    <w:p w14:paraId="7190895C" w14:textId="77777777" w:rsidR="00A05FA2" w:rsidRPr="00A05FA2" w:rsidRDefault="00A05FA2" w:rsidP="00A05FA2">
      <w:pPr>
        <w:jc w:val="both"/>
      </w:pPr>
      <w:r w:rsidRPr="00A05FA2">
        <w:t>Aneks A sadrži listu spomenika kulture i baštine u unaprijed utvrđenim projektnim općinama.</w:t>
      </w:r>
    </w:p>
    <w:p w14:paraId="50F29358" w14:textId="77777777" w:rsidR="00A05FA2" w:rsidRPr="00A05FA2" w:rsidRDefault="00A05FA2" w:rsidP="00A05FA2">
      <w:pPr>
        <w:spacing w:before="0" w:after="0" w:line="240" w:lineRule="auto"/>
      </w:pPr>
      <w:r w:rsidRPr="00A05FA2">
        <w:br w:type="page"/>
      </w:r>
    </w:p>
    <w:p w14:paraId="050B79CE" w14:textId="77777777" w:rsidR="00A05FA2" w:rsidRPr="00A05FA2" w:rsidRDefault="00A05FA2" w:rsidP="00A05FA2">
      <w:pPr>
        <w:jc w:val="both"/>
        <w:rPr>
          <w:noProof/>
          <w:lang w:val="en-GB"/>
        </w:rPr>
      </w:pPr>
    </w:p>
    <w:p w14:paraId="244C775B" w14:textId="60F3A39B" w:rsidR="00A05FA2" w:rsidRPr="003D2A28" w:rsidRDefault="00A05FA2" w:rsidP="003D2A28">
      <w:pPr>
        <w:pStyle w:val="Heading1"/>
        <w:numPr>
          <w:ilvl w:val="0"/>
          <w:numId w:val="39"/>
        </w:numPr>
      </w:pPr>
      <w:bookmarkStart w:id="95" w:name="_Toc59045913"/>
      <w:proofErr w:type="spellStart"/>
      <w:r w:rsidRPr="003D2A28">
        <w:t>OSNOVNE</w:t>
      </w:r>
      <w:proofErr w:type="spellEnd"/>
      <w:r w:rsidRPr="003D2A28">
        <w:t xml:space="preserve"> </w:t>
      </w:r>
      <w:proofErr w:type="spellStart"/>
      <w:r w:rsidRPr="003D2A28">
        <w:t>SOCIOEKONOMSKE</w:t>
      </w:r>
      <w:proofErr w:type="spellEnd"/>
      <w:r w:rsidRPr="003D2A28">
        <w:t xml:space="preserve"> </w:t>
      </w:r>
      <w:proofErr w:type="spellStart"/>
      <w:r w:rsidRPr="003D2A28">
        <w:t>KARAKTERISTIKE</w:t>
      </w:r>
      <w:proofErr w:type="spellEnd"/>
      <w:r w:rsidRPr="003D2A28">
        <w:t xml:space="preserve"> </w:t>
      </w:r>
      <w:proofErr w:type="spellStart"/>
      <w:r w:rsidRPr="003D2A28">
        <w:t>PROJEKTNOG</w:t>
      </w:r>
      <w:proofErr w:type="spellEnd"/>
      <w:r w:rsidRPr="003D2A28">
        <w:t xml:space="preserve"> </w:t>
      </w:r>
      <w:proofErr w:type="spellStart"/>
      <w:r w:rsidRPr="003D2A28">
        <w:t>PODRUČJA</w:t>
      </w:r>
      <w:bookmarkEnd w:id="95"/>
      <w:proofErr w:type="spellEnd"/>
    </w:p>
    <w:p w14:paraId="248B9548" w14:textId="6572B042" w:rsidR="00A05FA2" w:rsidRPr="00A05FA2" w:rsidRDefault="00CF3960" w:rsidP="00A05FA2">
      <w:pPr>
        <w:keepNext/>
        <w:keepLines/>
        <w:numPr>
          <w:ilvl w:val="1"/>
          <w:numId w:val="0"/>
        </w:numPr>
        <w:spacing w:before="200" w:after="0"/>
        <w:outlineLvl w:val="1"/>
        <w:rPr>
          <w:rFonts w:eastAsia="Times New Roman"/>
          <w:bCs/>
          <w:color w:val="1F497D"/>
          <w:sz w:val="24"/>
          <w:szCs w:val="26"/>
          <w:lang w:eastAsia="x-none"/>
        </w:rPr>
      </w:pPr>
      <w:bookmarkStart w:id="96" w:name="_Toc59045914"/>
      <w:r>
        <w:rPr>
          <w:rFonts w:eastAsia="Times New Roman"/>
          <w:bCs/>
          <w:color w:val="1F497D"/>
          <w:sz w:val="24"/>
          <w:szCs w:val="26"/>
          <w:lang w:eastAsia="x-none"/>
        </w:rPr>
        <w:t xml:space="preserve">4.1 </w:t>
      </w:r>
      <w:r w:rsidR="00A05FA2" w:rsidRPr="00A05FA2">
        <w:rPr>
          <w:rFonts w:eastAsia="Times New Roman"/>
          <w:bCs/>
          <w:color w:val="1F497D"/>
          <w:sz w:val="24"/>
          <w:szCs w:val="26"/>
          <w:lang w:eastAsia="x-none"/>
        </w:rPr>
        <w:t>Demografija</w:t>
      </w:r>
      <w:bookmarkEnd w:id="96"/>
    </w:p>
    <w:p w14:paraId="19EABFFA" w14:textId="28048CC1" w:rsidR="00A05FA2" w:rsidRPr="00A05FA2" w:rsidRDefault="00A05FA2" w:rsidP="00A05FA2">
      <w:pPr>
        <w:jc w:val="both"/>
        <w:rPr>
          <w:rFonts w:cs="Calibri"/>
        </w:rPr>
      </w:pPr>
      <w:r w:rsidRPr="00A05FA2">
        <w:rPr>
          <w:rFonts w:cs="Calibri"/>
        </w:rPr>
        <w:t>Prema službenim rezultatima popisa stanovništva 2013. godine, ukupan broj stanovnika Bosne i Hercegovine iznosio je 3.531.159 (</w:t>
      </w:r>
      <w:r w:rsidRPr="00A05FA2">
        <w:rPr>
          <w:rFonts w:cs="Calibri"/>
          <w:i/>
          <w:iCs/>
          <w:color w:val="446590"/>
        </w:rPr>
        <w:fldChar w:fldCharType="begin"/>
      </w:r>
      <w:r w:rsidRPr="00A05FA2">
        <w:rPr>
          <w:rFonts w:cs="Calibri"/>
          <w:i/>
          <w:iCs/>
          <w:color w:val="446590"/>
        </w:rPr>
        <w:instrText xml:space="preserve"> REF _Ref19215934 \h  \* MERGEFORMAT </w:instrText>
      </w:r>
      <w:r w:rsidRPr="00A05FA2">
        <w:rPr>
          <w:rFonts w:cs="Calibri"/>
          <w:i/>
          <w:iCs/>
          <w:color w:val="446590"/>
        </w:rPr>
      </w:r>
      <w:r w:rsidRPr="00A05FA2">
        <w:rPr>
          <w:rFonts w:cs="Calibri"/>
          <w:i/>
          <w:iCs/>
          <w:color w:val="446590"/>
        </w:rPr>
        <w:fldChar w:fldCharType="separate"/>
      </w:r>
      <w:r w:rsidR="00B7517D" w:rsidRPr="00A662B9">
        <w:rPr>
          <w:rFonts w:cs="Calibri"/>
          <w:i/>
          <w:iCs/>
          <w:color w:val="446590"/>
        </w:rPr>
        <w:t>Tabela 6</w:t>
      </w:r>
      <w:r w:rsidRPr="00A05FA2">
        <w:rPr>
          <w:rFonts w:cs="Calibri"/>
          <w:i/>
          <w:iCs/>
          <w:color w:val="446590"/>
        </w:rPr>
        <w:fldChar w:fldCharType="end"/>
      </w:r>
      <w:r w:rsidRPr="00A05FA2">
        <w:rPr>
          <w:rFonts w:cs="Calibri"/>
        </w:rPr>
        <w:t>). RS čini 35% stanovništva, FBiH oko 63%, a BD oko 2%.</w:t>
      </w:r>
    </w:p>
    <w:p w14:paraId="5DD3A4F9" w14:textId="0042F466" w:rsidR="00A05FA2" w:rsidRPr="00A05FA2" w:rsidRDefault="00A05FA2" w:rsidP="00A05FA2">
      <w:pPr>
        <w:spacing w:after="0"/>
        <w:rPr>
          <w:rFonts w:cs="Calibri"/>
          <w:bCs/>
          <w:i/>
          <w:color w:val="1F3864"/>
          <w:sz w:val="18"/>
          <w:szCs w:val="18"/>
        </w:rPr>
      </w:pPr>
      <w:bookmarkStart w:id="97" w:name="_Ref19215934"/>
      <w:bookmarkStart w:id="98" w:name="_Toc21102442"/>
      <w:bookmarkStart w:id="99" w:name="_Toc28188034"/>
      <w:bookmarkStart w:id="100" w:name="_Toc59045962"/>
      <w:r w:rsidRPr="00A05FA2">
        <w:rPr>
          <w:rFonts w:cs="Calibri"/>
          <w:bCs/>
          <w:i/>
          <w:color w:val="1F3864"/>
          <w:sz w:val="18"/>
          <w:szCs w:val="18"/>
        </w:rPr>
        <w:t xml:space="preserve">Tabela </w:t>
      </w:r>
      <w:r w:rsidRPr="00A05FA2">
        <w:rPr>
          <w:rFonts w:cs="Calibri"/>
          <w:bCs/>
          <w:i/>
          <w:color w:val="1F3864"/>
          <w:sz w:val="18"/>
          <w:szCs w:val="18"/>
        </w:rPr>
        <w:fldChar w:fldCharType="begin"/>
      </w:r>
      <w:r w:rsidRPr="00A05FA2">
        <w:rPr>
          <w:rFonts w:cs="Calibri"/>
          <w:bCs/>
          <w:i/>
          <w:color w:val="1F3864"/>
          <w:sz w:val="18"/>
          <w:szCs w:val="18"/>
        </w:rPr>
        <w:instrText xml:space="preserve"> SEQ Table \* ARABIC </w:instrText>
      </w:r>
      <w:r w:rsidRPr="00A05FA2">
        <w:rPr>
          <w:rFonts w:cs="Calibri"/>
          <w:bCs/>
          <w:i/>
          <w:color w:val="1F3864"/>
          <w:sz w:val="18"/>
          <w:szCs w:val="18"/>
        </w:rPr>
        <w:fldChar w:fldCharType="separate"/>
      </w:r>
      <w:r w:rsidR="00B7517D">
        <w:rPr>
          <w:rFonts w:cs="Calibri"/>
          <w:bCs/>
          <w:i/>
          <w:noProof/>
          <w:color w:val="1F3864"/>
          <w:sz w:val="18"/>
          <w:szCs w:val="18"/>
        </w:rPr>
        <w:t>6</w:t>
      </w:r>
      <w:r w:rsidRPr="00A05FA2">
        <w:rPr>
          <w:rFonts w:cs="Calibri"/>
          <w:bCs/>
          <w:i/>
          <w:color w:val="1F3864"/>
          <w:sz w:val="18"/>
          <w:szCs w:val="18"/>
        </w:rPr>
        <w:fldChar w:fldCharType="end"/>
      </w:r>
      <w:bookmarkEnd w:id="97"/>
      <w:r w:rsidRPr="00A05FA2">
        <w:rPr>
          <w:rFonts w:cs="Calibri"/>
          <w:bCs/>
          <w:i/>
          <w:color w:val="1F497D"/>
          <w:sz w:val="18"/>
          <w:szCs w:val="18"/>
        </w:rPr>
        <w:t xml:space="preserve">: </w:t>
      </w:r>
      <w:r w:rsidRPr="00A05FA2">
        <w:rPr>
          <w:rFonts w:cs="Calibri"/>
          <w:bCs/>
          <w:i/>
          <w:sz w:val="18"/>
          <w:szCs w:val="18"/>
        </w:rPr>
        <w:t>Stanovništvo BiH u 2013. i procjene za 2018</w:t>
      </w:r>
      <w:bookmarkEnd w:id="98"/>
      <w:bookmarkEnd w:id="99"/>
      <w:r w:rsidRPr="00A05FA2">
        <w:rPr>
          <w:rFonts w:cs="Calibri"/>
          <w:bCs/>
          <w:i/>
          <w:sz w:val="18"/>
          <w:szCs w:val="18"/>
        </w:rPr>
        <w:t>.</w:t>
      </w:r>
      <w:bookmarkEnd w:id="100"/>
    </w:p>
    <w:tbl>
      <w:tblPr>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3184"/>
        <w:gridCol w:w="2912"/>
        <w:gridCol w:w="2914"/>
      </w:tblGrid>
      <w:tr w:rsidR="00A05FA2" w:rsidRPr="00A05FA2" w14:paraId="75EE1658" w14:textId="77777777" w:rsidTr="00A05FA2">
        <w:tc>
          <w:tcPr>
            <w:tcW w:w="1767" w:type="pct"/>
            <w:shd w:val="clear" w:color="auto" w:fill="auto"/>
          </w:tcPr>
          <w:p w14:paraId="1B6CC56B" w14:textId="77777777" w:rsidR="00A05FA2" w:rsidRPr="00A05FA2" w:rsidRDefault="00A05FA2" w:rsidP="00A05FA2">
            <w:pPr>
              <w:spacing w:before="0" w:after="0"/>
              <w:ind w:left="144" w:right="144"/>
              <w:jc w:val="both"/>
              <w:rPr>
                <w:rFonts w:cs="Calibri"/>
                <w:color w:val="1F497D"/>
                <w:sz w:val="16"/>
                <w:szCs w:val="16"/>
              </w:rPr>
            </w:pPr>
            <w:r w:rsidRPr="00A05FA2">
              <w:rPr>
                <w:rFonts w:cs="Calibri"/>
                <w:color w:val="1F497D"/>
                <w:sz w:val="16"/>
                <w:szCs w:val="16"/>
              </w:rPr>
              <w:t xml:space="preserve">Stanovništvo </w:t>
            </w:r>
          </w:p>
        </w:tc>
        <w:tc>
          <w:tcPr>
            <w:tcW w:w="1616" w:type="pct"/>
            <w:shd w:val="clear" w:color="auto" w:fill="auto"/>
          </w:tcPr>
          <w:p w14:paraId="36DE4EFF" w14:textId="77777777" w:rsidR="00A05FA2" w:rsidRPr="00A05FA2" w:rsidRDefault="00A05FA2" w:rsidP="00A05FA2">
            <w:pPr>
              <w:spacing w:before="0" w:after="0"/>
              <w:ind w:left="144" w:right="144"/>
              <w:jc w:val="right"/>
              <w:rPr>
                <w:rFonts w:cs="Calibri"/>
                <w:color w:val="1F497D"/>
                <w:sz w:val="16"/>
                <w:szCs w:val="16"/>
              </w:rPr>
            </w:pPr>
            <w:r w:rsidRPr="00A05FA2">
              <w:rPr>
                <w:rFonts w:cs="Calibri"/>
                <w:color w:val="1F497D"/>
                <w:sz w:val="16"/>
                <w:szCs w:val="16"/>
              </w:rPr>
              <w:t>2013</w:t>
            </w:r>
          </w:p>
        </w:tc>
        <w:tc>
          <w:tcPr>
            <w:tcW w:w="1617" w:type="pct"/>
            <w:shd w:val="clear" w:color="auto" w:fill="auto"/>
          </w:tcPr>
          <w:p w14:paraId="09895E2A" w14:textId="77777777" w:rsidR="00A05FA2" w:rsidRPr="00A05FA2" w:rsidRDefault="00A05FA2" w:rsidP="00A05FA2">
            <w:pPr>
              <w:spacing w:before="0" w:after="0"/>
              <w:ind w:left="144" w:right="144"/>
              <w:jc w:val="right"/>
              <w:rPr>
                <w:rFonts w:cs="Calibri"/>
                <w:color w:val="1F497D"/>
                <w:sz w:val="16"/>
                <w:szCs w:val="16"/>
              </w:rPr>
            </w:pPr>
            <w:r w:rsidRPr="00A05FA2">
              <w:rPr>
                <w:rFonts w:cs="Calibri"/>
                <w:color w:val="1F497D"/>
                <w:sz w:val="16"/>
                <w:szCs w:val="16"/>
              </w:rPr>
              <w:t>2018 (procjena)</w:t>
            </w:r>
          </w:p>
        </w:tc>
      </w:tr>
      <w:tr w:rsidR="00A05FA2" w:rsidRPr="00A05FA2" w14:paraId="31F33D1E" w14:textId="77777777" w:rsidTr="00A05FA2">
        <w:tc>
          <w:tcPr>
            <w:tcW w:w="1767" w:type="pct"/>
            <w:shd w:val="clear" w:color="auto" w:fill="auto"/>
          </w:tcPr>
          <w:p w14:paraId="49DC2ACD" w14:textId="77777777" w:rsidR="00A05FA2" w:rsidRPr="00A05FA2" w:rsidRDefault="00A05FA2" w:rsidP="00A05FA2">
            <w:pPr>
              <w:spacing w:before="0" w:after="0"/>
              <w:ind w:left="144" w:right="144"/>
              <w:rPr>
                <w:rFonts w:cs="Calibri"/>
                <w:sz w:val="16"/>
                <w:szCs w:val="16"/>
              </w:rPr>
            </w:pPr>
            <w:r w:rsidRPr="00A05FA2">
              <w:rPr>
                <w:rFonts w:cs="Calibri"/>
                <w:sz w:val="16"/>
                <w:szCs w:val="16"/>
              </w:rPr>
              <w:t>FBiH</w:t>
            </w:r>
          </w:p>
        </w:tc>
        <w:tc>
          <w:tcPr>
            <w:tcW w:w="1616" w:type="pct"/>
            <w:shd w:val="clear" w:color="auto" w:fill="auto"/>
          </w:tcPr>
          <w:p w14:paraId="1E62C5A1" w14:textId="77777777" w:rsidR="00A05FA2" w:rsidRPr="00A05FA2" w:rsidRDefault="00A05FA2" w:rsidP="00A05FA2">
            <w:pPr>
              <w:spacing w:before="0" w:after="0"/>
              <w:ind w:left="144" w:right="144"/>
              <w:jc w:val="right"/>
              <w:rPr>
                <w:rFonts w:cs="Calibri"/>
                <w:sz w:val="16"/>
                <w:szCs w:val="16"/>
              </w:rPr>
            </w:pPr>
            <w:r w:rsidRPr="00A05FA2">
              <w:rPr>
                <w:rFonts w:cs="Calibri"/>
                <w:sz w:val="16"/>
                <w:szCs w:val="16"/>
              </w:rPr>
              <w:t>2.219.220</w:t>
            </w:r>
          </w:p>
        </w:tc>
        <w:tc>
          <w:tcPr>
            <w:tcW w:w="1617" w:type="pct"/>
            <w:shd w:val="clear" w:color="auto" w:fill="auto"/>
          </w:tcPr>
          <w:p w14:paraId="4E446C15" w14:textId="77777777" w:rsidR="00A05FA2" w:rsidRPr="00A05FA2" w:rsidRDefault="00A05FA2" w:rsidP="00A05FA2">
            <w:pPr>
              <w:spacing w:before="0" w:after="0"/>
              <w:ind w:left="144" w:right="144"/>
              <w:jc w:val="right"/>
              <w:rPr>
                <w:rFonts w:cs="Calibri"/>
                <w:sz w:val="16"/>
                <w:szCs w:val="16"/>
              </w:rPr>
            </w:pPr>
            <w:r w:rsidRPr="00A05FA2">
              <w:rPr>
                <w:rFonts w:cs="Calibri"/>
                <w:sz w:val="16"/>
                <w:szCs w:val="16"/>
              </w:rPr>
              <w:t>2.196.233</w:t>
            </w:r>
          </w:p>
        </w:tc>
      </w:tr>
      <w:tr w:rsidR="00A05FA2" w:rsidRPr="00A05FA2" w14:paraId="41A7A5C9" w14:textId="77777777" w:rsidTr="00A05FA2">
        <w:tc>
          <w:tcPr>
            <w:tcW w:w="1767" w:type="pct"/>
            <w:shd w:val="clear" w:color="auto" w:fill="auto"/>
          </w:tcPr>
          <w:p w14:paraId="5B7C796B" w14:textId="77777777" w:rsidR="00A05FA2" w:rsidRPr="00A05FA2" w:rsidRDefault="00A05FA2" w:rsidP="00A05FA2">
            <w:pPr>
              <w:spacing w:before="0" w:after="0"/>
              <w:ind w:left="144" w:right="144"/>
              <w:rPr>
                <w:rFonts w:cs="Calibri"/>
                <w:sz w:val="16"/>
                <w:szCs w:val="16"/>
              </w:rPr>
            </w:pPr>
            <w:r w:rsidRPr="00A05FA2">
              <w:rPr>
                <w:rFonts w:cs="Calibri"/>
                <w:sz w:val="16"/>
                <w:szCs w:val="16"/>
              </w:rPr>
              <w:t>RS</w:t>
            </w:r>
          </w:p>
        </w:tc>
        <w:tc>
          <w:tcPr>
            <w:tcW w:w="1616" w:type="pct"/>
            <w:shd w:val="clear" w:color="auto" w:fill="auto"/>
          </w:tcPr>
          <w:p w14:paraId="514AEFB0" w14:textId="77777777" w:rsidR="00A05FA2" w:rsidRPr="00A05FA2" w:rsidRDefault="00A05FA2" w:rsidP="00A05FA2">
            <w:pPr>
              <w:spacing w:before="0" w:after="0"/>
              <w:ind w:left="144" w:right="144"/>
              <w:jc w:val="right"/>
              <w:rPr>
                <w:rFonts w:cs="Calibri"/>
                <w:sz w:val="16"/>
                <w:szCs w:val="16"/>
              </w:rPr>
            </w:pPr>
            <w:r w:rsidRPr="00A05FA2">
              <w:rPr>
                <w:rFonts w:cs="Calibri"/>
                <w:sz w:val="16"/>
                <w:szCs w:val="16"/>
              </w:rPr>
              <w:t>1.228.423</w:t>
            </w:r>
          </w:p>
        </w:tc>
        <w:tc>
          <w:tcPr>
            <w:tcW w:w="1617" w:type="pct"/>
            <w:shd w:val="clear" w:color="auto" w:fill="auto"/>
          </w:tcPr>
          <w:p w14:paraId="42DA0968" w14:textId="77777777" w:rsidR="00A05FA2" w:rsidRPr="00A05FA2" w:rsidRDefault="00A05FA2" w:rsidP="00A05FA2">
            <w:pPr>
              <w:spacing w:before="0" w:after="0"/>
              <w:ind w:left="144" w:right="144"/>
              <w:jc w:val="right"/>
              <w:rPr>
                <w:rFonts w:cs="Calibri"/>
                <w:sz w:val="16"/>
                <w:szCs w:val="16"/>
              </w:rPr>
            </w:pPr>
            <w:r w:rsidRPr="00A05FA2">
              <w:rPr>
                <w:rFonts w:cs="Calibri"/>
                <w:sz w:val="16"/>
                <w:szCs w:val="16"/>
              </w:rPr>
              <w:t>1.147.902</w:t>
            </w:r>
          </w:p>
        </w:tc>
      </w:tr>
      <w:tr w:rsidR="00A05FA2" w:rsidRPr="00A05FA2" w14:paraId="5EE42A72" w14:textId="77777777" w:rsidTr="00A05FA2">
        <w:tc>
          <w:tcPr>
            <w:tcW w:w="1767" w:type="pct"/>
            <w:shd w:val="clear" w:color="auto" w:fill="auto"/>
          </w:tcPr>
          <w:p w14:paraId="578FE30A" w14:textId="77777777" w:rsidR="00A05FA2" w:rsidRPr="00A05FA2" w:rsidRDefault="00A05FA2" w:rsidP="00A05FA2">
            <w:pPr>
              <w:spacing w:before="0" w:after="0"/>
              <w:ind w:left="144" w:right="144"/>
              <w:rPr>
                <w:rFonts w:cs="Calibri"/>
                <w:sz w:val="16"/>
                <w:szCs w:val="16"/>
              </w:rPr>
            </w:pPr>
            <w:r w:rsidRPr="00A05FA2">
              <w:rPr>
                <w:rFonts w:cs="Calibri"/>
                <w:sz w:val="16"/>
                <w:szCs w:val="16"/>
              </w:rPr>
              <w:t>BD</w:t>
            </w:r>
          </w:p>
        </w:tc>
        <w:tc>
          <w:tcPr>
            <w:tcW w:w="1616" w:type="pct"/>
            <w:shd w:val="clear" w:color="auto" w:fill="auto"/>
          </w:tcPr>
          <w:p w14:paraId="4605DA5D" w14:textId="77777777" w:rsidR="00A05FA2" w:rsidRPr="00A05FA2" w:rsidRDefault="00A05FA2" w:rsidP="00A05FA2">
            <w:pPr>
              <w:spacing w:before="0" w:after="0"/>
              <w:ind w:left="144" w:right="144"/>
              <w:jc w:val="right"/>
              <w:rPr>
                <w:rFonts w:cs="Calibri"/>
                <w:sz w:val="16"/>
                <w:szCs w:val="16"/>
              </w:rPr>
            </w:pPr>
            <w:r w:rsidRPr="00A05FA2">
              <w:rPr>
                <w:rFonts w:cs="Calibri"/>
                <w:sz w:val="16"/>
                <w:szCs w:val="16"/>
              </w:rPr>
              <w:t>83.516</w:t>
            </w:r>
          </w:p>
        </w:tc>
        <w:tc>
          <w:tcPr>
            <w:tcW w:w="1617" w:type="pct"/>
            <w:shd w:val="clear" w:color="auto" w:fill="auto"/>
          </w:tcPr>
          <w:p w14:paraId="6996F28E" w14:textId="77777777" w:rsidR="00A05FA2" w:rsidRPr="00A05FA2" w:rsidRDefault="00A05FA2" w:rsidP="00A05FA2">
            <w:pPr>
              <w:spacing w:before="0" w:after="0"/>
              <w:ind w:left="144" w:right="144"/>
              <w:jc w:val="right"/>
              <w:rPr>
                <w:rFonts w:cs="Calibri"/>
                <w:sz w:val="16"/>
                <w:szCs w:val="16"/>
              </w:rPr>
            </w:pPr>
            <w:r w:rsidRPr="00A05FA2">
              <w:rPr>
                <w:rFonts w:cs="Calibri"/>
                <w:sz w:val="16"/>
                <w:szCs w:val="16"/>
              </w:rPr>
              <w:t>83.234</w:t>
            </w:r>
          </w:p>
        </w:tc>
      </w:tr>
      <w:tr w:rsidR="00A05FA2" w:rsidRPr="00A05FA2" w14:paraId="6D59A852" w14:textId="77777777" w:rsidTr="00A05FA2">
        <w:tc>
          <w:tcPr>
            <w:tcW w:w="1767" w:type="pct"/>
            <w:shd w:val="clear" w:color="auto" w:fill="auto"/>
          </w:tcPr>
          <w:p w14:paraId="723D30BA" w14:textId="77777777" w:rsidR="00A05FA2" w:rsidRPr="00A05FA2" w:rsidRDefault="00A05FA2" w:rsidP="00A05FA2">
            <w:pPr>
              <w:spacing w:before="0" w:after="0"/>
              <w:ind w:left="144" w:right="144"/>
              <w:jc w:val="right"/>
              <w:rPr>
                <w:rFonts w:cs="Calibri"/>
                <w:sz w:val="16"/>
                <w:szCs w:val="16"/>
              </w:rPr>
            </w:pPr>
            <w:r w:rsidRPr="00A05FA2">
              <w:rPr>
                <w:rFonts w:cs="Calibri"/>
                <w:sz w:val="16"/>
                <w:szCs w:val="16"/>
              </w:rPr>
              <w:t xml:space="preserve">Ukupno </w:t>
            </w:r>
          </w:p>
        </w:tc>
        <w:tc>
          <w:tcPr>
            <w:tcW w:w="1616" w:type="pct"/>
            <w:shd w:val="clear" w:color="auto" w:fill="auto"/>
          </w:tcPr>
          <w:p w14:paraId="30833D31" w14:textId="77777777" w:rsidR="00A05FA2" w:rsidRPr="00A05FA2" w:rsidRDefault="00A05FA2" w:rsidP="00A05FA2">
            <w:pPr>
              <w:spacing w:before="0" w:after="0"/>
              <w:ind w:left="144" w:right="144"/>
              <w:jc w:val="right"/>
              <w:rPr>
                <w:rFonts w:cs="Calibri"/>
                <w:sz w:val="16"/>
                <w:szCs w:val="16"/>
              </w:rPr>
            </w:pPr>
            <w:r w:rsidRPr="00A05FA2">
              <w:rPr>
                <w:rFonts w:cs="Calibri"/>
                <w:sz w:val="16"/>
                <w:szCs w:val="16"/>
              </w:rPr>
              <w:t>3.531.159</w:t>
            </w:r>
          </w:p>
        </w:tc>
        <w:tc>
          <w:tcPr>
            <w:tcW w:w="1617" w:type="pct"/>
            <w:shd w:val="clear" w:color="auto" w:fill="auto"/>
          </w:tcPr>
          <w:p w14:paraId="35CF50C0" w14:textId="77777777" w:rsidR="00A05FA2" w:rsidRPr="00A05FA2" w:rsidRDefault="00A05FA2" w:rsidP="00A05FA2">
            <w:pPr>
              <w:spacing w:before="0" w:after="0"/>
              <w:ind w:left="144" w:right="144"/>
              <w:jc w:val="right"/>
              <w:rPr>
                <w:rFonts w:cs="Calibri"/>
                <w:sz w:val="16"/>
                <w:szCs w:val="16"/>
              </w:rPr>
            </w:pPr>
            <w:r w:rsidRPr="00A05FA2">
              <w:rPr>
                <w:rFonts w:cs="Calibri"/>
                <w:sz w:val="16"/>
                <w:szCs w:val="16"/>
              </w:rPr>
              <w:t>3.427.369</w:t>
            </w:r>
          </w:p>
        </w:tc>
      </w:tr>
    </w:tbl>
    <w:p w14:paraId="239B3213" w14:textId="66702BFC" w:rsidR="00A05FA2" w:rsidRPr="00A05FA2" w:rsidRDefault="00A05FA2" w:rsidP="00A05FA2">
      <w:pPr>
        <w:jc w:val="both"/>
        <w:rPr>
          <w:lang w:eastAsia="x-none"/>
        </w:rPr>
      </w:pPr>
      <w:r w:rsidRPr="00A05FA2">
        <w:rPr>
          <w:lang w:eastAsia="x-none"/>
        </w:rPr>
        <w:t>Prema podacima Federalnog zavoda za statistiku</w:t>
      </w:r>
      <w:r w:rsidRPr="00A05FA2">
        <w:rPr>
          <w:color w:val="4F81BD"/>
          <w:vertAlign w:val="superscript"/>
          <w:lang w:eastAsia="x-none"/>
        </w:rPr>
        <w:footnoteReference w:id="48"/>
      </w:r>
      <w:r w:rsidRPr="00A05FA2">
        <w:rPr>
          <w:lang w:eastAsia="x-none"/>
        </w:rPr>
        <w:t>, većina stanovništva pripada starosnoj grupi 15-64 godine, što čini 70,1%. Starosne grupe 0-14 i više od 65 godina imaju sličan udio stanovništva. U FBiH, 15,1% stanovništva pripada starosnoj grupi starijoj od 65 godina, dok 14,8% pripada starosnoj grupi 0-14 godina. (</w:t>
      </w:r>
      <w:r w:rsidRPr="00A05FA2">
        <w:rPr>
          <w:i/>
          <w:iCs/>
          <w:color w:val="446590"/>
          <w:szCs w:val="20"/>
          <w:lang w:eastAsia="x-none"/>
        </w:rPr>
        <w:fldChar w:fldCharType="begin"/>
      </w:r>
      <w:r w:rsidRPr="00A05FA2">
        <w:rPr>
          <w:i/>
          <w:iCs/>
          <w:color w:val="446590"/>
          <w:szCs w:val="20"/>
          <w:lang w:eastAsia="x-none"/>
        </w:rPr>
        <w:instrText xml:space="preserve"> REF _Ref19220308 \h  \* MERGEFORMAT </w:instrText>
      </w:r>
      <w:r w:rsidRPr="00A05FA2">
        <w:rPr>
          <w:i/>
          <w:iCs/>
          <w:color w:val="446590"/>
          <w:szCs w:val="20"/>
          <w:lang w:eastAsia="x-none"/>
        </w:rPr>
      </w:r>
      <w:r w:rsidRPr="00A05FA2">
        <w:rPr>
          <w:i/>
          <w:iCs/>
          <w:color w:val="446590"/>
          <w:szCs w:val="20"/>
          <w:lang w:eastAsia="x-none"/>
        </w:rPr>
        <w:fldChar w:fldCharType="separate"/>
      </w:r>
      <w:r w:rsidR="00B7517D" w:rsidRPr="00A662B9">
        <w:rPr>
          <w:i/>
          <w:iCs/>
          <w:color w:val="446590"/>
          <w:szCs w:val="20"/>
          <w:lang w:eastAsia="x-none"/>
        </w:rPr>
        <w:t>Slika</w:t>
      </w:r>
      <w:r w:rsidR="00B7517D" w:rsidRPr="00A662B9">
        <w:rPr>
          <w:bCs/>
          <w:i/>
          <w:iCs/>
          <w:color w:val="446590"/>
          <w:szCs w:val="20"/>
        </w:rPr>
        <w:t xml:space="preserve"> 16</w:t>
      </w:r>
      <w:r w:rsidRPr="00A05FA2">
        <w:rPr>
          <w:i/>
          <w:iCs/>
          <w:color w:val="446590"/>
          <w:szCs w:val="20"/>
          <w:lang w:eastAsia="x-none"/>
        </w:rPr>
        <w:fldChar w:fldCharType="end"/>
      </w:r>
      <w:r w:rsidRPr="00A05FA2">
        <w:rPr>
          <w:lang w:eastAsia="x-none"/>
        </w:rPr>
        <w:t>).</w:t>
      </w:r>
    </w:p>
    <w:p w14:paraId="13DCC61E" w14:textId="77777777" w:rsidR="00A05FA2" w:rsidRPr="00A05FA2" w:rsidRDefault="00A05FA2" w:rsidP="00A05FA2">
      <w:pPr>
        <w:jc w:val="center"/>
        <w:rPr>
          <w:lang w:eastAsia="x-none"/>
        </w:rPr>
      </w:pPr>
      <w:r w:rsidRPr="00A05FA2">
        <w:rPr>
          <w:noProof/>
        </w:rPr>
        <w:drawing>
          <wp:inline distT="0" distB="0" distL="0" distR="0" wp14:anchorId="5CFA12E8" wp14:editId="00B44100">
            <wp:extent cx="4292600" cy="1998345"/>
            <wp:effectExtent l="0" t="0" r="0" b="0"/>
            <wp:docPr id="17" name="Picture 2" descr="Screenshot 2020-12-01 20.30.59.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Screenshot 2020-12-01 20.30.59.png"/>
                    <pic:cNvPicPr>
                      <a:picLocks/>
                    </pic:cNvPicPr>
                  </pic:nvPicPr>
                  <pic:blipFill>
                    <a:blip r:embed="rId33">
                      <a:extLst>
                        <a:ext uri="{28A0092B-C50C-407E-A947-70E740481C1C}">
                          <a14:useLocalDpi xmlns:a14="http://schemas.microsoft.com/office/drawing/2010/main" val="0"/>
                        </a:ext>
                      </a:extLst>
                    </a:blip>
                    <a:srcRect l="20151" t="30190" r="36890" b="32588"/>
                    <a:stretch>
                      <a:fillRect/>
                    </a:stretch>
                  </pic:blipFill>
                  <pic:spPr bwMode="auto">
                    <a:xfrm>
                      <a:off x="0" y="0"/>
                      <a:ext cx="4292600" cy="1998345"/>
                    </a:xfrm>
                    <a:prstGeom prst="rect">
                      <a:avLst/>
                    </a:prstGeom>
                    <a:noFill/>
                    <a:ln>
                      <a:noFill/>
                    </a:ln>
                  </pic:spPr>
                </pic:pic>
              </a:graphicData>
            </a:graphic>
          </wp:inline>
        </w:drawing>
      </w:r>
    </w:p>
    <w:p w14:paraId="17A91DC1" w14:textId="207D7D69" w:rsidR="00A05FA2" w:rsidRPr="00A05FA2" w:rsidRDefault="00A05FA2" w:rsidP="00A05FA2">
      <w:pPr>
        <w:spacing w:after="0"/>
        <w:jc w:val="center"/>
        <w:rPr>
          <w:rFonts w:cs="Calibri"/>
          <w:bCs/>
          <w:i/>
          <w:color w:val="1F3864"/>
          <w:sz w:val="18"/>
          <w:szCs w:val="18"/>
        </w:rPr>
      </w:pPr>
      <w:bookmarkStart w:id="101" w:name="_Ref19220308"/>
      <w:bookmarkStart w:id="102" w:name="_Toc59045993"/>
      <w:r w:rsidRPr="00A05FA2">
        <w:rPr>
          <w:rFonts w:cs="Calibri"/>
          <w:bCs/>
          <w:i/>
          <w:color w:val="1F3864"/>
          <w:sz w:val="18"/>
          <w:szCs w:val="18"/>
        </w:rPr>
        <w:t xml:space="preserve">Slika </w:t>
      </w:r>
      <w:r w:rsidRPr="00A05FA2">
        <w:rPr>
          <w:rFonts w:cs="Calibri"/>
          <w:bCs/>
          <w:i/>
          <w:color w:val="1F3864"/>
          <w:sz w:val="18"/>
          <w:szCs w:val="18"/>
        </w:rPr>
        <w:fldChar w:fldCharType="begin"/>
      </w:r>
      <w:r w:rsidRPr="00A05FA2">
        <w:rPr>
          <w:rFonts w:cs="Calibri"/>
          <w:bCs/>
          <w:i/>
          <w:color w:val="1F3864"/>
          <w:sz w:val="18"/>
          <w:szCs w:val="18"/>
        </w:rPr>
        <w:instrText xml:space="preserve"> SEQ Figure \* ARABIC </w:instrText>
      </w:r>
      <w:r w:rsidRPr="00A05FA2">
        <w:rPr>
          <w:rFonts w:cs="Calibri"/>
          <w:bCs/>
          <w:i/>
          <w:color w:val="1F3864"/>
          <w:sz w:val="18"/>
          <w:szCs w:val="18"/>
        </w:rPr>
        <w:fldChar w:fldCharType="separate"/>
      </w:r>
      <w:r w:rsidR="00B7517D">
        <w:rPr>
          <w:rFonts w:cs="Calibri"/>
          <w:bCs/>
          <w:i/>
          <w:noProof/>
          <w:color w:val="1F3864"/>
          <w:sz w:val="18"/>
          <w:szCs w:val="18"/>
        </w:rPr>
        <w:t>16</w:t>
      </w:r>
      <w:r w:rsidRPr="00A05FA2">
        <w:rPr>
          <w:rFonts w:cs="Calibri"/>
          <w:bCs/>
          <w:i/>
          <w:color w:val="1F3864"/>
          <w:sz w:val="18"/>
          <w:szCs w:val="18"/>
        </w:rPr>
        <w:fldChar w:fldCharType="end"/>
      </w:r>
      <w:bookmarkEnd w:id="101"/>
      <w:r w:rsidRPr="00A05FA2">
        <w:rPr>
          <w:rFonts w:cs="Calibri"/>
          <w:bCs/>
          <w:i/>
          <w:color w:val="1F3864"/>
          <w:sz w:val="18"/>
          <w:szCs w:val="18"/>
        </w:rPr>
        <w:t xml:space="preserve">: </w:t>
      </w:r>
      <w:r w:rsidRPr="00A05FA2">
        <w:rPr>
          <w:rFonts w:cs="Calibri"/>
          <w:bCs/>
          <w:i/>
          <w:sz w:val="18"/>
          <w:szCs w:val="18"/>
        </w:rPr>
        <w:t>Podjela po starosnim grupama u FBiH u 2018. godini (procjena)</w:t>
      </w:r>
      <w:bookmarkEnd w:id="102"/>
    </w:p>
    <w:p w14:paraId="4DE73913" w14:textId="5594517E" w:rsidR="00A05FA2" w:rsidRPr="00A05FA2" w:rsidRDefault="00A05FA2" w:rsidP="00A05FA2">
      <w:pPr>
        <w:jc w:val="both"/>
        <w:rPr>
          <w:rFonts w:cs="Calibri"/>
        </w:rPr>
      </w:pPr>
      <w:r w:rsidRPr="00A05FA2">
        <w:rPr>
          <w:rFonts w:cs="Calibri"/>
        </w:rPr>
        <w:t>Već niz godina stopa rasta stanovništva u BiH je kontinuirano negativna. Posljednja pozitivna stopa rasta zabilježena je davne 2008. godine (</w:t>
      </w:r>
      <w:r w:rsidRPr="00A05FA2">
        <w:rPr>
          <w:rFonts w:cs="Calibri"/>
          <w:i/>
          <w:iCs/>
          <w:color w:val="1F497D"/>
          <w:szCs w:val="20"/>
        </w:rPr>
        <w:fldChar w:fldCharType="begin"/>
      </w:r>
      <w:r w:rsidRPr="00A05FA2">
        <w:rPr>
          <w:rFonts w:cs="Calibri"/>
          <w:i/>
          <w:iCs/>
          <w:szCs w:val="20"/>
        </w:rPr>
        <w:instrText xml:space="preserve"> REF _Ref19220404 \h </w:instrText>
      </w:r>
      <w:r w:rsidRPr="00A05FA2">
        <w:rPr>
          <w:rFonts w:cs="Calibri"/>
          <w:i/>
          <w:iCs/>
          <w:color w:val="1F497D"/>
          <w:szCs w:val="20"/>
        </w:rPr>
        <w:instrText xml:space="preserve"> \* MERGEFORMAT </w:instrText>
      </w:r>
      <w:r w:rsidRPr="00A05FA2">
        <w:rPr>
          <w:rFonts w:cs="Calibri"/>
          <w:i/>
          <w:iCs/>
          <w:color w:val="1F497D"/>
          <w:szCs w:val="20"/>
        </w:rPr>
      </w:r>
      <w:r w:rsidRPr="00A05FA2">
        <w:rPr>
          <w:rFonts w:cs="Calibri"/>
          <w:i/>
          <w:iCs/>
          <w:color w:val="1F497D"/>
          <w:szCs w:val="20"/>
        </w:rPr>
        <w:fldChar w:fldCharType="separate"/>
      </w:r>
      <w:r w:rsidR="00B7517D" w:rsidRPr="00A662B9">
        <w:rPr>
          <w:i/>
          <w:iCs/>
          <w:color w:val="1F3864"/>
          <w:szCs w:val="20"/>
        </w:rPr>
        <w:t>Slika 17</w:t>
      </w:r>
      <w:r w:rsidRPr="00A05FA2">
        <w:rPr>
          <w:rFonts w:cs="Calibri"/>
          <w:i/>
          <w:iCs/>
          <w:color w:val="1F497D"/>
          <w:szCs w:val="20"/>
        </w:rPr>
        <w:fldChar w:fldCharType="end"/>
      </w:r>
      <w:r w:rsidRPr="00A05FA2">
        <w:rPr>
          <w:rFonts w:cs="Calibri"/>
          <w:color w:val="1F497D"/>
          <w:szCs w:val="20"/>
        </w:rPr>
        <w:t>).</w:t>
      </w:r>
    </w:p>
    <w:p w14:paraId="3A855E14" w14:textId="77777777" w:rsidR="00A05FA2" w:rsidRPr="00A05FA2" w:rsidRDefault="00A05FA2" w:rsidP="00A05FA2">
      <w:pPr>
        <w:jc w:val="center"/>
        <w:rPr>
          <w:rFonts w:cs="Calibri"/>
        </w:rPr>
      </w:pPr>
      <w:r w:rsidRPr="00A05FA2">
        <w:rPr>
          <w:rFonts w:cs="Calibri"/>
          <w:noProof/>
        </w:rPr>
        <w:drawing>
          <wp:inline distT="0" distB="0" distL="0" distR="0" wp14:anchorId="1E2E5400" wp14:editId="725943EA">
            <wp:extent cx="4021455" cy="1972945"/>
            <wp:effectExtent l="0" t="0" r="0" b="0"/>
            <wp:docPr id="19" name="Picture 3" descr="Screenshot 2020-12-01 20.31.54.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Screenshot 2020-12-01 20.31.54.png"/>
                    <pic:cNvPicPr>
                      <a:picLocks/>
                    </pic:cNvPicPr>
                  </pic:nvPicPr>
                  <pic:blipFill>
                    <a:blip r:embed="rId34">
                      <a:extLst>
                        <a:ext uri="{28A0092B-C50C-407E-A947-70E740481C1C}">
                          <a14:useLocalDpi xmlns:a14="http://schemas.microsoft.com/office/drawing/2010/main" val="0"/>
                        </a:ext>
                      </a:extLst>
                    </a:blip>
                    <a:srcRect l="18553" t="45284" r="35147" b="12109"/>
                    <a:stretch>
                      <a:fillRect/>
                    </a:stretch>
                  </pic:blipFill>
                  <pic:spPr bwMode="auto">
                    <a:xfrm>
                      <a:off x="0" y="0"/>
                      <a:ext cx="4021455" cy="1972945"/>
                    </a:xfrm>
                    <a:prstGeom prst="rect">
                      <a:avLst/>
                    </a:prstGeom>
                    <a:noFill/>
                    <a:ln>
                      <a:noFill/>
                    </a:ln>
                  </pic:spPr>
                </pic:pic>
              </a:graphicData>
            </a:graphic>
          </wp:inline>
        </w:drawing>
      </w:r>
    </w:p>
    <w:p w14:paraId="2976E661" w14:textId="4F548C46" w:rsidR="00A05FA2" w:rsidRPr="00A05FA2" w:rsidRDefault="00A05FA2" w:rsidP="00A05FA2">
      <w:pPr>
        <w:spacing w:after="0"/>
        <w:jc w:val="center"/>
        <w:rPr>
          <w:rFonts w:cs="Calibri"/>
          <w:bCs/>
          <w:i/>
          <w:color w:val="1F3864"/>
          <w:sz w:val="18"/>
          <w:szCs w:val="18"/>
        </w:rPr>
      </w:pPr>
      <w:bookmarkStart w:id="103" w:name="_Ref19220404"/>
      <w:bookmarkStart w:id="104" w:name="_Toc59045994"/>
      <w:r w:rsidRPr="00A05FA2">
        <w:rPr>
          <w:rFonts w:cs="Calibri"/>
          <w:bCs/>
          <w:i/>
          <w:color w:val="1F3864"/>
          <w:sz w:val="18"/>
          <w:szCs w:val="18"/>
        </w:rPr>
        <w:t xml:space="preserve">Slika </w:t>
      </w:r>
      <w:r w:rsidRPr="00A05FA2">
        <w:rPr>
          <w:rFonts w:cs="Calibri"/>
          <w:bCs/>
          <w:i/>
          <w:color w:val="1F3864"/>
          <w:sz w:val="18"/>
          <w:szCs w:val="18"/>
        </w:rPr>
        <w:fldChar w:fldCharType="begin"/>
      </w:r>
      <w:r w:rsidRPr="00A05FA2">
        <w:rPr>
          <w:rFonts w:cs="Calibri"/>
          <w:bCs/>
          <w:i/>
          <w:color w:val="1F3864"/>
          <w:sz w:val="18"/>
          <w:szCs w:val="18"/>
        </w:rPr>
        <w:instrText xml:space="preserve"> SEQ Figure \* ARABIC </w:instrText>
      </w:r>
      <w:r w:rsidRPr="00A05FA2">
        <w:rPr>
          <w:rFonts w:cs="Calibri"/>
          <w:bCs/>
          <w:i/>
          <w:color w:val="1F3864"/>
          <w:sz w:val="18"/>
          <w:szCs w:val="18"/>
        </w:rPr>
        <w:fldChar w:fldCharType="separate"/>
      </w:r>
      <w:r w:rsidR="00B7517D">
        <w:rPr>
          <w:rFonts w:cs="Calibri"/>
          <w:bCs/>
          <w:i/>
          <w:noProof/>
          <w:color w:val="1F3864"/>
          <w:sz w:val="18"/>
          <w:szCs w:val="18"/>
        </w:rPr>
        <w:t>17</w:t>
      </w:r>
      <w:r w:rsidRPr="00A05FA2">
        <w:rPr>
          <w:rFonts w:cs="Calibri"/>
          <w:bCs/>
          <w:i/>
          <w:color w:val="1F3864"/>
          <w:sz w:val="18"/>
          <w:szCs w:val="18"/>
        </w:rPr>
        <w:fldChar w:fldCharType="end"/>
      </w:r>
      <w:bookmarkEnd w:id="103"/>
      <w:r w:rsidRPr="00A05FA2">
        <w:rPr>
          <w:rFonts w:cs="Calibri"/>
          <w:bCs/>
          <w:i/>
          <w:color w:val="1F3864"/>
          <w:sz w:val="18"/>
          <w:szCs w:val="18"/>
        </w:rPr>
        <w:t xml:space="preserve">: </w:t>
      </w:r>
      <w:r w:rsidRPr="00A05FA2">
        <w:rPr>
          <w:rFonts w:cs="Calibri"/>
          <w:bCs/>
          <w:i/>
          <w:sz w:val="18"/>
          <w:szCs w:val="18"/>
        </w:rPr>
        <w:t>Stopa rasta stanovništva u BiH</w:t>
      </w:r>
      <w:bookmarkEnd w:id="104"/>
    </w:p>
    <w:p w14:paraId="5170EB28" w14:textId="77777777" w:rsidR="00A05FA2" w:rsidRPr="00A05FA2" w:rsidRDefault="00A05FA2" w:rsidP="00A05FA2">
      <w:pPr>
        <w:jc w:val="both"/>
        <w:rPr>
          <w:rFonts w:cs="Calibri"/>
        </w:rPr>
      </w:pPr>
    </w:p>
    <w:p w14:paraId="73FA4827" w14:textId="77777777" w:rsidR="00A05FA2" w:rsidRPr="00A05FA2" w:rsidRDefault="00A05FA2" w:rsidP="00A05FA2">
      <w:pPr>
        <w:jc w:val="both"/>
        <w:rPr>
          <w:rFonts w:cs="Calibri"/>
        </w:rPr>
      </w:pPr>
      <w:r w:rsidRPr="00A05FA2">
        <w:rPr>
          <w:rFonts w:cs="Calibri"/>
        </w:rPr>
        <w:t>Statistički podaci u BiH ukazuju na trend smanjenja broja stanovnika, kao i pad nataliteta. Prema Agenciji Ujedinjenih nacija za seksualno i reproduktivno zdravlje (UNFPA), poželjna stopa nataliteta koja bi nadomjestila razliku je 2,1. U 2017. godini u BiH je broj živorođene djece po jednoj ženi iznosio 1,26 djece, što je znatno ispod poželjnog nivoa</w:t>
      </w:r>
      <w:r w:rsidRPr="00A05FA2">
        <w:rPr>
          <w:rFonts w:cs="Calibri"/>
          <w:color w:val="4F81BD"/>
          <w:vertAlign w:val="superscript"/>
        </w:rPr>
        <w:footnoteReference w:id="49"/>
      </w:r>
      <w:r w:rsidRPr="00A05FA2">
        <w:rPr>
          <w:rFonts w:cs="Calibri"/>
        </w:rPr>
        <w:t>. Prema Sekretarijatu Ujedinjenih nacija</w:t>
      </w:r>
      <w:r w:rsidRPr="00A05FA2">
        <w:rPr>
          <w:rFonts w:cs="Calibri"/>
          <w:vertAlign w:val="superscript"/>
        </w:rPr>
        <w:footnoteReference w:id="50"/>
      </w:r>
      <w:r w:rsidRPr="00A05FA2">
        <w:rPr>
          <w:rFonts w:cs="Calibri"/>
        </w:rPr>
        <w:t>, broj stanovnika u BiH bi iznosio 3,4 miliona u 2030. godini, odnosno 3 miliona u 2050. godini.</w:t>
      </w:r>
    </w:p>
    <w:p w14:paraId="63AEEC36" w14:textId="77777777" w:rsidR="00A05FA2" w:rsidRPr="00A05FA2" w:rsidRDefault="00A05FA2" w:rsidP="00A05FA2">
      <w:pPr>
        <w:jc w:val="both"/>
        <w:rPr>
          <w:rFonts w:cs="Calibri"/>
        </w:rPr>
      </w:pPr>
      <w:r w:rsidRPr="00A05FA2">
        <w:rPr>
          <w:rFonts w:cs="Calibri"/>
        </w:rPr>
        <w:t>Četiri općine/grada koji će biti obuhvaćeni tokom prve godine implementacije projekta su: Grad Široki Brijeg, Grad Gračanica, Općina Tešanj, Općina Čitluk. Ukupan broj stanovnika u ovim lokalnim samoupravama (LSU) je 135.352 stanovnika (prema popisu stanovništva iz 2013. godine). Gustina naseljenosti na ovom području iznosi 143,32 stanovnika/km</w:t>
      </w:r>
      <w:r w:rsidRPr="00A05FA2">
        <w:rPr>
          <w:rFonts w:cs="Calibri"/>
          <w:vertAlign w:val="superscript"/>
        </w:rPr>
        <w:t>2</w:t>
      </w:r>
      <w:r w:rsidRPr="00A05FA2">
        <w:rPr>
          <w:rFonts w:cs="Calibri"/>
        </w:rPr>
        <w:t>. Općina Tešanj ima najveću gustinu naseljenosti na ovom području, sa 267,90 stanovnika/km</w:t>
      </w:r>
      <w:r w:rsidRPr="00A05FA2">
        <w:rPr>
          <w:rFonts w:cs="Calibri"/>
          <w:vertAlign w:val="superscript"/>
        </w:rPr>
        <w:t>2</w:t>
      </w:r>
      <w:r w:rsidRPr="00A05FA2">
        <w:rPr>
          <w:rFonts w:cs="Calibri"/>
        </w:rPr>
        <w:t>, a najmanju gustinu ima Grad Široki Brijeg (74,6 stanovnika/km</w:t>
      </w:r>
      <w:r w:rsidRPr="00A05FA2">
        <w:rPr>
          <w:rFonts w:cs="Calibri"/>
          <w:vertAlign w:val="superscript"/>
        </w:rPr>
        <w:t>2</w:t>
      </w:r>
      <w:r w:rsidRPr="00A05FA2">
        <w:rPr>
          <w:rFonts w:cs="Calibri"/>
        </w:rPr>
        <w:t>).</w:t>
      </w:r>
    </w:p>
    <w:p w14:paraId="48A8D11F" w14:textId="77777777" w:rsidR="00A05FA2" w:rsidRPr="00A05FA2" w:rsidRDefault="00A05FA2" w:rsidP="00A05FA2">
      <w:pPr>
        <w:jc w:val="both"/>
        <w:rPr>
          <w:rFonts w:eastAsia="Times New Roman" w:cs="Calibri"/>
          <w:color w:val="000000"/>
          <w:szCs w:val="20"/>
        </w:rPr>
      </w:pPr>
      <w:r w:rsidRPr="00A05FA2">
        <w:rPr>
          <w:rFonts w:eastAsia="Times New Roman" w:cs="Calibri"/>
          <w:color w:val="000000"/>
          <w:szCs w:val="20"/>
        </w:rPr>
        <w:t>Prema predstavljenom demografskom profilu, ovaj projekat će imati pozitivan socijalni uticaj na oko 135.352 ljudi koji žive u općinama/gradovima obuhvaćenim projektom tokom prve godine implementacije projekta.</w:t>
      </w:r>
    </w:p>
    <w:p w14:paraId="0F6B759F" w14:textId="0C18FE03" w:rsidR="00A05FA2" w:rsidRPr="00A05FA2" w:rsidRDefault="003D2A28" w:rsidP="00A05FA2">
      <w:pPr>
        <w:keepNext/>
        <w:keepLines/>
        <w:numPr>
          <w:ilvl w:val="1"/>
          <w:numId w:val="0"/>
        </w:numPr>
        <w:spacing w:before="200" w:after="0"/>
        <w:outlineLvl w:val="1"/>
        <w:rPr>
          <w:rFonts w:eastAsia="Times New Roman"/>
          <w:bCs/>
          <w:color w:val="1F497D"/>
          <w:sz w:val="24"/>
          <w:szCs w:val="26"/>
          <w:lang w:eastAsia="x-none"/>
        </w:rPr>
      </w:pPr>
      <w:bookmarkStart w:id="105" w:name="_Toc59045915"/>
      <w:r>
        <w:rPr>
          <w:rFonts w:eastAsia="Times New Roman"/>
          <w:bCs/>
          <w:color w:val="1F497D"/>
          <w:sz w:val="24"/>
          <w:szCs w:val="26"/>
          <w:lang w:eastAsia="x-none"/>
        </w:rPr>
        <w:t xml:space="preserve">4.2. </w:t>
      </w:r>
      <w:r w:rsidR="00A05FA2" w:rsidRPr="00A05FA2">
        <w:rPr>
          <w:rFonts w:eastAsia="Times New Roman"/>
          <w:bCs/>
          <w:color w:val="1F497D"/>
          <w:sz w:val="24"/>
          <w:szCs w:val="26"/>
          <w:lang w:eastAsia="x-none"/>
        </w:rPr>
        <w:t>Ruralna i urbana područja</w:t>
      </w:r>
      <w:bookmarkEnd w:id="105"/>
    </w:p>
    <w:p w14:paraId="288C02B2" w14:textId="77777777" w:rsidR="00A05FA2" w:rsidRPr="00A05FA2" w:rsidRDefault="00A05FA2" w:rsidP="00A05FA2">
      <w:pPr>
        <w:jc w:val="both"/>
        <w:rPr>
          <w:lang w:eastAsia="x-none"/>
        </w:rPr>
      </w:pPr>
      <w:r w:rsidRPr="00A05FA2">
        <w:rPr>
          <w:lang w:eastAsia="x-none"/>
        </w:rPr>
        <w:t>Urbani i ruralni dijelovi FBiH znatno se razlikuju. U urbane dijelove FBIH spadaju svi veći gradovi: Sarajevo, Tuzla, Zenica, Mostar, Bihać. Ukupno je 69 urbanih sela, dok je ostatak FBiH uglavnom ruralni (3.268 ruralnih sela). Prema popisu stanovništva iz 2013. godine, 961.617 (43,3%) stanovnika FBiH živi u urbanim područjima, dok ostatak (1.257.603) živi u ruralnim područjima.</w:t>
      </w:r>
    </w:p>
    <w:p w14:paraId="1E502768" w14:textId="77777777" w:rsidR="00A05FA2" w:rsidRPr="00A05FA2" w:rsidRDefault="00A05FA2" w:rsidP="00A05FA2">
      <w:pPr>
        <w:spacing w:before="0"/>
        <w:jc w:val="both"/>
        <w:rPr>
          <w:rFonts w:cs="Calibri"/>
        </w:rPr>
      </w:pPr>
      <w:r w:rsidRPr="00A05FA2">
        <w:rPr>
          <w:rFonts w:cs="Calibri"/>
        </w:rPr>
        <w:t>Četiri općine/grada karakterizira visoka stopa ruralnog stanovništva. Među tim općinama Čitluk ima najveću stopu ruralnog stanovništva (81,7%), dok Grad Gračanica ima najnižu stopu ruralnog stanovništva (78,7%). Sve ove lokalne samouprave čine jedno urbano selo i nekoliko ruralnih sela (20 u Čitluku, 22 u Gračanici, 33 u Širokom Brijegu i 40 u Tešnju). Samo jedno urbano selo ima više od 5.000 stanovnika i nalazi se u Širokom Brijegu.</w:t>
      </w:r>
    </w:p>
    <w:p w14:paraId="040471DD" w14:textId="21C9D645" w:rsidR="00A05FA2" w:rsidRPr="00A05FA2" w:rsidRDefault="003D2A28" w:rsidP="00A05FA2">
      <w:pPr>
        <w:keepNext/>
        <w:keepLines/>
        <w:numPr>
          <w:ilvl w:val="1"/>
          <w:numId w:val="0"/>
        </w:numPr>
        <w:spacing w:before="200" w:after="0"/>
        <w:outlineLvl w:val="1"/>
        <w:rPr>
          <w:rFonts w:eastAsia="Times New Roman"/>
          <w:bCs/>
          <w:color w:val="1F497D"/>
          <w:sz w:val="24"/>
          <w:szCs w:val="26"/>
          <w:lang w:eastAsia="x-none"/>
        </w:rPr>
      </w:pPr>
      <w:bookmarkStart w:id="106" w:name="_Toc59045916"/>
      <w:r>
        <w:rPr>
          <w:rFonts w:eastAsia="Times New Roman"/>
          <w:bCs/>
          <w:color w:val="1F497D"/>
          <w:sz w:val="24"/>
          <w:szCs w:val="26"/>
          <w:lang w:eastAsia="x-none"/>
        </w:rPr>
        <w:t xml:space="preserve">4.3 </w:t>
      </w:r>
      <w:r w:rsidR="00A05FA2" w:rsidRPr="00A05FA2">
        <w:rPr>
          <w:rFonts w:eastAsia="Times New Roman"/>
          <w:bCs/>
          <w:color w:val="1F497D"/>
          <w:sz w:val="24"/>
          <w:szCs w:val="26"/>
          <w:lang w:eastAsia="x-none"/>
        </w:rPr>
        <w:t>Ključni ekonomski pokazatelji</w:t>
      </w:r>
      <w:bookmarkEnd w:id="106"/>
    </w:p>
    <w:p w14:paraId="3990DDCA" w14:textId="360740E4" w:rsidR="00A05FA2" w:rsidRPr="00A05FA2" w:rsidRDefault="00A05FA2" w:rsidP="00A05FA2">
      <w:pPr>
        <w:jc w:val="both"/>
        <w:rPr>
          <w:rFonts w:cs="Calibri"/>
          <w:szCs w:val="20"/>
          <w:lang w:eastAsia="hr-HR"/>
        </w:rPr>
      </w:pPr>
      <w:r w:rsidRPr="00A05FA2">
        <w:rPr>
          <w:rFonts w:cs="Calibri"/>
          <w:szCs w:val="20"/>
          <w:lang w:eastAsia="hr-HR"/>
        </w:rPr>
        <w:t xml:space="preserve">Ključni ekonomski pokazatelji za BiH i FBiH predstavljeni su u </w:t>
      </w:r>
      <w:r w:rsidRPr="00A05FA2">
        <w:rPr>
          <w:rFonts w:cs="Calibri"/>
          <w:i/>
          <w:iCs/>
          <w:color w:val="1F497D"/>
          <w:szCs w:val="20"/>
          <w:lang w:eastAsia="hr-HR"/>
        </w:rPr>
        <w:fldChar w:fldCharType="begin"/>
      </w:r>
      <w:r w:rsidRPr="00A05FA2">
        <w:rPr>
          <w:rFonts w:cs="Calibri"/>
          <w:i/>
          <w:iCs/>
          <w:color w:val="1F497D"/>
          <w:szCs w:val="20"/>
          <w:lang w:eastAsia="hr-HR"/>
        </w:rPr>
        <w:instrText xml:space="preserve"> REF _Ref19216126 \h  \* MERGEFORMAT </w:instrText>
      </w:r>
      <w:r w:rsidRPr="00A05FA2">
        <w:rPr>
          <w:rFonts w:cs="Calibri"/>
          <w:i/>
          <w:iCs/>
          <w:color w:val="1F497D"/>
          <w:szCs w:val="20"/>
          <w:lang w:eastAsia="hr-HR"/>
        </w:rPr>
      </w:r>
      <w:r w:rsidRPr="00A05FA2">
        <w:rPr>
          <w:rFonts w:cs="Calibri"/>
          <w:i/>
          <w:iCs/>
          <w:color w:val="1F497D"/>
          <w:szCs w:val="20"/>
          <w:lang w:eastAsia="hr-HR"/>
        </w:rPr>
        <w:fldChar w:fldCharType="separate"/>
      </w:r>
      <w:r w:rsidR="00B7517D" w:rsidRPr="00A662B9">
        <w:rPr>
          <w:rFonts w:cs="Calibri"/>
          <w:i/>
          <w:iCs/>
          <w:color w:val="1F497D"/>
          <w:szCs w:val="20"/>
          <w:lang w:eastAsia="hr-HR"/>
        </w:rPr>
        <w:t>Tabela 7</w:t>
      </w:r>
      <w:r w:rsidRPr="00A05FA2">
        <w:rPr>
          <w:rFonts w:cs="Calibri"/>
          <w:i/>
          <w:iCs/>
          <w:color w:val="1F497D"/>
          <w:szCs w:val="20"/>
          <w:lang w:eastAsia="hr-HR"/>
        </w:rPr>
        <w:fldChar w:fldCharType="end"/>
      </w:r>
      <w:r w:rsidRPr="00A05FA2">
        <w:rPr>
          <w:rFonts w:cs="Calibri"/>
          <w:szCs w:val="20"/>
          <w:lang w:eastAsia="hr-HR"/>
        </w:rPr>
        <w:t>.</w:t>
      </w:r>
    </w:p>
    <w:p w14:paraId="05995232" w14:textId="2AC77254" w:rsidR="00A05FA2" w:rsidRPr="00A05FA2" w:rsidRDefault="00A05FA2" w:rsidP="00A05FA2">
      <w:pPr>
        <w:spacing w:after="0"/>
        <w:rPr>
          <w:rFonts w:cs="Calibri"/>
          <w:bCs/>
          <w:i/>
          <w:color w:val="1F3864"/>
          <w:sz w:val="18"/>
          <w:szCs w:val="24"/>
        </w:rPr>
      </w:pPr>
      <w:bookmarkStart w:id="107" w:name="_Ref19216126"/>
      <w:bookmarkStart w:id="108" w:name="_Toc21102443"/>
      <w:bookmarkStart w:id="109" w:name="_Toc28188035"/>
      <w:bookmarkStart w:id="110" w:name="_Toc59045963"/>
      <w:r w:rsidRPr="00A05FA2">
        <w:rPr>
          <w:rFonts w:cs="Calibri"/>
          <w:bCs/>
          <w:i/>
          <w:iCs/>
          <w:color w:val="1F3864"/>
          <w:sz w:val="18"/>
          <w:szCs w:val="16"/>
        </w:rPr>
        <w:t xml:space="preserve">Tabela </w:t>
      </w:r>
      <w:r w:rsidRPr="00A05FA2">
        <w:rPr>
          <w:rFonts w:cs="Calibri"/>
          <w:bCs/>
          <w:i/>
          <w:iCs/>
          <w:color w:val="1F3864"/>
          <w:sz w:val="18"/>
          <w:szCs w:val="16"/>
        </w:rPr>
        <w:fldChar w:fldCharType="begin"/>
      </w:r>
      <w:r w:rsidRPr="00A05FA2">
        <w:rPr>
          <w:rFonts w:cs="Calibri"/>
          <w:bCs/>
          <w:i/>
          <w:iCs/>
          <w:color w:val="1F3864"/>
          <w:sz w:val="18"/>
          <w:szCs w:val="16"/>
        </w:rPr>
        <w:instrText xml:space="preserve"> SEQ Table \* ARABIC </w:instrText>
      </w:r>
      <w:r w:rsidRPr="00A05FA2">
        <w:rPr>
          <w:rFonts w:cs="Calibri"/>
          <w:bCs/>
          <w:i/>
          <w:iCs/>
          <w:color w:val="1F3864"/>
          <w:sz w:val="18"/>
          <w:szCs w:val="16"/>
        </w:rPr>
        <w:fldChar w:fldCharType="separate"/>
      </w:r>
      <w:r w:rsidR="00B7517D">
        <w:rPr>
          <w:rFonts w:cs="Calibri"/>
          <w:bCs/>
          <w:i/>
          <w:iCs/>
          <w:noProof/>
          <w:color w:val="1F3864"/>
          <w:sz w:val="18"/>
          <w:szCs w:val="16"/>
        </w:rPr>
        <w:t>7</w:t>
      </w:r>
      <w:r w:rsidRPr="00A05FA2">
        <w:rPr>
          <w:rFonts w:cs="Calibri"/>
          <w:bCs/>
          <w:i/>
          <w:iCs/>
          <w:color w:val="1F3864"/>
          <w:sz w:val="18"/>
          <w:szCs w:val="16"/>
        </w:rPr>
        <w:fldChar w:fldCharType="end"/>
      </w:r>
      <w:bookmarkEnd w:id="107"/>
      <w:r w:rsidRPr="00A05FA2">
        <w:rPr>
          <w:rFonts w:cs="Calibri"/>
          <w:bCs/>
          <w:i/>
          <w:iCs/>
          <w:color w:val="1F3864"/>
          <w:sz w:val="18"/>
          <w:szCs w:val="16"/>
        </w:rPr>
        <w:t xml:space="preserve">: </w:t>
      </w:r>
      <w:bookmarkEnd w:id="108"/>
      <w:bookmarkEnd w:id="109"/>
      <w:r w:rsidRPr="00A05FA2">
        <w:rPr>
          <w:rFonts w:cs="Calibri"/>
          <w:bCs/>
          <w:i/>
          <w:sz w:val="18"/>
          <w:szCs w:val="18"/>
        </w:rPr>
        <w:t>Ključni ekonomski pokazatelji u BiH i FBiH za period 2016-2019.</w:t>
      </w:r>
      <w:bookmarkEnd w:id="110"/>
    </w:p>
    <w:tbl>
      <w:tblPr>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2738"/>
        <w:gridCol w:w="768"/>
        <w:gridCol w:w="1213"/>
        <w:gridCol w:w="1431"/>
        <w:gridCol w:w="1431"/>
        <w:gridCol w:w="1429"/>
      </w:tblGrid>
      <w:tr w:rsidR="00A05FA2" w:rsidRPr="00A05FA2" w14:paraId="302EB9B1" w14:textId="77777777" w:rsidTr="00A05FA2">
        <w:trPr>
          <w:tblHeader/>
        </w:trPr>
        <w:tc>
          <w:tcPr>
            <w:tcW w:w="1520" w:type="pct"/>
            <w:shd w:val="clear" w:color="auto" w:fill="auto"/>
          </w:tcPr>
          <w:p w14:paraId="65F30A66" w14:textId="77777777" w:rsidR="00A05FA2" w:rsidRPr="00A05FA2" w:rsidRDefault="00A05FA2" w:rsidP="00A05FA2">
            <w:pPr>
              <w:autoSpaceDE w:val="0"/>
              <w:autoSpaceDN w:val="0"/>
              <w:adjustRightInd w:val="0"/>
              <w:spacing w:before="0" w:after="0"/>
              <w:jc w:val="center"/>
              <w:rPr>
                <w:rFonts w:cs="Calibri"/>
                <w:bCs/>
                <w:color w:val="1F3864"/>
                <w:sz w:val="16"/>
                <w:szCs w:val="20"/>
                <w:lang w:eastAsia="hr-HR"/>
              </w:rPr>
            </w:pPr>
            <w:r w:rsidRPr="00A05FA2">
              <w:rPr>
                <w:rFonts w:cs="Calibri"/>
                <w:bCs/>
                <w:color w:val="1F3864"/>
                <w:sz w:val="16"/>
                <w:szCs w:val="20"/>
                <w:lang w:eastAsia="hr-HR"/>
              </w:rPr>
              <w:t>Stavka</w:t>
            </w:r>
          </w:p>
        </w:tc>
        <w:tc>
          <w:tcPr>
            <w:tcW w:w="426" w:type="pct"/>
          </w:tcPr>
          <w:p w14:paraId="37E2DAC6" w14:textId="77777777" w:rsidR="00A05FA2" w:rsidRPr="00A05FA2" w:rsidRDefault="00A05FA2" w:rsidP="00A05FA2">
            <w:pPr>
              <w:autoSpaceDE w:val="0"/>
              <w:autoSpaceDN w:val="0"/>
              <w:adjustRightInd w:val="0"/>
              <w:spacing w:before="0" w:after="0"/>
              <w:jc w:val="center"/>
              <w:rPr>
                <w:rFonts w:cs="Calibri"/>
                <w:bCs/>
                <w:color w:val="1F3864"/>
                <w:sz w:val="16"/>
                <w:szCs w:val="20"/>
                <w:lang w:eastAsia="hr-HR"/>
              </w:rPr>
            </w:pPr>
            <w:r w:rsidRPr="00A05FA2">
              <w:rPr>
                <w:rFonts w:cs="Calibri"/>
                <w:bCs/>
                <w:color w:val="1F3864"/>
                <w:sz w:val="16"/>
                <w:szCs w:val="20"/>
                <w:lang w:eastAsia="hr-HR"/>
              </w:rPr>
              <w:t>Nivo</w:t>
            </w:r>
          </w:p>
        </w:tc>
        <w:tc>
          <w:tcPr>
            <w:tcW w:w="673" w:type="pct"/>
            <w:shd w:val="clear" w:color="auto" w:fill="auto"/>
          </w:tcPr>
          <w:p w14:paraId="14EFB11A" w14:textId="77777777" w:rsidR="00A05FA2" w:rsidRPr="00A05FA2" w:rsidRDefault="00A05FA2" w:rsidP="00A05FA2">
            <w:pPr>
              <w:autoSpaceDE w:val="0"/>
              <w:autoSpaceDN w:val="0"/>
              <w:adjustRightInd w:val="0"/>
              <w:spacing w:before="0" w:after="0"/>
              <w:jc w:val="center"/>
              <w:rPr>
                <w:rFonts w:cs="Calibri"/>
                <w:bCs/>
                <w:color w:val="1F3864"/>
                <w:sz w:val="16"/>
                <w:szCs w:val="20"/>
                <w:lang w:eastAsia="hr-HR"/>
              </w:rPr>
            </w:pPr>
            <w:r w:rsidRPr="00A05FA2">
              <w:rPr>
                <w:rFonts w:cs="Calibri"/>
                <w:bCs/>
                <w:color w:val="1F3864"/>
                <w:sz w:val="16"/>
                <w:szCs w:val="20"/>
                <w:lang w:eastAsia="hr-HR"/>
              </w:rPr>
              <w:t>2016.</w:t>
            </w:r>
          </w:p>
        </w:tc>
        <w:tc>
          <w:tcPr>
            <w:tcW w:w="794" w:type="pct"/>
            <w:shd w:val="clear" w:color="auto" w:fill="auto"/>
          </w:tcPr>
          <w:p w14:paraId="4A69FDBF" w14:textId="77777777" w:rsidR="00A05FA2" w:rsidRPr="00A05FA2" w:rsidRDefault="00A05FA2" w:rsidP="00A05FA2">
            <w:pPr>
              <w:autoSpaceDE w:val="0"/>
              <w:autoSpaceDN w:val="0"/>
              <w:adjustRightInd w:val="0"/>
              <w:spacing w:before="0" w:after="0"/>
              <w:jc w:val="center"/>
              <w:rPr>
                <w:rFonts w:cs="Calibri"/>
                <w:bCs/>
                <w:color w:val="1F3864"/>
                <w:sz w:val="16"/>
                <w:szCs w:val="20"/>
                <w:lang w:eastAsia="hr-HR"/>
              </w:rPr>
            </w:pPr>
            <w:r w:rsidRPr="00A05FA2">
              <w:rPr>
                <w:rFonts w:cs="Calibri"/>
                <w:bCs/>
                <w:color w:val="1F3864"/>
                <w:sz w:val="16"/>
                <w:szCs w:val="20"/>
                <w:lang w:eastAsia="hr-HR"/>
              </w:rPr>
              <w:t>2017.</w:t>
            </w:r>
          </w:p>
        </w:tc>
        <w:tc>
          <w:tcPr>
            <w:tcW w:w="794" w:type="pct"/>
            <w:shd w:val="clear" w:color="auto" w:fill="auto"/>
          </w:tcPr>
          <w:p w14:paraId="5F387747" w14:textId="77777777" w:rsidR="00A05FA2" w:rsidRPr="00A05FA2" w:rsidRDefault="00A05FA2" w:rsidP="00A05FA2">
            <w:pPr>
              <w:autoSpaceDE w:val="0"/>
              <w:autoSpaceDN w:val="0"/>
              <w:adjustRightInd w:val="0"/>
              <w:spacing w:before="0" w:after="0"/>
              <w:jc w:val="center"/>
              <w:rPr>
                <w:rFonts w:cs="Calibri"/>
                <w:bCs/>
                <w:color w:val="1F3864"/>
                <w:sz w:val="16"/>
                <w:szCs w:val="20"/>
                <w:lang w:eastAsia="hr-HR"/>
              </w:rPr>
            </w:pPr>
            <w:r w:rsidRPr="00A05FA2">
              <w:rPr>
                <w:rFonts w:cs="Calibri"/>
                <w:bCs/>
                <w:color w:val="1F3864"/>
                <w:sz w:val="16"/>
                <w:szCs w:val="20"/>
                <w:lang w:eastAsia="hr-HR"/>
              </w:rPr>
              <w:t>2018.</w:t>
            </w:r>
          </w:p>
        </w:tc>
        <w:tc>
          <w:tcPr>
            <w:tcW w:w="793" w:type="pct"/>
          </w:tcPr>
          <w:p w14:paraId="1444D868" w14:textId="77777777" w:rsidR="00A05FA2" w:rsidRPr="00A05FA2" w:rsidRDefault="00A05FA2" w:rsidP="00A05FA2">
            <w:pPr>
              <w:autoSpaceDE w:val="0"/>
              <w:autoSpaceDN w:val="0"/>
              <w:adjustRightInd w:val="0"/>
              <w:spacing w:before="0" w:after="0"/>
              <w:jc w:val="center"/>
              <w:rPr>
                <w:rFonts w:cs="Calibri"/>
                <w:bCs/>
                <w:color w:val="1F3864"/>
                <w:sz w:val="16"/>
                <w:szCs w:val="20"/>
                <w:lang w:eastAsia="hr-HR"/>
              </w:rPr>
            </w:pPr>
            <w:r w:rsidRPr="00A05FA2">
              <w:rPr>
                <w:rFonts w:cs="Calibri"/>
                <w:bCs/>
                <w:color w:val="1F3864"/>
                <w:sz w:val="16"/>
                <w:szCs w:val="20"/>
                <w:lang w:eastAsia="hr-HR"/>
              </w:rPr>
              <w:t>2019.</w:t>
            </w:r>
          </w:p>
        </w:tc>
      </w:tr>
      <w:tr w:rsidR="00A05FA2" w:rsidRPr="00A05FA2" w14:paraId="513A2C96" w14:textId="77777777" w:rsidTr="00A05FA2">
        <w:tc>
          <w:tcPr>
            <w:tcW w:w="1520" w:type="pct"/>
            <w:vMerge w:val="restart"/>
            <w:shd w:val="clear" w:color="auto" w:fill="auto"/>
            <w:vAlign w:val="center"/>
          </w:tcPr>
          <w:p w14:paraId="0B967FB7" w14:textId="77777777" w:rsidR="00A05FA2" w:rsidRPr="00A05FA2" w:rsidRDefault="00A05FA2" w:rsidP="00A05FA2">
            <w:pPr>
              <w:autoSpaceDE w:val="0"/>
              <w:autoSpaceDN w:val="0"/>
              <w:adjustRightInd w:val="0"/>
              <w:spacing w:before="0" w:after="0"/>
              <w:rPr>
                <w:rFonts w:cs="Calibri"/>
                <w:bCs/>
                <w:color w:val="1F3864"/>
                <w:sz w:val="16"/>
                <w:szCs w:val="20"/>
                <w:lang w:eastAsia="hr-HR"/>
              </w:rPr>
            </w:pPr>
            <w:r w:rsidRPr="00A05FA2">
              <w:rPr>
                <w:rFonts w:cs="Calibri"/>
                <w:bCs/>
                <w:color w:val="1F3864"/>
                <w:sz w:val="16"/>
                <w:szCs w:val="20"/>
                <w:lang w:eastAsia="hr-HR"/>
              </w:rPr>
              <w:t xml:space="preserve">Nominalni BDP (u milionima KM) </w:t>
            </w:r>
          </w:p>
        </w:tc>
        <w:tc>
          <w:tcPr>
            <w:tcW w:w="426" w:type="pct"/>
          </w:tcPr>
          <w:p w14:paraId="27AE3CBD" w14:textId="77777777" w:rsidR="00A05FA2" w:rsidRPr="00A05FA2" w:rsidRDefault="00A05FA2" w:rsidP="00A05FA2">
            <w:pPr>
              <w:autoSpaceDE w:val="0"/>
              <w:autoSpaceDN w:val="0"/>
              <w:adjustRightInd w:val="0"/>
              <w:spacing w:before="0" w:after="0"/>
              <w:jc w:val="center"/>
              <w:rPr>
                <w:rFonts w:cs="Calibri"/>
                <w:bCs/>
                <w:color w:val="1F3864"/>
                <w:sz w:val="16"/>
                <w:szCs w:val="20"/>
                <w:lang w:eastAsia="hr-HR"/>
              </w:rPr>
            </w:pPr>
            <w:r w:rsidRPr="00A05FA2">
              <w:rPr>
                <w:rFonts w:cs="Calibri"/>
                <w:bCs/>
                <w:color w:val="1F3864"/>
                <w:sz w:val="16"/>
                <w:szCs w:val="20"/>
                <w:lang w:eastAsia="hr-HR"/>
              </w:rPr>
              <w:t>BiH</w:t>
            </w:r>
          </w:p>
        </w:tc>
        <w:tc>
          <w:tcPr>
            <w:tcW w:w="673" w:type="pct"/>
            <w:shd w:val="clear" w:color="auto" w:fill="auto"/>
          </w:tcPr>
          <w:p w14:paraId="625CED68" w14:textId="77777777" w:rsidR="00A05FA2" w:rsidRPr="00A05FA2" w:rsidRDefault="00A05FA2" w:rsidP="00A05FA2">
            <w:pPr>
              <w:autoSpaceDE w:val="0"/>
              <w:autoSpaceDN w:val="0"/>
              <w:adjustRightInd w:val="0"/>
              <w:spacing w:before="0" w:after="0"/>
              <w:jc w:val="center"/>
              <w:rPr>
                <w:rFonts w:cs="Calibri"/>
                <w:sz w:val="16"/>
                <w:szCs w:val="20"/>
                <w:lang w:eastAsia="hr-HR"/>
              </w:rPr>
            </w:pPr>
            <w:r w:rsidRPr="00A05FA2">
              <w:rPr>
                <w:rFonts w:cs="Calibri"/>
                <w:sz w:val="16"/>
                <w:szCs w:val="20"/>
                <w:lang w:eastAsia="hr-HR"/>
              </w:rPr>
              <w:t>30.977</w:t>
            </w:r>
          </w:p>
        </w:tc>
        <w:tc>
          <w:tcPr>
            <w:tcW w:w="794" w:type="pct"/>
            <w:shd w:val="clear" w:color="auto" w:fill="auto"/>
          </w:tcPr>
          <w:p w14:paraId="220CAB50" w14:textId="77777777" w:rsidR="00A05FA2" w:rsidRPr="00A05FA2" w:rsidRDefault="00A05FA2" w:rsidP="00A05FA2">
            <w:pPr>
              <w:autoSpaceDE w:val="0"/>
              <w:autoSpaceDN w:val="0"/>
              <w:adjustRightInd w:val="0"/>
              <w:spacing w:before="0" w:after="0"/>
              <w:jc w:val="center"/>
              <w:rPr>
                <w:rFonts w:cs="Calibri"/>
                <w:sz w:val="16"/>
                <w:szCs w:val="20"/>
                <w:lang w:eastAsia="hr-HR"/>
              </w:rPr>
            </w:pPr>
            <w:r w:rsidRPr="00A05FA2">
              <w:rPr>
                <w:rFonts w:cs="Calibri"/>
                <w:sz w:val="16"/>
                <w:szCs w:val="20"/>
                <w:lang w:eastAsia="hr-HR"/>
              </w:rPr>
              <w:t>31.376</w:t>
            </w:r>
          </w:p>
        </w:tc>
        <w:tc>
          <w:tcPr>
            <w:tcW w:w="794" w:type="pct"/>
            <w:shd w:val="clear" w:color="auto" w:fill="auto"/>
          </w:tcPr>
          <w:p w14:paraId="5B14F18E" w14:textId="77777777" w:rsidR="00A05FA2" w:rsidRPr="00A05FA2" w:rsidRDefault="00A05FA2" w:rsidP="00A05FA2">
            <w:pPr>
              <w:autoSpaceDE w:val="0"/>
              <w:autoSpaceDN w:val="0"/>
              <w:adjustRightInd w:val="0"/>
              <w:spacing w:before="0" w:after="0"/>
              <w:jc w:val="center"/>
              <w:rPr>
                <w:rFonts w:cs="Calibri"/>
                <w:sz w:val="16"/>
                <w:szCs w:val="20"/>
                <w:lang w:eastAsia="hr-HR"/>
              </w:rPr>
            </w:pPr>
            <w:r w:rsidRPr="00A05FA2">
              <w:rPr>
                <w:rFonts w:cs="Calibri"/>
                <w:sz w:val="16"/>
                <w:szCs w:val="20"/>
                <w:lang w:eastAsia="hr-HR"/>
              </w:rPr>
              <w:t>33.444</w:t>
            </w:r>
          </w:p>
        </w:tc>
        <w:tc>
          <w:tcPr>
            <w:tcW w:w="793" w:type="pct"/>
          </w:tcPr>
          <w:p w14:paraId="4D83B817" w14:textId="77777777" w:rsidR="00A05FA2" w:rsidRPr="00A05FA2" w:rsidRDefault="00A05FA2" w:rsidP="00A05FA2">
            <w:pPr>
              <w:autoSpaceDE w:val="0"/>
              <w:autoSpaceDN w:val="0"/>
              <w:adjustRightInd w:val="0"/>
              <w:spacing w:before="0" w:after="0"/>
              <w:jc w:val="center"/>
              <w:rPr>
                <w:rFonts w:cs="Calibri"/>
                <w:sz w:val="16"/>
                <w:szCs w:val="20"/>
                <w:lang w:eastAsia="hr-HR"/>
              </w:rPr>
            </w:pPr>
            <w:r w:rsidRPr="00A05FA2">
              <w:rPr>
                <w:rFonts w:cs="Calibri"/>
                <w:sz w:val="16"/>
                <w:szCs w:val="20"/>
                <w:lang w:eastAsia="hr-HR"/>
              </w:rPr>
              <w:t>35.229</w:t>
            </w:r>
          </w:p>
        </w:tc>
      </w:tr>
      <w:tr w:rsidR="00A05FA2" w:rsidRPr="00A05FA2" w14:paraId="5502A4C9" w14:textId="77777777" w:rsidTr="00A05FA2">
        <w:tc>
          <w:tcPr>
            <w:tcW w:w="1520" w:type="pct"/>
            <w:vMerge/>
            <w:shd w:val="clear" w:color="auto" w:fill="auto"/>
            <w:vAlign w:val="center"/>
          </w:tcPr>
          <w:p w14:paraId="3FCD555A" w14:textId="77777777" w:rsidR="00A05FA2" w:rsidRPr="00A05FA2" w:rsidRDefault="00A05FA2" w:rsidP="00A05FA2">
            <w:pPr>
              <w:autoSpaceDE w:val="0"/>
              <w:autoSpaceDN w:val="0"/>
              <w:adjustRightInd w:val="0"/>
              <w:spacing w:before="0" w:after="0"/>
              <w:rPr>
                <w:rFonts w:cs="Calibri"/>
                <w:bCs/>
                <w:color w:val="1F3864"/>
                <w:sz w:val="16"/>
                <w:szCs w:val="20"/>
                <w:lang w:eastAsia="hr-HR"/>
              </w:rPr>
            </w:pPr>
          </w:p>
        </w:tc>
        <w:tc>
          <w:tcPr>
            <w:tcW w:w="426" w:type="pct"/>
          </w:tcPr>
          <w:p w14:paraId="435035E3" w14:textId="77777777" w:rsidR="00A05FA2" w:rsidRPr="00A05FA2" w:rsidRDefault="00A05FA2" w:rsidP="00A05FA2">
            <w:pPr>
              <w:autoSpaceDE w:val="0"/>
              <w:autoSpaceDN w:val="0"/>
              <w:adjustRightInd w:val="0"/>
              <w:spacing w:before="0" w:after="0"/>
              <w:jc w:val="center"/>
              <w:rPr>
                <w:rFonts w:cs="Calibri"/>
                <w:bCs/>
                <w:color w:val="1F3864"/>
                <w:sz w:val="16"/>
                <w:szCs w:val="20"/>
                <w:lang w:eastAsia="hr-HR"/>
              </w:rPr>
            </w:pPr>
            <w:r w:rsidRPr="00A05FA2">
              <w:rPr>
                <w:rFonts w:cs="Calibri"/>
                <w:bCs/>
                <w:color w:val="1F3864"/>
                <w:sz w:val="16"/>
                <w:szCs w:val="20"/>
                <w:lang w:eastAsia="hr-HR"/>
              </w:rPr>
              <w:t>FBiH</w:t>
            </w:r>
          </w:p>
        </w:tc>
        <w:tc>
          <w:tcPr>
            <w:tcW w:w="673" w:type="pct"/>
            <w:shd w:val="clear" w:color="auto" w:fill="auto"/>
          </w:tcPr>
          <w:p w14:paraId="77301749" w14:textId="77777777" w:rsidR="00A05FA2" w:rsidRPr="00A05FA2" w:rsidRDefault="00A05FA2" w:rsidP="00A05FA2">
            <w:pPr>
              <w:autoSpaceDE w:val="0"/>
              <w:autoSpaceDN w:val="0"/>
              <w:adjustRightInd w:val="0"/>
              <w:spacing w:before="0" w:after="0"/>
              <w:jc w:val="center"/>
              <w:rPr>
                <w:rFonts w:cs="Calibri"/>
                <w:sz w:val="16"/>
                <w:szCs w:val="20"/>
                <w:lang w:eastAsia="hr-HR"/>
              </w:rPr>
            </w:pPr>
            <w:r w:rsidRPr="00A05FA2">
              <w:rPr>
                <w:rFonts w:cs="Calibri"/>
                <w:sz w:val="16"/>
                <w:szCs w:val="20"/>
                <w:lang w:eastAsia="hr-HR"/>
              </w:rPr>
              <w:t>19.540</w:t>
            </w:r>
          </w:p>
        </w:tc>
        <w:tc>
          <w:tcPr>
            <w:tcW w:w="794" w:type="pct"/>
            <w:shd w:val="clear" w:color="auto" w:fill="auto"/>
          </w:tcPr>
          <w:p w14:paraId="0AFA32D9" w14:textId="77777777" w:rsidR="00A05FA2" w:rsidRPr="00A05FA2" w:rsidRDefault="00A05FA2" w:rsidP="00A05FA2">
            <w:pPr>
              <w:autoSpaceDE w:val="0"/>
              <w:autoSpaceDN w:val="0"/>
              <w:adjustRightInd w:val="0"/>
              <w:spacing w:before="0" w:after="0"/>
              <w:jc w:val="center"/>
              <w:rPr>
                <w:rFonts w:cs="Calibri"/>
                <w:sz w:val="16"/>
                <w:szCs w:val="20"/>
                <w:lang w:eastAsia="hr-HR"/>
              </w:rPr>
            </w:pPr>
            <w:r w:rsidRPr="00A05FA2">
              <w:rPr>
                <w:rFonts w:cs="Calibri"/>
                <w:sz w:val="16"/>
                <w:szCs w:val="20"/>
                <w:lang w:eastAsia="hr-HR"/>
              </w:rPr>
              <w:t>20.540</w:t>
            </w:r>
          </w:p>
        </w:tc>
        <w:tc>
          <w:tcPr>
            <w:tcW w:w="794" w:type="pct"/>
            <w:shd w:val="clear" w:color="auto" w:fill="auto"/>
          </w:tcPr>
          <w:p w14:paraId="3B7D74E4" w14:textId="77777777" w:rsidR="00A05FA2" w:rsidRPr="00A05FA2" w:rsidRDefault="00A05FA2" w:rsidP="00A05FA2">
            <w:pPr>
              <w:autoSpaceDE w:val="0"/>
              <w:autoSpaceDN w:val="0"/>
              <w:adjustRightInd w:val="0"/>
              <w:spacing w:before="0" w:after="0"/>
              <w:jc w:val="center"/>
              <w:rPr>
                <w:rFonts w:cs="Calibri"/>
                <w:sz w:val="16"/>
                <w:szCs w:val="20"/>
                <w:lang w:eastAsia="hr-HR"/>
              </w:rPr>
            </w:pPr>
            <w:r w:rsidRPr="00A05FA2">
              <w:rPr>
                <w:rFonts w:cs="Calibri"/>
                <w:sz w:val="16"/>
                <w:szCs w:val="20"/>
                <w:lang w:eastAsia="hr-HR"/>
              </w:rPr>
              <w:t>21.946</w:t>
            </w:r>
          </w:p>
        </w:tc>
        <w:tc>
          <w:tcPr>
            <w:tcW w:w="793" w:type="pct"/>
          </w:tcPr>
          <w:p w14:paraId="56FA224C" w14:textId="77777777" w:rsidR="00A05FA2" w:rsidRPr="00A05FA2" w:rsidRDefault="00A05FA2" w:rsidP="00A05FA2">
            <w:pPr>
              <w:autoSpaceDE w:val="0"/>
              <w:autoSpaceDN w:val="0"/>
              <w:adjustRightInd w:val="0"/>
              <w:spacing w:before="0" w:after="0"/>
              <w:jc w:val="center"/>
              <w:rPr>
                <w:rFonts w:cs="Calibri"/>
                <w:sz w:val="16"/>
                <w:szCs w:val="20"/>
                <w:lang w:eastAsia="hr-HR"/>
              </w:rPr>
            </w:pPr>
            <w:r w:rsidRPr="00A05FA2">
              <w:rPr>
                <w:rFonts w:cs="Calibri"/>
                <w:sz w:val="16"/>
                <w:szCs w:val="20"/>
                <w:lang w:eastAsia="hr-HR"/>
              </w:rPr>
              <w:t>23.131</w:t>
            </w:r>
          </w:p>
        </w:tc>
      </w:tr>
      <w:tr w:rsidR="00A05FA2" w:rsidRPr="00A05FA2" w14:paraId="75495339" w14:textId="77777777" w:rsidTr="00A05FA2">
        <w:tc>
          <w:tcPr>
            <w:tcW w:w="1520" w:type="pct"/>
            <w:vMerge w:val="restart"/>
            <w:shd w:val="clear" w:color="auto" w:fill="auto"/>
            <w:vAlign w:val="center"/>
          </w:tcPr>
          <w:p w14:paraId="6178916D" w14:textId="77777777" w:rsidR="00A05FA2" w:rsidRPr="00A05FA2" w:rsidRDefault="00A05FA2" w:rsidP="00A05FA2">
            <w:pPr>
              <w:autoSpaceDE w:val="0"/>
              <w:autoSpaceDN w:val="0"/>
              <w:adjustRightInd w:val="0"/>
              <w:spacing w:before="0" w:after="0"/>
              <w:rPr>
                <w:rFonts w:cs="Calibri"/>
                <w:bCs/>
                <w:color w:val="1F3864"/>
                <w:sz w:val="16"/>
                <w:szCs w:val="20"/>
                <w:lang w:eastAsia="hr-HR"/>
              </w:rPr>
            </w:pPr>
            <w:r w:rsidRPr="00A05FA2">
              <w:rPr>
                <w:rFonts w:cs="Calibri"/>
                <w:bCs/>
                <w:color w:val="1F3864"/>
                <w:sz w:val="16"/>
                <w:szCs w:val="20"/>
                <w:lang w:eastAsia="hr-HR"/>
              </w:rPr>
              <w:t>Nominalna stopa rasta (u %)</w:t>
            </w:r>
          </w:p>
        </w:tc>
        <w:tc>
          <w:tcPr>
            <w:tcW w:w="426" w:type="pct"/>
          </w:tcPr>
          <w:p w14:paraId="696FFDB4" w14:textId="77777777" w:rsidR="00A05FA2" w:rsidRPr="00A05FA2" w:rsidRDefault="00A05FA2" w:rsidP="00A05FA2">
            <w:pPr>
              <w:autoSpaceDE w:val="0"/>
              <w:autoSpaceDN w:val="0"/>
              <w:adjustRightInd w:val="0"/>
              <w:spacing w:before="0" w:after="0"/>
              <w:jc w:val="center"/>
              <w:rPr>
                <w:rFonts w:cs="Calibri"/>
                <w:bCs/>
                <w:color w:val="1F3864"/>
                <w:sz w:val="16"/>
                <w:szCs w:val="20"/>
                <w:lang w:eastAsia="hr-HR"/>
              </w:rPr>
            </w:pPr>
            <w:r w:rsidRPr="00A05FA2">
              <w:rPr>
                <w:rFonts w:cs="Calibri"/>
                <w:bCs/>
                <w:color w:val="1F3864"/>
                <w:sz w:val="16"/>
                <w:szCs w:val="20"/>
                <w:lang w:eastAsia="hr-HR"/>
              </w:rPr>
              <w:t>BiH</w:t>
            </w:r>
          </w:p>
        </w:tc>
        <w:tc>
          <w:tcPr>
            <w:tcW w:w="673" w:type="pct"/>
            <w:shd w:val="clear" w:color="auto" w:fill="auto"/>
          </w:tcPr>
          <w:p w14:paraId="0864CCF1" w14:textId="77777777" w:rsidR="00A05FA2" w:rsidRPr="00A05FA2" w:rsidRDefault="00A05FA2" w:rsidP="00A05FA2">
            <w:pPr>
              <w:autoSpaceDE w:val="0"/>
              <w:autoSpaceDN w:val="0"/>
              <w:adjustRightInd w:val="0"/>
              <w:spacing w:before="0" w:after="0"/>
              <w:jc w:val="center"/>
              <w:rPr>
                <w:rFonts w:cs="Calibri"/>
                <w:sz w:val="16"/>
                <w:szCs w:val="20"/>
                <w:lang w:eastAsia="hr-HR"/>
              </w:rPr>
            </w:pPr>
            <w:r w:rsidRPr="00A05FA2">
              <w:rPr>
                <w:rFonts w:cs="Calibri"/>
                <w:sz w:val="16"/>
                <w:szCs w:val="20"/>
                <w:lang w:eastAsia="hr-HR"/>
              </w:rPr>
              <w:t>4,4</w:t>
            </w:r>
          </w:p>
        </w:tc>
        <w:tc>
          <w:tcPr>
            <w:tcW w:w="794" w:type="pct"/>
            <w:shd w:val="clear" w:color="auto" w:fill="auto"/>
          </w:tcPr>
          <w:p w14:paraId="1E16F845" w14:textId="77777777" w:rsidR="00A05FA2" w:rsidRPr="00A05FA2" w:rsidRDefault="00A05FA2" w:rsidP="00A05FA2">
            <w:pPr>
              <w:autoSpaceDE w:val="0"/>
              <w:autoSpaceDN w:val="0"/>
              <w:adjustRightInd w:val="0"/>
              <w:spacing w:before="0" w:after="0"/>
              <w:jc w:val="center"/>
              <w:rPr>
                <w:rFonts w:cs="Calibri"/>
                <w:sz w:val="16"/>
                <w:szCs w:val="20"/>
                <w:lang w:eastAsia="hr-HR"/>
              </w:rPr>
            </w:pPr>
            <w:r w:rsidRPr="00A05FA2">
              <w:rPr>
                <w:rFonts w:cs="Calibri"/>
                <w:sz w:val="16"/>
                <w:szCs w:val="20"/>
                <w:lang w:eastAsia="hr-HR"/>
              </w:rPr>
              <w:t>3,1</w:t>
            </w:r>
          </w:p>
        </w:tc>
        <w:tc>
          <w:tcPr>
            <w:tcW w:w="794" w:type="pct"/>
            <w:shd w:val="clear" w:color="auto" w:fill="auto"/>
          </w:tcPr>
          <w:p w14:paraId="723F23D0" w14:textId="77777777" w:rsidR="00A05FA2" w:rsidRPr="00A05FA2" w:rsidRDefault="00A05FA2" w:rsidP="00A05FA2">
            <w:pPr>
              <w:autoSpaceDE w:val="0"/>
              <w:autoSpaceDN w:val="0"/>
              <w:adjustRightInd w:val="0"/>
              <w:spacing w:before="0" w:after="0"/>
              <w:jc w:val="center"/>
              <w:rPr>
                <w:rFonts w:cs="Calibri"/>
                <w:sz w:val="16"/>
                <w:szCs w:val="20"/>
                <w:lang w:eastAsia="hr-HR"/>
              </w:rPr>
            </w:pPr>
            <w:r w:rsidRPr="00A05FA2">
              <w:rPr>
                <w:rFonts w:cs="Calibri"/>
                <w:sz w:val="16"/>
                <w:szCs w:val="20"/>
                <w:lang w:eastAsia="hr-HR"/>
              </w:rPr>
              <w:t>3,9</w:t>
            </w:r>
          </w:p>
        </w:tc>
        <w:tc>
          <w:tcPr>
            <w:tcW w:w="793" w:type="pct"/>
          </w:tcPr>
          <w:p w14:paraId="7B4DDDF7" w14:textId="77777777" w:rsidR="00A05FA2" w:rsidRPr="00A05FA2" w:rsidRDefault="00A05FA2" w:rsidP="00A05FA2">
            <w:pPr>
              <w:autoSpaceDE w:val="0"/>
              <w:autoSpaceDN w:val="0"/>
              <w:adjustRightInd w:val="0"/>
              <w:spacing w:before="0" w:after="0"/>
              <w:jc w:val="center"/>
              <w:rPr>
                <w:rFonts w:cs="Calibri"/>
                <w:sz w:val="16"/>
                <w:szCs w:val="20"/>
                <w:lang w:eastAsia="hr-HR"/>
              </w:rPr>
            </w:pPr>
            <w:r w:rsidRPr="00A05FA2">
              <w:rPr>
                <w:rFonts w:cs="Calibri"/>
                <w:sz w:val="16"/>
                <w:szCs w:val="20"/>
                <w:lang w:eastAsia="hr-HR"/>
              </w:rPr>
              <w:t>4,34</w:t>
            </w:r>
          </w:p>
        </w:tc>
      </w:tr>
      <w:tr w:rsidR="00A05FA2" w:rsidRPr="00A05FA2" w14:paraId="3AD0FE9D" w14:textId="77777777" w:rsidTr="00A05FA2">
        <w:tc>
          <w:tcPr>
            <w:tcW w:w="1520" w:type="pct"/>
            <w:vMerge/>
            <w:shd w:val="clear" w:color="auto" w:fill="auto"/>
            <w:vAlign w:val="center"/>
          </w:tcPr>
          <w:p w14:paraId="190AB3B6" w14:textId="77777777" w:rsidR="00A05FA2" w:rsidRPr="00A05FA2" w:rsidRDefault="00A05FA2" w:rsidP="00A05FA2">
            <w:pPr>
              <w:autoSpaceDE w:val="0"/>
              <w:autoSpaceDN w:val="0"/>
              <w:adjustRightInd w:val="0"/>
              <w:spacing w:before="0" w:after="0"/>
              <w:rPr>
                <w:rFonts w:cs="Calibri"/>
                <w:bCs/>
                <w:color w:val="1F3864"/>
                <w:sz w:val="16"/>
                <w:szCs w:val="20"/>
                <w:lang w:eastAsia="hr-HR"/>
              </w:rPr>
            </w:pPr>
          </w:p>
        </w:tc>
        <w:tc>
          <w:tcPr>
            <w:tcW w:w="426" w:type="pct"/>
          </w:tcPr>
          <w:p w14:paraId="4A9D064A" w14:textId="77777777" w:rsidR="00A05FA2" w:rsidRPr="00A05FA2" w:rsidRDefault="00A05FA2" w:rsidP="00A05FA2">
            <w:pPr>
              <w:autoSpaceDE w:val="0"/>
              <w:autoSpaceDN w:val="0"/>
              <w:adjustRightInd w:val="0"/>
              <w:spacing w:before="0" w:after="0"/>
              <w:jc w:val="center"/>
              <w:rPr>
                <w:rFonts w:cs="Calibri"/>
                <w:bCs/>
                <w:color w:val="1F3864"/>
                <w:sz w:val="16"/>
                <w:szCs w:val="20"/>
                <w:lang w:eastAsia="hr-HR"/>
              </w:rPr>
            </w:pPr>
            <w:r w:rsidRPr="00A05FA2">
              <w:rPr>
                <w:rFonts w:cs="Calibri"/>
                <w:bCs/>
                <w:color w:val="1F3864"/>
                <w:sz w:val="16"/>
                <w:szCs w:val="20"/>
                <w:lang w:eastAsia="hr-HR"/>
              </w:rPr>
              <w:t>FBiH</w:t>
            </w:r>
          </w:p>
        </w:tc>
        <w:tc>
          <w:tcPr>
            <w:tcW w:w="673" w:type="pct"/>
            <w:shd w:val="clear" w:color="auto" w:fill="auto"/>
          </w:tcPr>
          <w:p w14:paraId="05070F11" w14:textId="77777777" w:rsidR="00A05FA2" w:rsidRPr="00A05FA2" w:rsidRDefault="00A05FA2" w:rsidP="00A05FA2">
            <w:pPr>
              <w:autoSpaceDE w:val="0"/>
              <w:autoSpaceDN w:val="0"/>
              <w:adjustRightInd w:val="0"/>
              <w:spacing w:before="0" w:after="0"/>
              <w:jc w:val="center"/>
              <w:rPr>
                <w:rFonts w:cs="Calibri"/>
                <w:sz w:val="16"/>
                <w:szCs w:val="20"/>
                <w:lang w:eastAsia="hr-HR"/>
              </w:rPr>
            </w:pPr>
            <w:r w:rsidRPr="00A05FA2">
              <w:rPr>
                <w:rFonts w:cs="Calibri"/>
                <w:sz w:val="16"/>
                <w:szCs w:val="20"/>
                <w:lang w:eastAsia="hr-HR"/>
              </w:rPr>
              <w:t>4,6</w:t>
            </w:r>
          </w:p>
        </w:tc>
        <w:tc>
          <w:tcPr>
            <w:tcW w:w="794" w:type="pct"/>
            <w:shd w:val="clear" w:color="auto" w:fill="auto"/>
          </w:tcPr>
          <w:p w14:paraId="7AD9ABE8" w14:textId="77777777" w:rsidR="00A05FA2" w:rsidRPr="00A05FA2" w:rsidRDefault="00A05FA2" w:rsidP="00A05FA2">
            <w:pPr>
              <w:autoSpaceDE w:val="0"/>
              <w:autoSpaceDN w:val="0"/>
              <w:adjustRightInd w:val="0"/>
              <w:spacing w:before="0" w:after="0"/>
              <w:jc w:val="center"/>
              <w:rPr>
                <w:rFonts w:cs="Calibri"/>
                <w:sz w:val="16"/>
                <w:szCs w:val="20"/>
                <w:lang w:eastAsia="hr-HR"/>
              </w:rPr>
            </w:pPr>
            <w:r w:rsidRPr="00A05FA2">
              <w:rPr>
                <w:rFonts w:cs="Calibri"/>
                <w:sz w:val="16"/>
                <w:szCs w:val="20"/>
                <w:lang w:eastAsia="hr-HR"/>
              </w:rPr>
              <w:t>5,1</w:t>
            </w:r>
          </w:p>
        </w:tc>
        <w:tc>
          <w:tcPr>
            <w:tcW w:w="794" w:type="pct"/>
            <w:shd w:val="clear" w:color="auto" w:fill="auto"/>
          </w:tcPr>
          <w:p w14:paraId="0BA4CDFC" w14:textId="77777777" w:rsidR="00A05FA2" w:rsidRPr="00A05FA2" w:rsidRDefault="00A05FA2" w:rsidP="00A05FA2">
            <w:pPr>
              <w:autoSpaceDE w:val="0"/>
              <w:autoSpaceDN w:val="0"/>
              <w:adjustRightInd w:val="0"/>
              <w:spacing w:before="0" w:after="0"/>
              <w:jc w:val="center"/>
              <w:rPr>
                <w:rFonts w:cs="Calibri"/>
                <w:sz w:val="16"/>
                <w:szCs w:val="20"/>
                <w:lang w:eastAsia="hr-HR"/>
              </w:rPr>
            </w:pPr>
            <w:r w:rsidRPr="00A05FA2">
              <w:rPr>
                <w:rFonts w:cs="Calibri"/>
                <w:sz w:val="16"/>
                <w:szCs w:val="20"/>
                <w:lang w:eastAsia="hr-HR"/>
              </w:rPr>
              <w:t>7</w:t>
            </w:r>
          </w:p>
        </w:tc>
        <w:tc>
          <w:tcPr>
            <w:tcW w:w="793" w:type="pct"/>
          </w:tcPr>
          <w:p w14:paraId="4C7EE2D6" w14:textId="77777777" w:rsidR="00A05FA2" w:rsidRPr="00A05FA2" w:rsidRDefault="00A05FA2" w:rsidP="00A05FA2">
            <w:pPr>
              <w:autoSpaceDE w:val="0"/>
              <w:autoSpaceDN w:val="0"/>
              <w:adjustRightInd w:val="0"/>
              <w:spacing w:before="0" w:after="0"/>
              <w:jc w:val="center"/>
              <w:rPr>
                <w:rFonts w:cs="Calibri"/>
                <w:sz w:val="16"/>
                <w:szCs w:val="20"/>
                <w:lang w:eastAsia="hr-HR"/>
              </w:rPr>
            </w:pPr>
            <w:r w:rsidRPr="00A05FA2">
              <w:rPr>
                <w:rFonts w:cs="Calibri"/>
                <w:sz w:val="16"/>
                <w:szCs w:val="20"/>
                <w:lang w:eastAsia="hr-HR"/>
              </w:rPr>
              <w:t>5,2</w:t>
            </w:r>
          </w:p>
        </w:tc>
      </w:tr>
      <w:tr w:rsidR="00A05FA2" w:rsidRPr="00A05FA2" w14:paraId="109CCBC8" w14:textId="77777777" w:rsidTr="00A05FA2">
        <w:tc>
          <w:tcPr>
            <w:tcW w:w="1520" w:type="pct"/>
            <w:vMerge w:val="restart"/>
            <w:shd w:val="clear" w:color="auto" w:fill="auto"/>
            <w:vAlign w:val="center"/>
          </w:tcPr>
          <w:p w14:paraId="7EC4A2D3" w14:textId="77777777" w:rsidR="00A05FA2" w:rsidRPr="00A05FA2" w:rsidRDefault="00A05FA2" w:rsidP="00A05FA2">
            <w:pPr>
              <w:autoSpaceDE w:val="0"/>
              <w:autoSpaceDN w:val="0"/>
              <w:adjustRightInd w:val="0"/>
              <w:spacing w:before="0" w:after="0"/>
              <w:rPr>
                <w:rFonts w:cs="Calibri"/>
                <w:bCs/>
                <w:color w:val="1F3864"/>
                <w:sz w:val="16"/>
                <w:szCs w:val="20"/>
                <w:lang w:eastAsia="hr-HR"/>
              </w:rPr>
            </w:pPr>
            <w:r w:rsidRPr="00A05FA2">
              <w:rPr>
                <w:rFonts w:cs="Calibri"/>
                <w:bCs/>
                <w:color w:val="1F3864"/>
                <w:sz w:val="16"/>
                <w:szCs w:val="20"/>
                <w:lang w:eastAsia="hr-HR"/>
              </w:rPr>
              <w:t>Realna stopa rasta (u %)</w:t>
            </w:r>
          </w:p>
        </w:tc>
        <w:tc>
          <w:tcPr>
            <w:tcW w:w="426" w:type="pct"/>
          </w:tcPr>
          <w:p w14:paraId="58A77807" w14:textId="77777777" w:rsidR="00A05FA2" w:rsidRPr="00A05FA2" w:rsidRDefault="00A05FA2" w:rsidP="00A05FA2">
            <w:pPr>
              <w:autoSpaceDE w:val="0"/>
              <w:autoSpaceDN w:val="0"/>
              <w:adjustRightInd w:val="0"/>
              <w:spacing w:before="0" w:after="0"/>
              <w:jc w:val="center"/>
              <w:rPr>
                <w:rFonts w:cs="Calibri"/>
                <w:bCs/>
                <w:color w:val="1F3864"/>
                <w:sz w:val="16"/>
                <w:szCs w:val="20"/>
                <w:lang w:eastAsia="hr-HR"/>
              </w:rPr>
            </w:pPr>
            <w:r w:rsidRPr="00A05FA2">
              <w:rPr>
                <w:rFonts w:cs="Calibri"/>
                <w:bCs/>
                <w:color w:val="1F3864"/>
                <w:sz w:val="16"/>
                <w:szCs w:val="20"/>
                <w:lang w:eastAsia="hr-HR"/>
              </w:rPr>
              <w:t>BiH</w:t>
            </w:r>
          </w:p>
        </w:tc>
        <w:tc>
          <w:tcPr>
            <w:tcW w:w="673" w:type="pct"/>
            <w:shd w:val="clear" w:color="auto" w:fill="auto"/>
          </w:tcPr>
          <w:p w14:paraId="2BB49CA8" w14:textId="77777777" w:rsidR="00A05FA2" w:rsidRPr="00A05FA2" w:rsidRDefault="00A05FA2" w:rsidP="00A05FA2">
            <w:pPr>
              <w:autoSpaceDE w:val="0"/>
              <w:autoSpaceDN w:val="0"/>
              <w:adjustRightInd w:val="0"/>
              <w:spacing w:before="0" w:after="0"/>
              <w:jc w:val="center"/>
              <w:rPr>
                <w:rFonts w:cs="Calibri"/>
                <w:sz w:val="16"/>
                <w:szCs w:val="20"/>
                <w:lang w:eastAsia="hr-HR"/>
              </w:rPr>
            </w:pPr>
            <w:r w:rsidRPr="00A05FA2">
              <w:rPr>
                <w:rFonts w:cs="Calibri"/>
                <w:sz w:val="16"/>
                <w:szCs w:val="20"/>
                <w:lang w:eastAsia="hr-HR"/>
              </w:rPr>
              <w:t>3,3</w:t>
            </w:r>
          </w:p>
        </w:tc>
        <w:tc>
          <w:tcPr>
            <w:tcW w:w="794" w:type="pct"/>
            <w:shd w:val="clear" w:color="auto" w:fill="auto"/>
          </w:tcPr>
          <w:p w14:paraId="4AEA9307" w14:textId="77777777" w:rsidR="00A05FA2" w:rsidRPr="00A05FA2" w:rsidRDefault="00A05FA2" w:rsidP="00A05FA2">
            <w:pPr>
              <w:autoSpaceDE w:val="0"/>
              <w:autoSpaceDN w:val="0"/>
              <w:adjustRightInd w:val="0"/>
              <w:spacing w:before="0" w:after="0"/>
              <w:jc w:val="center"/>
              <w:rPr>
                <w:rFonts w:cs="Calibri"/>
                <w:sz w:val="16"/>
                <w:szCs w:val="20"/>
                <w:lang w:eastAsia="hr-HR"/>
              </w:rPr>
            </w:pPr>
            <w:r w:rsidRPr="00A05FA2">
              <w:rPr>
                <w:rFonts w:cs="Calibri"/>
                <w:sz w:val="16"/>
                <w:szCs w:val="20"/>
                <w:lang w:eastAsia="hr-HR"/>
              </w:rPr>
              <w:t>3,0</w:t>
            </w:r>
          </w:p>
        </w:tc>
        <w:tc>
          <w:tcPr>
            <w:tcW w:w="794" w:type="pct"/>
            <w:shd w:val="clear" w:color="auto" w:fill="auto"/>
          </w:tcPr>
          <w:p w14:paraId="24173DA6" w14:textId="77777777" w:rsidR="00A05FA2" w:rsidRPr="00A05FA2" w:rsidRDefault="00A05FA2" w:rsidP="00A05FA2">
            <w:pPr>
              <w:autoSpaceDE w:val="0"/>
              <w:autoSpaceDN w:val="0"/>
              <w:adjustRightInd w:val="0"/>
              <w:spacing w:before="0" w:after="0"/>
              <w:jc w:val="center"/>
              <w:rPr>
                <w:rFonts w:cs="Calibri"/>
                <w:sz w:val="16"/>
                <w:szCs w:val="20"/>
                <w:lang w:eastAsia="hr-HR"/>
              </w:rPr>
            </w:pPr>
            <w:r w:rsidRPr="00A05FA2">
              <w:rPr>
                <w:rFonts w:cs="Calibri"/>
                <w:sz w:val="16"/>
                <w:szCs w:val="20"/>
                <w:lang w:eastAsia="hr-HR"/>
              </w:rPr>
              <w:t>3,6</w:t>
            </w:r>
          </w:p>
        </w:tc>
        <w:tc>
          <w:tcPr>
            <w:tcW w:w="793" w:type="pct"/>
          </w:tcPr>
          <w:p w14:paraId="2AA4D56F" w14:textId="77777777" w:rsidR="00A05FA2" w:rsidRPr="00A05FA2" w:rsidRDefault="00A05FA2" w:rsidP="00A05FA2">
            <w:pPr>
              <w:autoSpaceDE w:val="0"/>
              <w:autoSpaceDN w:val="0"/>
              <w:adjustRightInd w:val="0"/>
              <w:spacing w:before="0" w:after="0"/>
              <w:jc w:val="center"/>
              <w:rPr>
                <w:rFonts w:cs="Calibri"/>
                <w:sz w:val="16"/>
                <w:szCs w:val="20"/>
                <w:lang w:eastAsia="hr-HR"/>
              </w:rPr>
            </w:pPr>
            <w:r w:rsidRPr="00A05FA2">
              <w:rPr>
                <w:rFonts w:cs="Calibri"/>
                <w:sz w:val="16"/>
                <w:szCs w:val="20"/>
                <w:lang w:eastAsia="hr-HR"/>
              </w:rPr>
              <w:t>2,68</w:t>
            </w:r>
          </w:p>
        </w:tc>
      </w:tr>
      <w:tr w:rsidR="00A05FA2" w:rsidRPr="00A05FA2" w14:paraId="5622DB74" w14:textId="77777777" w:rsidTr="00A05FA2">
        <w:tc>
          <w:tcPr>
            <w:tcW w:w="1520" w:type="pct"/>
            <w:vMerge/>
            <w:shd w:val="clear" w:color="auto" w:fill="auto"/>
            <w:vAlign w:val="center"/>
          </w:tcPr>
          <w:p w14:paraId="6A4283EE" w14:textId="77777777" w:rsidR="00A05FA2" w:rsidRPr="00A05FA2" w:rsidRDefault="00A05FA2" w:rsidP="00A05FA2">
            <w:pPr>
              <w:autoSpaceDE w:val="0"/>
              <w:autoSpaceDN w:val="0"/>
              <w:adjustRightInd w:val="0"/>
              <w:spacing w:before="0" w:after="0"/>
              <w:rPr>
                <w:rFonts w:cs="Calibri"/>
                <w:bCs/>
                <w:color w:val="1F3864"/>
                <w:sz w:val="16"/>
                <w:szCs w:val="20"/>
                <w:lang w:eastAsia="hr-HR"/>
              </w:rPr>
            </w:pPr>
          </w:p>
        </w:tc>
        <w:tc>
          <w:tcPr>
            <w:tcW w:w="426" w:type="pct"/>
          </w:tcPr>
          <w:p w14:paraId="14CC3E38" w14:textId="77777777" w:rsidR="00A05FA2" w:rsidRPr="00A05FA2" w:rsidRDefault="00A05FA2" w:rsidP="00A05FA2">
            <w:pPr>
              <w:autoSpaceDE w:val="0"/>
              <w:autoSpaceDN w:val="0"/>
              <w:adjustRightInd w:val="0"/>
              <w:spacing w:before="0" w:after="0"/>
              <w:jc w:val="center"/>
              <w:rPr>
                <w:rFonts w:cs="Calibri"/>
                <w:bCs/>
                <w:color w:val="1F3864"/>
                <w:sz w:val="16"/>
                <w:szCs w:val="20"/>
                <w:lang w:eastAsia="hr-HR"/>
              </w:rPr>
            </w:pPr>
            <w:r w:rsidRPr="00A05FA2">
              <w:rPr>
                <w:rFonts w:cs="Calibri"/>
                <w:bCs/>
                <w:color w:val="1F3864"/>
                <w:sz w:val="16"/>
                <w:szCs w:val="20"/>
                <w:lang w:eastAsia="hr-HR"/>
              </w:rPr>
              <w:t>FBiH</w:t>
            </w:r>
          </w:p>
        </w:tc>
        <w:tc>
          <w:tcPr>
            <w:tcW w:w="673" w:type="pct"/>
            <w:shd w:val="clear" w:color="auto" w:fill="auto"/>
          </w:tcPr>
          <w:p w14:paraId="7A7BAE60" w14:textId="77777777" w:rsidR="00A05FA2" w:rsidRPr="00A05FA2" w:rsidRDefault="00A05FA2" w:rsidP="00A05FA2">
            <w:pPr>
              <w:autoSpaceDE w:val="0"/>
              <w:autoSpaceDN w:val="0"/>
              <w:adjustRightInd w:val="0"/>
              <w:spacing w:before="0" w:after="0"/>
              <w:jc w:val="center"/>
              <w:rPr>
                <w:rFonts w:cs="Calibri"/>
                <w:sz w:val="16"/>
                <w:szCs w:val="20"/>
                <w:lang w:eastAsia="hr-HR"/>
              </w:rPr>
            </w:pPr>
            <w:r w:rsidRPr="00A05FA2">
              <w:rPr>
                <w:rFonts w:cs="Calibri"/>
                <w:sz w:val="16"/>
                <w:szCs w:val="20"/>
                <w:lang w:eastAsia="hr-HR"/>
              </w:rPr>
              <w:t>3,1</w:t>
            </w:r>
          </w:p>
        </w:tc>
        <w:tc>
          <w:tcPr>
            <w:tcW w:w="794" w:type="pct"/>
            <w:shd w:val="clear" w:color="auto" w:fill="auto"/>
          </w:tcPr>
          <w:p w14:paraId="75DD9660" w14:textId="77777777" w:rsidR="00A05FA2" w:rsidRPr="00A05FA2" w:rsidRDefault="00A05FA2" w:rsidP="00A05FA2">
            <w:pPr>
              <w:autoSpaceDE w:val="0"/>
              <w:autoSpaceDN w:val="0"/>
              <w:adjustRightInd w:val="0"/>
              <w:spacing w:before="0" w:after="0"/>
              <w:jc w:val="center"/>
              <w:rPr>
                <w:rFonts w:cs="Calibri"/>
                <w:sz w:val="16"/>
                <w:szCs w:val="20"/>
                <w:lang w:eastAsia="hr-HR"/>
              </w:rPr>
            </w:pPr>
            <w:r w:rsidRPr="00A05FA2">
              <w:rPr>
                <w:rFonts w:cs="Calibri"/>
                <w:sz w:val="16"/>
                <w:szCs w:val="20"/>
                <w:lang w:eastAsia="hr-HR"/>
              </w:rPr>
              <w:t>3,3</w:t>
            </w:r>
          </w:p>
        </w:tc>
        <w:tc>
          <w:tcPr>
            <w:tcW w:w="794" w:type="pct"/>
            <w:shd w:val="clear" w:color="auto" w:fill="auto"/>
          </w:tcPr>
          <w:p w14:paraId="50DEEAAB" w14:textId="77777777" w:rsidR="00A05FA2" w:rsidRPr="00A05FA2" w:rsidRDefault="00A05FA2" w:rsidP="00A05FA2">
            <w:pPr>
              <w:autoSpaceDE w:val="0"/>
              <w:autoSpaceDN w:val="0"/>
              <w:adjustRightInd w:val="0"/>
              <w:spacing w:before="0" w:after="0"/>
              <w:jc w:val="center"/>
              <w:rPr>
                <w:rFonts w:cs="Calibri"/>
                <w:sz w:val="16"/>
                <w:szCs w:val="20"/>
                <w:lang w:eastAsia="hr-HR"/>
              </w:rPr>
            </w:pPr>
            <w:r w:rsidRPr="00A05FA2">
              <w:rPr>
                <w:rFonts w:cs="Calibri"/>
                <w:sz w:val="16"/>
                <w:szCs w:val="20"/>
                <w:lang w:eastAsia="hr-HR"/>
              </w:rPr>
              <w:t>3,9</w:t>
            </w:r>
          </w:p>
        </w:tc>
        <w:tc>
          <w:tcPr>
            <w:tcW w:w="793" w:type="pct"/>
          </w:tcPr>
          <w:p w14:paraId="12DD7D76" w14:textId="77777777" w:rsidR="00A05FA2" w:rsidRPr="00A05FA2" w:rsidRDefault="00A05FA2" w:rsidP="00A05FA2">
            <w:pPr>
              <w:autoSpaceDE w:val="0"/>
              <w:autoSpaceDN w:val="0"/>
              <w:adjustRightInd w:val="0"/>
              <w:spacing w:before="0" w:after="0"/>
              <w:jc w:val="center"/>
              <w:rPr>
                <w:rFonts w:cs="Calibri"/>
                <w:sz w:val="16"/>
                <w:szCs w:val="20"/>
                <w:lang w:eastAsia="hr-HR"/>
              </w:rPr>
            </w:pPr>
            <w:r w:rsidRPr="00A05FA2">
              <w:rPr>
                <w:rFonts w:cs="Calibri"/>
                <w:sz w:val="16"/>
                <w:szCs w:val="20"/>
                <w:lang w:eastAsia="hr-HR"/>
              </w:rPr>
              <w:t>2,6</w:t>
            </w:r>
          </w:p>
        </w:tc>
      </w:tr>
      <w:tr w:rsidR="00A05FA2" w:rsidRPr="00A05FA2" w14:paraId="75B53E17" w14:textId="77777777" w:rsidTr="00A05FA2">
        <w:tc>
          <w:tcPr>
            <w:tcW w:w="1520" w:type="pct"/>
            <w:vMerge w:val="restart"/>
            <w:shd w:val="clear" w:color="auto" w:fill="auto"/>
            <w:vAlign w:val="center"/>
          </w:tcPr>
          <w:p w14:paraId="1249C4D7" w14:textId="77777777" w:rsidR="00A05FA2" w:rsidRPr="00A05FA2" w:rsidRDefault="00A05FA2" w:rsidP="00A05FA2">
            <w:pPr>
              <w:autoSpaceDE w:val="0"/>
              <w:autoSpaceDN w:val="0"/>
              <w:adjustRightInd w:val="0"/>
              <w:spacing w:before="0" w:after="0"/>
              <w:rPr>
                <w:rFonts w:cs="Calibri"/>
                <w:bCs/>
                <w:color w:val="1F3864"/>
                <w:sz w:val="16"/>
                <w:szCs w:val="20"/>
                <w:lang w:eastAsia="hr-HR"/>
              </w:rPr>
            </w:pPr>
            <w:r w:rsidRPr="00A05FA2">
              <w:rPr>
                <w:rFonts w:cs="Calibri"/>
                <w:bCs/>
                <w:color w:val="1F3864"/>
                <w:sz w:val="16"/>
                <w:szCs w:val="20"/>
                <w:lang w:eastAsia="hr-HR"/>
              </w:rPr>
              <w:t>BDP po stanovniku (u KM)</w:t>
            </w:r>
          </w:p>
        </w:tc>
        <w:tc>
          <w:tcPr>
            <w:tcW w:w="426" w:type="pct"/>
          </w:tcPr>
          <w:p w14:paraId="33111B76" w14:textId="77777777" w:rsidR="00A05FA2" w:rsidRPr="00A05FA2" w:rsidRDefault="00A05FA2" w:rsidP="00A05FA2">
            <w:pPr>
              <w:autoSpaceDE w:val="0"/>
              <w:autoSpaceDN w:val="0"/>
              <w:adjustRightInd w:val="0"/>
              <w:spacing w:before="0" w:after="0"/>
              <w:jc w:val="center"/>
              <w:rPr>
                <w:rFonts w:cs="Calibri"/>
                <w:bCs/>
                <w:color w:val="1F3864"/>
                <w:sz w:val="16"/>
                <w:szCs w:val="20"/>
                <w:lang w:eastAsia="hr-HR"/>
              </w:rPr>
            </w:pPr>
            <w:r w:rsidRPr="00A05FA2">
              <w:rPr>
                <w:rFonts w:cs="Calibri"/>
                <w:bCs/>
                <w:color w:val="1F3864"/>
                <w:sz w:val="16"/>
                <w:szCs w:val="20"/>
                <w:lang w:eastAsia="hr-HR"/>
              </w:rPr>
              <w:t>BiH</w:t>
            </w:r>
          </w:p>
        </w:tc>
        <w:tc>
          <w:tcPr>
            <w:tcW w:w="673" w:type="pct"/>
            <w:shd w:val="clear" w:color="auto" w:fill="auto"/>
          </w:tcPr>
          <w:p w14:paraId="32574FEA" w14:textId="77777777" w:rsidR="00A05FA2" w:rsidRPr="00A05FA2" w:rsidRDefault="00A05FA2" w:rsidP="00A05FA2">
            <w:pPr>
              <w:autoSpaceDE w:val="0"/>
              <w:autoSpaceDN w:val="0"/>
              <w:adjustRightInd w:val="0"/>
              <w:spacing w:before="0" w:after="0"/>
              <w:jc w:val="center"/>
              <w:rPr>
                <w:rFonts w:cs="Calibri"/>
                <w:sz w:val="16"/>
                <w:szCs w:val="20"/>
                <w:lang w:eastAsia="hr-HR"/>
              </w:rPr>
            </w:pPr>
            <w:r w:rsidRPr="00A05FA2">
              <w:rPr>
                <w:rFonts w:cs="Calibri"/>
                <w:sz w:val="16"/>
                <w:szCs w:val="20"/>
                <w:lang w:eastAsia="hr-HR"/>
              </w:rPr>
              <w:t>8.805</w:t>
            </w:r>
          </w:p>
        </w:tc>
        <w:tc>
          <w:tcPr>
            <w:tcW w:w="794" w:type="pct"/>
            <w:shd w:val="clear" w:color="auto" w:fill="auto"/>
          </w:tcPr>
          <w:p w14:paraId="5AA199E0" w14:textId="77777777" w:rsidR="00A05FA2" w:rsidRPr="00A05FA2" w:rsidRDefault="00A05FA2" w:rsidP="00A05FA2">
            <w:pPr>
              <w:autoSpaceDE w:val="0"/>
              <w:autoSpaceDN w:val="0"/>
              <w:adjustRightInd w:val="0"/>
              <w:spacing w:before="0" w:after="0"/>
              <w:jc w:val="center"/>
              <w:rPr>
                <w:rFonts w:cs="Calibri"/>
                <w:sz w:val="16"/>
                <w:szCs w:val="20"/>
                <w:lang w:eastAsia="hr-HR"/>
              </w:rPr>
            </w:pPr>
            <w:r w:rsidRPr="00A05FA2">
              <w:rPr>
                <w:rFonts w:cs="Calibri"/>
                <w:sz w:val="16"/>
                <w:szCs w:val="20"/>
                <w:lang w:eastAsia="hr-HR"/>
              </w:rPr>
              <w:t>9.057</w:t>
            </w:r>
          </w:p>
        </w:tc>
        <w:tc>
          <w:tcPr>
            <w:tcW w:w="794" w:type="pct"/>
            <w:shd w:val="clear" w:color="auto" w:fill="auto"/>
          </w:tcPr>
          <w:p w14:paraId="0499065D" w14:textId="77777777" w:rsidR="00A05FA2" w:rsidRPr="00A05FA2" w:rsidRDefault="00A05FA2" w:rsidP="00A05FA2">
            <w:pPr>
              <w:autoSpaceDE w:val="0"/>
              <w:autoSpaceDN w:val="0"/>
              <w:adjustRightInd w:val="0"/>
              <w:spacing w:before="0" w:after="0"/>
              <w:jc w:val="center"/>
              <w:rPr>
                <w:rFonts w:cs="Calibri"/>
                <w:sz w:val="16"/>
                <w:szCs w:val="20"/>
                <w:lang w:eastAsia="hr-HR"/>
              </w:rPr>
            </w:pPr>
            <w:r w:rsidRPr="00A05FA2">
              <w:rPr>
                <w:rFonts w:cs="Calibri"/>
                <w:sz w:val="16"/>
                <w:szCs w:val="20"/>
                <w:lang w:eastAsia="hr-HR"/>
              </w:rPr>
              <w:t>9.556</w:t>
            </w:r>
          </w:p>
        </w:tc>
        <w:tc>
          <w:tcPr>
            <w:tcW w:w="793" w:type="pct"/>
          </w:tcPr>
          <w:p w14:paraId="7D95C50B" w14:textId="77777777" w:rsidR="00A05FA2" w:rsidRPr="00A05FA2" w:rsidRDefault="00A05FA2" w:rsidP="00A05FA2">
            <w:pPr>
              <w:autoSpaceDE w:val="0"/>
              <w:autoSpaceDN w:val="0"/>
              <w:adjustRightInd w:val="0"/>
              <w:spacing w:before="0" w:after="0"/>
              <w:jc w:val="center"/>
              <w:rPr>
                <w:rFonts w:cs="Calibri"/>
                <w:sz w:val="16"/>
                <w:szCs w:val="20"/>
                <w:lang w:eastAsia="hr-HR"/>
              </w:rPr>
            </w:pPr>
            <w:r w:rsidRPr="00A05FA2">
              <w:rPr>
                <w:rFonts w:cs="Calibri"/>
                <w:sz w:val="16"/>
                <w:szCs w:val="20"/>
                <w:lang w:eastAsia="hr-HR"/>
              </w:rPr>
              <w:t>10.108</w:t>
            </w:r>
          </w:p>
        </w:tc>
      </w:tr>
      <w:tr w:rsidR="00A05FA2" w:rsidRPr="00A05FA2" w14:paraId="6F7399A6" w14:textId="77777777" w:rsidTr="00A05FA2">
        <w:tc>
          <w:tcPr>
            <w:tcW w:w="1520" w:type="pct"/>
            <w:vMerge/>
            <w:shd w:val="clear" w:color="auto" w:fill="auto"/>
            <w:vAlign w:val="center"/>
          </w:tcPr>
          <w:p w14:paraId="451BE560" w14:textId="77777777" w:rsidR="00A05FA2" w:rsidRPr="00A05FA2" w:rsidRDefault="00A05FA2" w:rsidP="00A05FA2">
            <w:pPr>
              <w:autoSpaceDE w:val="0"/>
              <w:autoSpaceDN w:val="0"/>
              <w:adjustRightInd w:val="0"/>
              <w:spacing w:before="0" w:after="0"/>
              <w:rPr>
                <w:rFonts w:cs="Calibri"/>
                <w:bCs/>
                <w:color w:val="1F3864"/>
                <w:sz w:val="16"/>
                <w:szCs w:val="20"/>
                <w:lang w:eastAsia="hr-HR"/>
              </w:rPr>
            </w:pPr>
          </w:p>
        </w:tc>
        <w:tc>
          <w:tcPr>
            <w:tcW w:w="426" w:type="pct"/>
          </w:tcPr>
          <w:p w14:paraId="5A3B78CD" w14:textId="77777777" w:rsidR="00A05FA2" w:rsidRPr="00A05FA2" w:rsidRDefault="00A05FA2" w:rsidP="00A05FA2">
            <w:pPr>
              <w:autoSpaceDE w:val="0"/>
              <w:autoSpaceDN w:val="0"/>
              <w:adjustRightInd w:val="0"/>
              <w:spacing w:before="0" w:after="0"/>
              <w:jc w:val="center"/>
              <w:rPr>
                <w:rFonts w:cs="Calibri"/>
                <w:bCs/>
                <w:color w:val="1F3864"/>
                <w:sz w:val="16"/>
                <w:szCs w:val="20"/>
                <w:lang w:eastAsia="hr-HR"/>
              </w:rPr>
            </w:pPr>
            <w:r w:rsidRPr="00A05FA2">
              <w:rPr>
                <w:rFonts w:cs="Calibri"/>
                <w:bCs/>
                <w:color w:val="1F3864"/>
                <w:sz w:val="16"/>
                <w:szCs w:val="20"/>
                <w:lang w:eastAsia="hr-HR"/>
              </w:rPr>
              <w:t>FBiH</w:t>
            </w:r>
          </w:p>
        </w:tc>
        <w:tc>
          <w:tcPr>
            <w:tcW w:w="673" w:type="pct"/>
            <w:shd w:val="clear" w:color="auto" w:fill="auto"/>
          </w:tcPr>
          <w:p w14:paraId="36964403" w14:textId="77777777" w:rsidR="00A05FA2" w:rsidRPr="00A05FA2" w:rsidRDefault="00A05FA2" w:rsidP="00A05FA2">
            <w:pPr>
              <w:autoSpaceDE w:val="0"/>
              <w:autoSpaceDN w:val="0"/>
              <w:adjustRightInd w:val="0"/>
              <w:spacing w:before="0" w:after="0"/>
              <w:jc w:val="center"/>
              <w:rPr>
                <w:rFonts w:cs="Calibri"/>
                <w:sz w:val="16"/>
                <w:szCs w:val="20"/>
                <w:lang w:eastAsia="hr-HR"/>
              </w:rPr>
            </w:pPr>
            <w:r w:rsidRPr="00A05FA2">
              <w:rPr>
                <w:rFonts w:cs="Calibri"/>
                <w:sz w:val="16"/>
                <w:szCs w:val="20"/>
                <w:lang w:eastAsia="hr-HR"/>
              </w:rPr>
              <w:t>8.857</w:t>
            </w:r>
          </w:p>
        </w:tc>
        <w:tc>
          <w:tcPr>
            <w:tcW w:w="794" w:type="pct"/>
            <w:shd w:val="clear" w:color="auto" w:fill="auto"/>
          </w:tcPr>
          <w:p w14:paraId="3DBC0460" w14:textId="77777777" w:rsidR="00A05FA2" w:rsidRPr="00A05FA2" w:rsidRDefault="00A05FA2" w:rsidP="00A05FA2">
            <w:pPr>
              <w:autoSpaceDE w:val="0"/>
              <w:autoSpaceDN w:val="0"/>
              <w:adjustRightInd w:val="0"/>
              <w:spacing w:before="0" w:after="0"/>
              <w:jc w:val="center"/>
              <w:rPr>
                <w:rFonts w:cs="Calibri"/>
                <w:sz w:val="16"/>
                <w:szCs w:val="20"/>
                <w:lang w:eastAsia="hr-HR"/>
              </w:rPr>
            </w:pPr>
            <w:r w:rsidRPr="00A05FA2">
              <w:rPr>
                <w:rFonts w:cs="Calibri"/>
                <w:sz w:val="16"/>
                <w:szCs w:val="20"/>
                <w:lang w:eastAsia="hr-HR"/>
              </w:rPr>
              <w:t>9.331</w:t>
            </w:r>
          </w:p>
        </w:tc>
        <w:tc>
          <w:tcPr>
            <w:tcW w:w="794" w:type="pct"/>
            <w:shd w:val="clear" w:color="auto" w:fill="auto"/>
          </w:tcPr>
          <w:p w14:paraId="7100B62E" w14:textId="77777777" w:rsidR="00A05FA2" w:rsidRPr="00A05FA2" w:rsidRDefault="00A05FA2" w:rsidP="00A05FA2">
            <w:pPr>
              <w:autoSpaceDE w:val="0"/>
              <w:autoSpaceDN w:val="0"/>
              <w:adjustRightInd w:val="0"/>
              <w:spacing w:before="0" w:after="0"/>
              <w:jc w:val="center"/>
              <w:rPr>
                <w:rFonts w:cs="Calibri"/>
                <w:sz w:val="16"/>
                <w:szCs w:val="20"/>
                <w:lang w:eastAsia="hr-HR"/>
              </w:rPr>
            </w:pPr>
            <w:r w:rsidRPr="00A05FA2">
              <w:rPr>
                <w:rFonts w:cs="Calibri"/>
                <w:sz w:val="16"/>
                <w:szCs w:val="20"/>
                <w:lang w:eastAsia="hr-HR"/>
              </w:rPr>
              <w:t>10.010</w:t>
            </w:r>
          </w:p>
        </w:tc>
        <w:tc>
          <w:tcPr>
            <w:tcW w:w="793" w:type="pct"/>
          </w:tcPr>
          <w:p w14:paraId="435A04B6" w14:textId="77777777" w:rsidR="00A05FA2" w:rsidRPr="00A05FA2" w:rsidRDefault="00A05FA2" w:rsidP="00A05FA2">
            <w:pPr>
              <w:autoSpaceDE w:val="0"/>
              <w:autoSpaceDN w:val="0"/>
              <w:adjustRightInd w:val="0"/>
              <w:spacing w:before="0" w:after="0"/>
              <w:jc w:val="center"/>
              <w:rPr>
                <w:rFonts w:cs="Calibri"/>
                <w:sz w:val="16"/>
                <w:szCs w:val="20"/>
                <w:lang w:eastAsia="hr-HR"/>
              </w:rPr>
            </w:pPr>
            <w:r w:rsidRPr="00A05FA2">
              <w:rPr>
                <w:rFonts w:cs="Calibri"/>
                <w:sz w:val="16"/>
                <w:szCs w:val="20"/>
                <w:lang w:eastAsia="hr-HR"/>
              </w:rPr>
              <w:t>10.562</w:t>
            </w:r>
          </w:p>
        </w:tc>
      </w:tr>
      <w:tr w:rsidR="00A05FA2" w:rsidRPr="00A05FA2" w14:paraId="3A07C779" w14:textId="77777777" w:rsidTr="00A05FA2">
        <w:tc>
          <w:tcPr>
            <w:tcW w:w="1520" w:type="pct"/>
            <w:vMerge w:val="restart"/>
            <w:shd w:val="clear" w:color="auto" w:fill="auto"/>
            <w:vAlign w:val="center"/>
          </w:tcPr>
          <w:p w14:paraId="40DA65D9" w14:textId="77777777" w:rsidR="00A05FA2" w:rsidRPr="00A05FA2" w:rsidRDefault="00A05FA2" w:rsidP="00A05FA2">
            <w:pPr>
              <w:autoSpaceDE w:val="0"/>
              <w:autoSpaceDN w:val="0"/>
              <w:adjustRightInd w:val="0"/>
              <w:spacing w:before="0" w:after="0"/>
              <w:rPr>
                <w:rFonts w:cs="Calibri"/>
                <w:bCs/>
                <w:color w:val="1F3864"/>
                <w:sz w:val="16"/>
                <w:szCs w:val="20"/>
                <w:lang w:eastAsia="hr-HR"/>
              </w:rPr>
            </w:pPr>
            <w:r w:rsidRPr="00A05FA2">
              <w:rPr>
                <w:rFonts w:cs="Calibri"/>
                <w:bCs/>
                <w:color w:val="1F3864"/>
                <w:sz w:val="16"/>
                <w:szCs w:val="20"/>
                <w:lang w:eastAsia="hr-HR"/>
              </w:rPr>
              <w:t>Prosječna neto plata (u KM)</w:t>
            </w:r>
          </w:p>
        </w:tc>
        <w:tc>
          <w:tcPr>
            <w:tcW w:w="426" w:type="pct"/>
          </w:tcPr>
          <w:p w14:paraId="15820915" w14:textId="77777777" w:rsidR="00A05FA2" w:rsidRPr="00A05FA2" w:rsidRDefault="00A05FA2" w:rsidP="00A05FA2">
            <w:pPr>
              <w:autoSpaceDE w:val="0"/>
              <w:autoSpaceDN w:val="0"/>
              <w:adjustRightInd w:val="0"/>
              <w:spacing w:before="0" w:after="0"/>
              <w:jc w:val="center"/>
              <w:rPr>
                <w:rFonts w:cs="Calibri"/>
                <w:bCs/>
                <w:color w:val="1F3864"/>
                <w:sz w:val="16"/>
                <w:szCs w:val="20"/>
                <w:lang w:eastAsia="hr-HR"/>
              </w:rPr>
            </w:pPr>
            <w:r w:rsidRPr="00A05FA2">
              <w:rPr>
                <w:rFonts w:cs="Calibri"/>
                <w:bCs/>
                <w:color w:val="1F3864"/>
                <w:sz w:val="16"/>
                <w:szCs w:val="20"/>
                <w:lang w:eastAsia="hr-HR"/>
              </w:rPr>
              <w:t>BiH</w:t>
            </w:r>
          </w:p>
        </w:tc>
        <w:tc>
          <w:tcPr>
            <w:tcW w:w="673" w:type="pct"/>
            <w:shd w:val="clear" w:color="auto" w:fill="auto"/>
          </w:tcPr>
          <w:p w14:paraId="38A3168A" w14:textId="77777777" w:rsidR="00A05FA2" w:rsidRPr="00A05FA2" w:rsidRDefault="00A05FA2" w:rsidP="00A05FA2">
            <w:pPr>
              <w:autoSpaceDE w:val="0"/>
              <w:autoSpaceDN w:val="0"/>
              <w:adjustRightInd w:val="0"/>
              <w:spacing w:before="0" w:after="0"/>
              <w:jc w:val="center"/>
              <w:rPr>
                <w:rFonts w:cs="Calibri"/>
                <w:sz w:val="16"/>
                <w:szCs w:val="20"/>
                <w:lang w:eastAsia="hr-HR"/>
              </w:rPr>
            </w:pPr>
            <w:r w:rsidRPr="00A05FA2">
              <w:rPr>
                <w:rFonts w:cs="Calibri"/>
                <w:sz w:val="16"/>
                <w:szCs w:val="20"/>
                <w:lang w:eastAsia="hr-HR"/>
              </w:rPr>
              <w:t>838</w:t>
            </w:r>
          </w:p>
        </w:tc>
        <w:tc>
          <w:tcPr>
            <w:tcW w:w="794" w:type="pct"/>
            <w:shd w:val="clear" w:color="auto" w:fill="auto"/>
          </w:tcPr>
          <w:p w14:paraId="63A4708A" w14:textId="77777777" w:rsidR="00A05FA2" w:rsidRPr="00A05FA2" w:rsidRDefault="00A05FA2" w:rsidP="00A05FA2">
            <w:pPr>
              <w:autoSpaceDE w:val="0"/>
              <w:autoSpaceDN w:val="0"/>
              <w:adjustRightInd w:val="0"/>
              <w:spacing w:before="0" w:after="0"/>
              <w:jc w:val="center"/>
              <w:rPr>
                <w:rFonts w:cs="Calibri"/>
                <w:sz w:val="16"/>
                <w:szCs w:val="20"/>
                <w:lang w:eastAsia="hr-HR"/>
              </w:rPr>
            </w:pPr>
            <w:r w:rsidRPr="00A05FA2">
              <w:rPr>
                <w:rFonts w:cs="Calibri"/>
                <w:sz w:val="16"/>
                <w:szCs w:val="20"/>
                <w:lang w:eastAsia="hr-HR"/>
              </w:rPr>
              <w:t>851</w:t>
            </w:r>
          </w:p>
        </w:tc>
        <w:tc>
          <w:tcPr>
            <w:tcW w:w="794" w:type="pct"/>
            <w:shd w:val="clear" w:color="auto" w:fill="auto"/>
          </w:tcPr>
          <w:p w14:paraId="367E581E" w14:textId="77777777" w:rsidR="00A05FA2" w:rsidRPr="00A05FA2" w:rsidRDefault="00A05FA2" w:rsidP="00A05FA2">
            <w:pPr>
              <w:autoSpaceDE w:val="0"/>
              <w:autoSpaceDN w:val="0"/>
              <w:adjustRightInd w:val="0"/>
              <w:spacing w:before="0" w:after="0"/>
              <w:jc w:val="center"/>
              <w:rPr>
                <w:rFonts w:cs="Calibri"/>
                <w:sz w:val="16"/>
                <w:szCs w:val="20"/>
                <w:lang w:eastAsia="hr-HR"/>
              </w:rPr>
            </w:pPr>
            <w:r w:rsidRPr="00A05FA2">
              <w:rPr>
                <w:rFonts w:cs="Calibri"/>
                <w:sz w:val="16"/>
                <w:szCs w:val="20"/>
                <w:lang w:eastAsia="hr-HR"/>
              </w:rPr>
              <w:t>878</w:t>
            </w:r>
          </w:p>
        </w:tc>
        <w:tc>
          <w:tcPr>
            <w:tcW w:w="793" w:type="pct"/>
          </w:tcPr>
          <w:p w14:paraId="280745A6" w14:textId="77777777" w:rsidR="00A05FA2" w:rsidRPr="00A05FA2" w:rsidRDefault="00A05FA2" w:rsidP="00A05FA2">
            <w:pPr>
              <w:autoSpaceDE w:val="0"/>
              <w:autoSpaceDN w:val="0"/>
              <w:adjustRightInd w:val="0"/>
              <w:spacing w:before="0" w:after="0"/>
              <w:jc w:val="center"/>
              <w:rPr>
                <w:rFonts w:cs="Calibri"/>
                <w:sz w:val="16"/>
                <w:szCs w:val="20"/>
                <w:lang w:eastAsia="hr-HR"/>
              </w:rPr>
            </w:pPr>
            <w:r w:rsidRPr="00A05FA2">
              <w:rPr>
                <w:rFonts w:cs="Calibri"/>
                <w:sz w:val="16"/>
                <w:szCs w:val="20"/>
                <w:lang w:eastAsia="hr-HR"/>
              </w:rPr>
              <w:t>921</w:t>
            </w:r>
          </w:p>
        </w:tc>
      </w:tr>
      <w:tr w:rsidR="00A05FA2" w:rsidRPr="00A05FA2" w14:paraId="25C42936" w14:textId="77777777" w:rsidTr="00A05FA2">
        <w:tc>
          <w:tcPr>
            <w:tcW w:w="1520" w:type="pct"/>
            <w:vMerge/>
            <w:shd w:val="clear" w:color="auto" w:fill="auto"/>
            <w:vAlign w:val="center"/>
          </w:tcPr>
          <w:p w14:paraId="577C4273" w14:textId="77777777" w:rsidR="00A05FA2" w:rsidRPr="00A05FA2" w:rsidRDefault="00A05FA2" w:rsidP="00A05FA2">
            <w:pPr>
              <w:autoSpaceDE w:val="0"/>
              <w:autoSpaceDN w:val="0"/>
              <w:adjustRightInd w:val="0"/>
              <w:spacing w:before="0" w:after="0"/>
              <w:rPr>
                <w:rFonts w:cs="Calibri"/>
                <w:bCs/>
                <w:color w:val="1F3864"/>
                <w:sz w:val="16"/>
                <w:szCs w:val="20"/>
                <w:lang w:eastAsia="hr-HR"/>
              </w:rPr>
            </w:pPr>
          </w:p>
        </w:tc>
        <w:tc>
          <w:tcPr>
            <w:tcW w:w="426" w:type="pct"/>
          </w:tcPr>
          <w:p w14:paraId="550E1948" w14:textId="77777777" w:rsidR="00A05FA2" w:rsidRPr="00A05FA2" w:rsidRDefault="00A05FA2" w:rsidP="00A05FA2">
            <w:pPr>
              <w:autoSpaceDE w:val="0"/>
              <w:autoSpaceDN w:val="0"/>
              <w:adjustRightInd w:val="0"/>
              <w:spacing w:before="0" w:after="0"/>
              <w:jc w:val="center"/>
              <w:rPr>
                <w:rFonts w:cs="Calibri"/>
                <w:bCs/>
                <w:color w:val="1F3864"/>
                <w:sz w:val="16"/>
                <w:szCs w:val="20"/>
                <w:lang w:eastAsia="hr-HR"/>
              </w:rPr>
            </w:pPr>
            <w:r w:rsidRPr="00A05FA2">
              <w:rPr>
                <w:rFonts w:cs="Calibri"/>
                <w:bCs/>
                <w:color w:val="1F3864"/>
                <w:sz w:val="16"/>
                <w:szCs w:val="20"/>
                <w:lang w:eastAsia="hr-HR"/>
              </w:rPr>
              <w:t>FBiH</w:t>
            </w:r>
          </w:p>
        </w:tc>
        <w:tc>
          <w:tcPr>
            <w:tcW w:w="673" w:type="pct"/>
            <w:shd w:val="clear" w:color="auto" w:fill="auto"/>
          </w:tcPr>
          <w:p w14:paraId="18ECC164" w14:textId="77777777" w:rsidR="00A05FA2" w:rsidRPr="00A05FA2" w:rsidRDefault="00A05FA2" w:rsidP="00A05FA2">
            <w:pPr>
              <w:autoSpaceDE w:val="0"/>
              <w:autoSpaceDN w:val="0"/>
              <w:adjustRightInd w:val="0"/>
              <w:spacing w:before="0" w:after="0"/>
              <w:jc w:val="center"/>
              <w:rPr>
                <w:rFonts w:cs="Calibri"/>
                <w:sz w:val="16"/>
                <w:szCs w:val="20"/>
                <w:lang w:eastAsia="hr-HR"/>
              </w:rPr>
            </w:pPr>
            <w:r w:rsidRPr="00A05FA2">
              <w:rPr>
                <w:rFonts w:cs="Calibri"/>
                <w:sz w:val="16"/>
                <w:szCs w:val="20"/>
                <w:lang w:eastAsia="hr-HR"/>
              </w:rPr>
              <w:t>839</w:t>
            </w:r>
          </w:p>
        </w:tc>
        <w:tc>
          <w:tcPr>
            <w:tcW w:w="794" w:type="pct"/>
            <w:shd w:val="clear" w:color="auto" w:fill="auto"/>
          </w:tcPr>
          <w:p w14:paraId="4DC3D1D3" w14:textId="77777777" w:rsidR="00A05FA2" w:rsidRPr="00A05FA2" w:rsidRDefault="00A05FA2" w:rsidP="00A05FA2">
            <w:pPr>
              <w:autoSpaceDE w:val="0"/>
              <w:autoSpaceDN w:val="0"/>
              <w:adjustRightInd w:val="0"/>
              <w:spacing w:before="0" w:after="0"/>
              <w:jc w:val="center"/>
              <w:rPr>
                <w:rFonts w:cs="Calibri"/>
                <w:sz w:val="16"/>
                <w:szCs w:val="20"/>
                <w:lang w:eastAsia="hr-HR"/>
              </w:rPr>
            </w:pPr>
            <w:r w:rsidRPr="00A05FA2">
              <w:rPr>
                <w:rFonts w:cs="Calibri"/>
                <w:sz w:val="16"/>
                <w:szCs w:val="20"/>
                <w:lang w:eastAsia="hr-HR"/>
              </w:rPr>
              <w:t>860</w:t>
            </w:r>
          </w:p>
        </w:tc>
        <w:tc>
          <w:tcPr>
            <w:tcW w:w="794" w:type="pct"/>
            <w:shd w:val="clear" w:color="auto" w:fill="auto"/>
          </w:tcPr>
          <w:p w14:paraId="6C5563D7" w14:textId="77777777" w:rsidR="00A05FA2" w:rsidRPr="00A05FA2" w:rsidRDefault="00A05FA2" w:rsidP="00A05FA2">
            <w:pPr>
              <w:autoSpaceDE w:val="0"/>
              <w:autoSpaceDN w:val="0"/>
              <w:adjustRightInd w:val="0"/>
              <w:spacing w:before="0" w:after="0"/>
              <w:jc w:val="center"/>
              <w:rPr>
                <w:rFonts w:cs="Calibri"/>
                <w:sz w:val="16"/>
                <w:szCs w:val="20"/>
                <w:lang w:eastAsia="hr-HR"/>
              </w:rPr>
            </w:pPr>
            <w:r w:rsidRPr="00A05FA2">
              <w:rPr>
                <w:rFonts w:cs="Calibri"/>
                <w:sz w:val="16"/>
                <w:szCs w:val="20"/>
                <w:lang w:eastAsia="hr-HR"/>
              </w:rPr>
              <w:t>888</w:t>
            </w:r>
          </w:p>
        </w:tc>
        <w:tc>
          <w:tcPr>
            <w:tcW w:w="793" w:type="pct"/>
          </w:tcPr>
          <w:p w14:paraId="22E4274B" w14:textId="77777777" w:rsidR="00A05FA2" w:rsidRPr="00A05FA2" w:rsidRDefault="00A05FA2" w:rsidP="00A05FA2">
            <w:pPr>
              <w:autoSpaceDE w:val="0"/>
              <w:autoSpaceDN w:val="0"/>
              <w:adjustRightInd w:val="0"/>
              <w:spacing w:before="0" w:after="0"/>
              <w:jc w:val="center"/>
              <w:rPr>
                <w:rFonts w:cs="Calibri"/>
                <w:sz w:val="16"/>
                <w:szCs w:val="20"/>
                <w:lang w:eastAsia="hr-HR"/>
              </w:rPr>
            </w:pPr>
            <w:r w:rsidRPr="00A05FA2">
              <w:rPr>
                <w:rFonts w:cs="Calibri"/>
                <w:sz w:val="16"/>
                <w:szCs w:val="20"/>
                <w:lang w:eastAsia="hr-HR"/>
              </w:rPr>
              <w:t>923</w:t>
            </w:r>
          </w:p>
        </w:tc>
      </w:tr>
      <w:tr w:rsidR="00A05FA2" w:rsidRPr="00A05FA2" w14:paraId="42BAF842" w14:textId="77777777" w:rsidTr="00A05FA2">
        <w:tc>
          <w:tcPr>
            <w:tcW w:w="1520" w:type="pct"/>
            <w:vMerge w:val="restart"/>
            <w:shd w:val="clear" w:color="auto" w:fill="auto"/>
            <w:vAlign w:val="center"/>
          </w:tcPr>
          <w:p w14:paraId="716DC299" w14:textId="77777777" w:rsidR="00A05FA2" w:rsidRPr="00A05FA2" w:rsidRDefault="00A05FA2" w:rsidP="00A05FA2">
            <w:pPr>
              <w:autoSpaceDE w:val="0"/>
              <w:autoSpaceDN w:val="0"/>
              <w:adjustRightInd w:val="0"/>
              <w:spacing w:before="0" w:after="0"/>
              <w:rPr>
                <w:rFonts w:cs="Calibri"/>
                <w:bCs/>
                <w:color w:val="1F3864"/>
                <w:sz w:val="16"/>
                <w:szCs w:val="20"/>
                <w:lang w:eastAsia="hr-HR"/>
              </w:rPr>
            </w:pPr>
            <w:r w:rsidRPr="00A05FA2">
              <w:rPr>
                <w:rFonts w:cs="Calibri"/>
                <w:bCs/>
                <w:color w:val="1F3864"/>
                <w:sz w:val="16"/>
                <w:szCs w:val="20"/>
                <w:lang w:eastAsia="hr-HR"/>
              </w:rPr>
              <w:t xml:space="preserve">CPI (indeks potrošačkih cijena) </w:t>
            </w:r>
          </w:p>
        </w:tc>
        <w:tc>
          <w:tcPr>
            <w:tcW w:w="426" w:type="pct"/>
          </w:tcPr>
          <w:p w14:paraId="1ACF5A73" w14:textId="77777777" w:rsidR="00A05FA2" w:rsidRPr="00A05FA2" w:rsidRDefault="00A05FA2" w:rsidP="00A05FA2">
            <w:pPr>
              <w:autoSpaceDE w:val="0"/>
              <w:autoSpaceDN w:val="0"/>
              <w:adjustRightInd w:val="0"/>
              <w:spacing w:before="0" w:after="0"/>
              <w:jc w:val="center"/>
              <w:rPr>
                <w:rFonts w:cs="Calibri"/>
                <w:bCs/>
                <w:color w:val="1F3864"/>
                <w:sz w:val="16"/>
                <w:szCs w:val="20"/>
                <w:lang w:eastAsia="hr-HR"/>
              </w:rPr>
            </w:pPr>
            <w:r w:rsidRPr="00A05FA2">
              <w:rPr>
                <w:rFonts w:cs="Calibri"/>
                <w:bCs/>
                <w:color w:val="1F3864"/>
                <w:sz w:val="16"/>
                <w:szCs w:val="20"/>
                <w:lang w:eastAsia="hr-HR"/>
              </w:rPr>
              <w:t>BiH</w:t>
            </w:r>
          </w:p>
        </w:tc>
        <w:tc>
          <w:tcPr>
            <w:tcW w:w="673" w:type="pct"/>
            <w:shd w:val="clear" w:color="auto" w:fill="auto"/>
          </w:tcPr>
          <w:p w14:paraId="1FCDB2CA" w14:textId="77777777" w:rsidR="00A05FA2" w:rsidRPr="00A05FA2" w:rsidRDefault="00A05FA2" w:rsidP="00A05FA2">
            <w:pPr>
              <w:autoSpaceDE w:val="0"/>
              <w:autoSpaceDN w:val="0"/>
              <w:adjustRightInd w:val="0"/>
              <w:spacing w:before="0" w:after="0"/>
              <w:jc w:val="center"/>
              <w:rPr>
                <w:rFonts w:cs="Calibri"/>
                <w:sz w:val="16"/>
                <w:szCs w:val="20"/>
                <w:lang w:eastAsia="hr-HR"/>
              </w:rPr>
            </w:pPr>
            <w:r w:rsidRPr="00A05FA2">
              <w:rPr>
                <w:rFonts w:cs="Calibri"/>
                <w:sz w:val="16"/>
                <w:szCs w:val="20"/>
                <w:lang w:eastAsia="hr-HR"/>
              </w:rPr>
              <w:t>-1,1</w:t>
            </w:r>
          </w:p>
        </w:tc>
        <w:tc>
          <w:tcPr>
            <w:tcW w:w="794" w:type="pct"/>
            <w:shd w:val="clear" w:color="auto" w:fill="auto"/>
          </w:tcPr>
          <w:p w14:paraId="3150AE06" w14:textId="77777777" w:rsidR="00A05FA2" w:rsidRPr="00A05FA2" w:rsidRDefault="00A05FA2" w:rsidP="00A05FA2">
            <w:pPr>
              <w:autoSpaceDE w:val="0"/>
              <w:autoSpaceDN w:val="0"/>
              <w:adjustRightInd w:val="0"/>
              <w:spacing w:before="0" w:after="0"/>
              <w:jc w:val="center"/>
              <w:rPr>
                <w:rFonts w:cs="Calibri"/>
                <w:sz w:val="16"/>
                <w:szCs w:val="20"/>
                <w:lang w:eastAsia="hr-HR"/>
              </w:rPr>
            </w:pPr>
            <w:r w:rsidRPr="00A05FA2">
              <w:rPr>
                <w:rFonts w:cs="Calibri"/>
                <w:sz w:val="16"/>
                <w:szCs w:val="20"/>
                <w:lang w:eastAsia="hr-HR"/>
              </w:rPr>
              <w:t>1,3</w:t>
            </w:r>
          </w:p>
        </w:tc>
        <w:tc>
          <w:tcPr>
            <w:tcW w:w="794" w:type="pct"/>
            <w:shd w:val="clear" w:color="auto" w:fill="auto"/>
          </w:tcPr>
          <w:p w14:paraId="7F30F052" w14:textId="77777777" w:rsidR="00A05FA2" w:rsidRPr="00A05FA2" w:rsidRDefault="00A05FA2" w:rsidP="00A05FA2">
            <w:pPr>
              <w:autoSpaceDE w:val="0"/>
              <w:autoSpaceDN w:val="0"/>
              <w:adjustRightInd w:val="0"/>
              <w:spacing w:before="0" w:after="0"/>
              <w:jc w:val="center"/>
              <w:rPr>
                <w:rFonts w:cs="Calibri"/>
                <w:sz w:val="16"/>
                <w:szCs w:val="20"/>
                <w:lang w:eastAsia="hr-HR"/>
              </w:rPr>
            </w:pPr>
            <w:r w:rsidRPr="00A05FA2">
              <w:rPr>
                <w:rFonts w:cs="Calibri"/>
                <w:sz w:val="16"/>
                <w:szCs w:val="20"/>
                <w:lang w:eastAsia="hr-HR"/>
              </w:rPr>
              <w:t>1,4</w:t>
            </w:r>
          </w:p>
        </w:tc>
        <w:tc>
          <w:tcPr>
            <w:tcW w:w="793" w:type="pct"/>
          </w:tcPr>
          <w:p w14:paraId="13807952" w14:textId="77777777" w:rsidR="00A05FA2" w:rsidRPr="00A05FA2" w:rsidRDefault="00A05FA2" w:rsidP="00A05FA2">
            <w:pPr>
              <w:autoSpaceDE w:val="0"/>
              <w:autoSpaceDN w:val="0"/>
              <w:adjustRightInd w:val="0"/>
              <w:spacing w:before="0" w:after="0"/>
              <w:jc w:val="center"/>
              <w:rPr>
                <w:rFonts w:cs="Calibri"/>
                <w:sz w:val="16"/>
                <w:szCs w:val="20"/>
                <w:lang w:eastAsia="hr-HR"/>
              </w:rPr>
            </w:pPr>
            <w:r w:rsidRPr="00A05FA2">
              <w:rPr>
                <w:rFonts w:cs="Calibri"/>
                <w:sz w:val="16"/>
                <w:szCs w:val="20"/>
                <w:lang w:eastAsia="hr-HR"/>
              </w:rPr>
              <w:t>0,6</w:t>
            </w:r>
          </w:p>
        </w:tc>
      </w:tr>
      <w:tr w:rsidR="00A05FA2" w:rsidRPr="00A05FA2" w14:paraId="7EEF12E7" w14:textId="77777777" w:rsidTr="00A05FA2">
        <w:tc>
          <w:tcPr>
            <w:tcW w:w="1520" w:type="pct"/>
            <w:vMerge/>
            <w:shd w:val="clear" w:color="auto" w:fill="auto"/>
          </w:tcPr>
          <w:p w14:paraId="19D2E208" w14:textId="77777777" w:rsidR="00A05FA2" w:rsidRPr="00A05FA2" w:rsidRDefault="00A05FA2" w:rsidP="00A05FA2">
            <w:pPr>
              <w:autoSpaceDE w:val="0"/>
              <w:autoSpaceDN w:val="0"/>
              <w:adjustRightInd w:val="0"/>
              <w:spacing w:before="0" w:after="0"/>
              <w:rPr>
                <w:rFonts w:cs="Calibri"/>
                <w:bCs/>
                <w:color w:val="1F3864"/>
                <w:sz w:val="16"/>
                <w:szCs w:val="20"/>
                <w:lang w:eastAsia="hr-HR"/>
              </w:rPr>
            </w:pPr>
          </w:p>
        </w:tc>
        <w:tc>
          <w:tcPr>
            <w:tcW w:w="426" w:type="pct"/>
          </w:tcPr>
          <w:p w14:paraId="4A360F84" w14:textId="77777777" w:rsidR="00A05FA2" w:rsidRPr="00A05FA2" w:rsidRDefault="00A05FA2" w:rsidP="00A05FA2">
            <w:pPr>
              <w:autoSpaceDE w:val="0"/>
              <w:autoSpaceDN w:val="0"/>
              <w:adjustRightInd w:val="0"/>
              <w:spacing w:before="0" w:after="0"/>
              <w:jc w:val="center"/>
              <w:rPr>
                <w:rFonts w:cs="Calibri"/>
                <w:bCs/>
                <w:color w:val="1F3864"/>
                <w:sz w:val="16"/>
                <w:szCs w:val="20"/>
                <w:lang w:eastAsia="hr-HR"/>
              </w:rPr>
            </w:pPr>
            <w:r w:rsidRPr="00A05FA2">
              <w:rPr>
                <w:rFonts w:cs="Calibri"/>
                <w:bCs/>
                <w:color w:val="1F3864"/>
                <w:sz w:val="16"/>
                <w:szCs w:val="20"/>
                <w:lang w:eastAsia="hr-HR"/>
              </w:rPr>
              <w:t>FBiH</w:t>
            </w:r>
          </w:p>
        </w:tc>
        <w:tc>
          <w:tcPr>
            <w:tcW w:w="673" w:type="pct"/>
            <w:shd w:val="clear" w:color="auto" w:fill="auto"/>
          </w:tcPr>
          <w:p w14:paraId="16FE2727" w14:textId="77777777" w:rsidR="00A05FA2" w:rsidRPr="00A05FA2" w:rsidRDefault="00A05FA2" w:rsidP="00A05FA2">
            <w:pPr>
              <w:autoSpaceDE w:val="0"/>
              <w:autoSpaceDN w:val="0"/>
              <w:adjustRightInd w:val="0"/>
              <w:spacing w:before="0" w:after="0"/>
              <w:jc w:val="center"/>
              <w:rPr>
                <w:rFonts w:cs="Calibri"/>
                <w:sz w:val="16"/>
                <w:szCs w:val="20"/>
                <w:lang w:eastAsia="hr-HR"/>
              </w:rPr>
            </w:pPr>
            <w:r w:rsidRPr="00A05FA2">
              <w:rPr>
                <w:rFonts w:cs="Calibri"/>
                <w:sz w:val="16"/>
                <w:szCs w:val="20"/>
                <w:lang w:eastAsia="hr-HR"/>
              </w:rPr>
              <w:t>-1,1</w:t>
            </w:r>
          </w:p>
        </w:tc>
        <w:tc>
          <w:tcPr>
            <w:tcW w:w="794" w:type="pct"/>
            <w:shd w:val="clear" w:color="auto" w:fill="auto"/>
          </w:tcPr>
          <w:p w14:paraId="2F30C1BC" w14:textId="77777777" w:rsidR="00A05FA2" w:rsidRPr="00A05FA2" w:rsidRDefault="00A05FA2" w:rsidP="00A05FA2">
            <w:pPr>
              <w:autoSpaceDE w:val="0"/>
              <w:autoSpaceDN w:val="0"/>
              <w:adjustRightInd w:val="0"/>
              <w:spacing w:before="0" w:after="0"/>
              <w:jc w:val="center"/>
              <w:rPr>
                <w:rFonts w:cs="Calibri"/>
                <w:sz w:val="16"/>
                <w:szCs w:val="20"/>
                <w:lang w:eastAsia="hr-HR"/>
              </w:rPr>
            </w:pPr>
            <w:r w:rsidRPr="00A05FA2">
              <w:rPr>
                <w:rFonts w:cs="Calibri"/>
                <w:sz w:val="16"/>
                <w:szCs w:val="20"/>
                <w:lang w:eastAsia="hr-HR"/>
              </w:rPr>
              <w:t>1,7</w:t>
            </w:r>
          </w:p>
        </w:tc>
        <w:tc>
          <w:tcPr>
            <w:tcW w:w="794" w:type="pct"/>
            <w:shd w:val="clear" w:color="auto" w:fill="auto"/>
          </w:tcPr>
          <w:p w14:paraId="7C851678" w14:textId="77777777" w:rsidR="00A05FA2" w:rsidRPr="00A05FA2" w:rsidRDefault="00A05FA2" w:rsidP="00A05FA2">
            <w:pPr>
              <w:autoSpaceDE w:val="0"/>
              <w:autoSpaceDN w:val="0"/>
              <w:adjustRightInd w:val="0"/>
              <w:spacing w:before="0" w:after="0"/>
              <w:jc w:val="center"/>
              <w:rPr>
                <w:rFonts w:cs="Calibri"/>
                <w:sz w:val="16"/>
                <w:szCs w:val="20"/>
                <w:lang w:eastAsia="hr-HR"/>
              </w:rPr>
            </w:pPr>
            <w:r w:rsidRPr="00A05FA2">
              <w:rPr>
                <w:rFonts w:cs="Calibri"/>
                <w:sz w:val="16"/>
                <w:szCs w:val="20"/>
                <w:lang w:eastAsia="hr-HR"/>
              </w:rPr>
              <w:t>1,6</w:t>
            </w:r>
          </w:p>
        </w:tc>
        <w:tc>
          <w:tcPr>
            <w:tcW w:w="793" w:type="pct"/>
          </w:tcPr>
          <w:p w14:paraId="18BBFD3F" w14:textId="77777777" w:rsidR="00A05FA2" w:rsidRPr="00A05FA2" w:rsidRDefault="00A05FA2" w:rsidP="00A05FA2">
            <w:pPr>
              <w:autoSpaceDE w:val="0"/>
              <w:autoSpaceDN w:val="0"/>
              <w:adjustRightInd w:val="0"/>
              <w:spacing w:before="0" w:after="0"/>
              <w:jc w:val="center"/>
              <w:rPr>
                <w:rFonts w:cs="Calibri"/>
                <w:sz w:val="16"/>
                <w:szCs w:val="20"/>
                <w:lang w:eastAsia="hr-HR"/>
              </w:rPr>
            </w:pPr>
            <w:r w:rsidRPr="00A05FA2">
              <w:rPr>
                <w:rFonts w:cs="Calibri"/>
                <w:sz w:val="16"/>
                <w:szCs w:val="20"/>
                <w:lang w:eastAsia="hr-HR"/>
              </w:rPr>
              <w:t>0,6</w:t>
            </w:r>
          </w:p>
        </w:tc>
      </w:tr>
    </w:tbl>
    <w:p w14:paraId="34B530E3" w14:textId="77777777" w:rsidR="00A05FA2" w:rsidRPr="00A05FA2" w:rsidRDefault="00A05FA2" w:rsidP="00A05FA2">
      <w:pPr>
        <w:autoSpaceDE w:val="0"/>
        <w:autoSpaceDN w:val="0"/>
        <w:adjustRightInd w:val="0"/>
        <w:spacing w:before="0" w:after="0"/>
        <w:jc w:val="both"/>
        <w:rPr>
          <w:rFonts w:cs="Calibri"/>
          <w:i/>
          <w:iCs/>
          <w:sz w:val="16"/>
          <w:szCs w:val="16"/>
          <w:lang w:eastAsia="hr-HR"/>
        </w:rPr>
      </w:pPr>
      <w:r w:rsidRPr="00A05FA2">
        <w:rPr>
          <w:rFonts w:cs="Calibri"/>
          <w:i/>
          <w:iCs/>
          <w:sz w:val="16"/>
          <w:szCs w:val="16"/>
          <w:lang w:eastAsia="hr-HR"/>
        </w:rPr>
        <w:t>Izvor podataka za 2019. godinu: Centralna banka BiH, Agencija za statistiku BiH, Federalni zavod za programiranje razvoja</w:t>
      </w:r>
    </w:p>
    <w:p w14:paraId="26214FCE" w14:textId="77777777" w:rsidR="00A05FA2" w:rsidRPr="00A05FA2" w:rsidRDefault="00A05FA2" w:rsidP="00A05FA2">
      <w:pPr>
        <w:jc w:val="both"/>
        <w:rPr>
          <w:rFonts w:cs="Calibri"/>
        </w:rPr>
      </w:pPr>
      <w:r w:rsidRPr="00A05FA2">
        <w:rPr>
          <w:rFonts w:cs="Calibri"/>
        </w:rPr>
        <w:t xml:space="preserve">Prema godišnjem izvještaju Centralne banke za 2019. godinu, industrijska proizvodnja zabilježila je najoštriji pad u posljednjoj deceniji. Podijeljeno po industrijama, godišnji pad industrijske proizvodnje prvenstveno je bio </w:t>
      </w:r>
      <w:r w:rsidRPr="00A05FA2">
        <w:rPr>
          <w:rFonts w:cs="Calibri"/>
        </w:rPr>
        <w:lastRenderedPageBreak/>
        <w:t>potaknut naglim padom proizvodnje prerađivačke industrije i smanjenjem proizvodnje i distribucije električne energije i plina. Proizvodnja koksa i rafiniranih naftnih derivata zabilježila je najjači uticaj na pad prerađivačke industrije nakon obnove rafinerije nafte, te proizvodnje tekstila i proizvoda od kože, koji se oslanjaju na poslovanje evropske automobilske industrije. Nadalje, u drugom dijelu godine zabilježen je nagli pad proizvodnje osnovnih metala, nakon prestanka poslovanja strateške kompanije u oblasti prerade aluminijuma.</w:t>
      </w:r>
    </w:p>
    <w:p w14:paraId="66FF556B" w14:textId="77777777" w:rsidR="00A05FA2" w:rsidRPr="00A05FA2" w:rsidRDefault="00A05FA2" w:rsidP="00A05FA2">
      <w:pPr>
        <w:spacing w:before="0"/>
        <w:jc w:val="both"/>
        <w:rPr>
          <w:rFonts w:cs="Calibri"/>
        </w:rPr>
      </w:pPr>
      <w:r w:rsidRPr="00A05FA2">
        <w:rPr>
          <w:rFonts w:cs="Calibri"/>
        </w:rPr>
        <w:t>Opći trendovi cijena, mjereni indeksom potrošačkih cijena, pokazali su znatno niže stope rasta. Prosječni godišnji rast potrošačkih cijena je 0,6% i najniži je u regiji. Tržište rada, prema administrativnim podacima i podacima Ankete o radnoj snazi za 2019. godinu, bilježi znatno smanjen broj nezaposlenih osoba (stopa nezaposlenosti 15,7%) i povećan broj zaposlenih, uz povećane demografske promjene. Nominalne neto plate bilježe snažan rast, uz nešto sporiji rast realnih neto plata.</w:t>
      </w:r>
    </w:p>
    <w:p w14:paraId="6C7CE3ED" w14:textId="748187BE" w:rsidR="00A05FA2" w:rsidRPr="00A05FA2" w:rsidRDefault="003D2A28" w:rsidP="00A05FA2">
      <w:pPr>
        <w:keepNext/>
        <w:keepLines/>
        <w:numPr>
          <w:ilvl w:val="1"/>
          <w:numId w:val="0"/>
        </w:numPr>
        <w:spacing w:before="200" w:after="0"/>
        <w:outlineLvl w:val="1"/>
        <w:rPr>
          <w:rFonts w:eastAsia="Times New Roman"/>
          <w:bCs/>
          <w:color w:val="1F497D"/>
          <w:sz w:val="24"/>
          <w:szCs w:val="26"/>
          <w:lang w:eastAsia="x-none"/>
        </w:rPr>
      </w:pPr>
      <w:bookmarkStart w:id="111" w:name="_Toc59045917"/>
      <w:r>
        <w:rPr>
          <w:rFonts w:eastAsia="Times New Roman"/>
          <w:bCs/>
          <w:color w:val="1F497D"/>
          <w:sz w:val="24"/>
          <w:szCs w:val="26"/>
          <w:lang w:eastAsia="x-none"/>
        </w:rPr>
        <w:t xml:space="preserve">4.4. </w:t>
      </w:r>
      <w:r w:rsidR="00A05FA2" w:rsidRPr="00A05FA2">
        <w:rPr>
          <w:rFonts w:eastAsia="Times New Roman"/>
          <w:bCs/>
          <w:color w:val="1F497D"/>
          <w:sz w:val="24"/>
          <w:szCs w:val="26"/>
          <w:lang w:eastAsia="x-none"/>
        </w:rPr>
        <w:t>Lokalna privreda u općinama/gradovima obuhvaćenim projektom tokom prve godine</w:t>
      </w:r>
      <w:bookmarkEnd w:id="111"/>
    </w:p>
    <w:p w14:paraId="0E40F72F" w14:textId="77777777" w:rsidR="00A05FA2" w:rsidRPr="00A05FA2" w:rsidRDefault="00A05FA2" w:rsidP="00A05FA2">
      <w:pPr>
        <w:jc w:val="both"/>
        <w:rPr>
          <w:lang w:eastAsia="x-none"/>
        </w:rPr>
      </w:pPr>
      <w:r w:rsidRPr="00A05FA2">
        <w:rPr>
          <w:lang w:eastAsia="x-none"/>
        </w:rPr>
        <w:t>Lokalna privreda četiri lokalne samouprave obuhvaćene projektom tokom prve godine implementacije uglavnom se zasniva na trgovini, proizvodnji i poljoprivredi. Općina Tešanj i gradovi Široki Brijeg i Gračanica imaju dobro razvijenu privredu zasnovanu na proizvodnji koja uključuje metaloprerađivačku, tekstilnu i obućarsku industriju. Industrija općine Tešanj i Grada Gračanice također se zasniva na preradi kože, preradi drveta i proizvodnji namještaja, te proizvodnji hrane (posebno se zasniva na proizvodnji mesa). Proizvodnja hrane je također karakteristika privrede Općine Čitluk. Privredu Grada Široki Brijeg također obilježava snažan razvoj građevinskog sektora i izgradnje. Poljoprivredne djelatnosti uglavnom su prisutne u Općini Čitluk i Gradu Gračanica. Općina Čitluk poznata je po proizvodnji vina, a ovaj sektor doprinosi razvoju gastronomskog turizma. U Gradu Gračanica postoje značajne površine poljoprivrednog zemljišta na kojima je uzgajanje voća i povrća dominantna djelatnost. Isto se odnosi na stočarsku proizvodnju koja je usmjerena na specijalizirane vrste proizvodnje (mlijeko, meso).</w:t>
      </w:r>
    </w:p>
    <w:p w14:paraId="6D5771C1" w14:textId="0434AAED" w:rsidR="00A05FA2" w:rsidRPr="00A05FA2" w:rsidRDefault="003D2A28" w:rsidP="00A05FA2">
      <w:pPr>
        <w:keepNext/>
        <w:keepLines/>
        <w:numPr>
          <w:ilvl w:val="1"/>
          <w:numId w:val="0"/>
        </w:numPr>
        <w:spacing w:before="200" w:after="0"/>
        <w:outlineLvl w:val="1"/>
        <w:rPr>
          <w:rFonts w:eastAsia="Times New Roman"/>
          <w:bCs/>
          <w:color w:val="1F497D"/>
          <w:sz w:val="24"/>
          <w:szCs w:val="26"/>
          <w:lang w:eastAsia="x-none"/>
        </w:rPr>
      </w:pPr>
      <w:bookmarkStart w:id="112" w:name="_Toc59045918"/>
      <w:r>
        <w:rPr>
          <w:rFonts w:eastAsia="Times New Roman"/>
          <w:bCs/>
          <w:color w:val="1F497D"/>
          <w:sz w:val="24"/>
          <w:szCs w:val="26"/>
          <w:lang w:eastAsia="x-none"/>
        </w:rPr>
        <w:t xml:space="preserve">4.5. </w:t>
      </w:r>
      <w:r w:rsidR="00A05FA2" w:rsidRPr="00A05FA2">
        <w:rPr>
          <w:rFonts w:eastAsia="Times New Roman"/>
          <w:bCs/>
          <w:color w:val="1F497D"/>
          <w:sz w:val="24"/>
          <w:szCs w:val="26"/>
          <w:lang w:eastAsia="x-none"/>
        </w:rPr>
        <w:t>Uticaj klimatskih promjena i zagađenja vode na lokalnu privredu</w:t>
      </w:r>
      <w:bookmarkEnd w:id="112"/>
    </w:p>
    <w:p w14:paraId="4EB3F558" w14:textId="77777777" w:rsidR="00A05FA2" w:rsidRPr="00A05FA2" w:rsidRDefault="00A05FA2" w:rsidP="00A05FA2">
      <w:pPr>
        <w:spacing w:before="0" w:after="142" w:line="259" w:lineRule="auto"/>
        <w:jc w:val="both"/>
        <w:rPr>
          <w:szCs w:val="20"/>
        </w:rPr>
      </w:pPr>
      <w:r w:rsidRPr="00A05FA2">
        <w:rPr>
          <w:szCs w:val="20"/>
        </w:rPr>
        <w:t>Rizici povezani sa klimatskim promjenama u BiH (uglavnom suše, bujične poplave, klizišta i porast temperature) su veoma značajni i pojačat će razvojne izazove u sektoru voda. Posljednjih godina BiH bilježi porast temperature od 1,2 °C u ljetnim i 0,8 °C u zimskim mjesecima. Sezonska pojava i raspodjela oborina tokom posljednje dvije decenije bila je vrlo promjenjiva, uzrokujući neočekivane poplave i periode suše, zajedno s visokim temperaturama.</w:t>
      </w:r>
      <w:r w:rsidRPr="00A05FA2">
        <w:rPr>
          <w:color w:val="1F497D"/>
          <w:szCs w:val="20"/>
          <w:vertAlign w:val="superscript"/>
        </w:rPr>
        <w:footnoteReference w:id="51"/>
      </w:r>
      <w:r w:rsidRPr="00A05FA2">
        <w:rPr>
          <w:szCs w:val="20"/>
        </w:rPr>
        <w:t xml:space="preserve"> Promjene u historijskim obrascima padavina rezultirale su povećanom sušom u poljoprivrednim područjima, obradivim zemljištima, niskim protokom rijeke i preopterećenjem izvora vode. Katastrofalne poplave i klizišta u maju 2014. godine uticale su na više od milion ljudi, poremetile pružanje osnovnih usluga i državu koštale više od 2 miliona eura štete i gubitaka, posebno u poljoprivrednom i energetskom sektoru.</w:t>
      </w:r>
      <w:r w:rsidRPr="00A05FA2">
        <w:rPr>
          <w:szCs w:val="20"/>
          <w:vertAlign w:val="superscript"/>
        </w:rPr>
        <w:footnoteReference w:id="52"/>
      </w:r>
      <w:r w:rsidRPr="00A05FA2">
        <w:rPr>
          <w:szCs w:val="20"/>
        </w:rPr>
        <w:t xml:space="preserve"> Značajna šteta nanesena je prometnoj infrastrukturi (putevi, mostovi i pruge). Procjena štete od poplava u BiH u 2014. godini iznosila je oko 15% BDP-a - štete (9,3%) i gubici (5,6%).</w:t>
      </w:r>
      <w:r w:rsidRPr="00A05FA2">
        <w:rPr>
          <w:rFonts w:cs="Calibri"/>
          <w:color w:val="1F497D"/>
          <w:szCs w:val="20"/>
          <w:vertAlign w:val="superscript"/>
        </w:rPr>
        <w:footnoteReference w:id="53"/>
      </w:r>
    </w:p>
    <w:p w14:paraId="68D81119" w14:textId="77777777" w:rsidR="00A05FA2" w:rsidRPr="00A05FA2" w:rsidRDefault="00A05FA2" w:rsidP="00A05FA2">
      <w:pPr>
        <w:jc w:val="both"/>
      </w:pPr>
      <w:r w:rsidRPr="00A05FA2">
        <w:t xml:space="preserve">Na području četiri lokalne samouprave obuhvaćene projektom tokom prve godine, vodni resursi koriste se za poljoprivredne djelatnosti (posebno u Tešnju i Gračanici). Klimatske promjene (poplave i klizišta) i zagađenje u ovom području mogu negativno uticati na poljoprivredne djelatnosti, te na prehrambenu industriju koja se temelji na poljoprivrednim djelatnostima. Čitavo područje karakterizira prerada metala, prerada kože i prehrambena industrija koji su izvor dodatnog zagađenja. Moguće suše u ljetnim mjesecima će uticati na opskrbu pitkom vodom (posebno u ruralnim zajednicama) i na turizam (dobro razvijen u Općini Čitluk). Također će negativno uticati na privrede koje se oslanjaju na preradu drveta i izradu namještaja jer će klimatske promjene </w:t>
      </w:r>
      <w:r w:rsidRPr="00A05FA2">
        <w:lastRenderedPageBreak/>
        <w:t>vjerovatno uticati na ugroženije šumske ekosisteme zbog velikog preopterećenja drveća i šumskog okruženja, uključujući sušu, napad štetočina i bolesti, povećani rizik od požara i promjene u tlu.</w:t>
      </w:r>
      <w:r w:rsidRPr="00A05FA2">
        <w:rPr>
          <w:color w:val="1F497D"/>
          <w:vertAlign w:val="superscript"/>
        </w:rPr>
        <w:footnoteReference w:id="54"/>
      </w:r>
    </w:p>
    <w:p w14:paraId="4414EE02" w14:textId="4BE39E51" w:rsidR="00A05FA2" w:rsidRPr="003D2A28" w:rsidRDefault="00A05FA2" w:rsidP="003D2A28">
      <w:pPr>
        <w:pStyle w:val="ListParagraph"/>
        <w:keepNext/>
        <w:keepLines/>
        <w:numPr>
          <w:ilvl w:val="1"/>
          <w:numId w:val="39"/>
        </w:numPr>
        <w:spacing w:before="200" w:after="0"/>
        <w:outlineLvl w:val="1"/>
        <w:rPr>
          <w:rFonts w:eastAsia="Times New Roman"/>
          <w:bCs/>
          <w:color w:val="1F497D"/>
          <w:sz w:val="24"/>
          <w:szCs w:val="26"/>
          <w:lang w:eastAsia="x-none"/>
        </w:rPr>
      </w:pPr>
      <w:bookmarkStart w:id="113" w:name="_Toc59045919"/>
      <w:r w:rsidRPr="003D2A28">
        <w:rPr>
          <w:rFonts w:eastAsia="Times New Roman"/>
          <w:bCs/>
          <w:color w:val="1F497D"/>
          <w:sz w:val="24"/>
          <w:szCs w:val="26"/>
          <w:lang w:eastAsia="x-none"/>
        </w:rPr>
        <w:t>Zapošljavanje</w:t>
      </w:r>
      <w:bookmarkEnd w:id="113"/>
    </w:p>
    <w:p w14:paraId="71FB9B37" w14:textId="4F5136CE" w:rsidR="00A05FA2" w:rsidRPr="00A05FA2" w:rsidRDefault="00A05FA2" w:rsidP="00A05FA2">
      <w:pPr>
        <w:autoSpaceDE w:val="0"/>
        <w:autoSpaceDN w:val="0"/>
        <w:adjustRightInd w:val="0"/>
        <w:spacing w:before="0" w:after="0"/>
        <w:jc w:val="both"/>
        <w:rPr>
          <w:rFonts w:cs="Calibri"/>
          <w:szCs w:val="20"/>
        </w:rPr>
      </w:pPr>
      <w:r w:rsidRPr="00A05FA2">
        <w:rPr>
          <w:rFonts w:cs="Calibri"/>
          <w:szCs w:val="20"/>
        </w:rPr>
        <w:t>Prema podacima Federalnog zavoda za statistiku</w:t>
      </w:r>
      <w:r w:rsidRPr="00A05FA2">
        <w:rPr>
          <w:rFonts w:cs="Calibri"/>
          <w:color w:val="1F497D"/>
          <w:szCs w:val="20"/>
          <w:vertAlign w:val="superscript"/>
        </w:rPr>
        <w:footnoteReference w:id="55"/>
      </w:r>
      <w:r w:rsidRPr="00A05FA2">
        <w:rPr>
          <w:rFonts w:cs="Calibri"/>
          <w:szCs w:val="20"/>
        </w:rPr>
        <w:t>, u posljednjoj deceniji broj zaposlenih u FBiH rastao je u odnosu na prethodne godine (</w:t>
      </w:r>
      <w:r w:rsidRPr="00A05FA2">
        <w:rPr>
          <w:rFonts w:cs="Calibri"/>
          <w:i/>
          <w:iCs/>
          <w:color w:val="1F497D"/>
          <w:szCs w:val="20"/>
        </w:rPr>
        <w:fldChar w:fldCharType="begin"/>
      </w:r>
      <w:r w:rsidRPr="00A05FA2">
        <w:rPr>
          <w:rFonts w:cs="Calibri"/>
          <w:i/>
          <w:iCs/>
          <w:color w:val="1F497D"/>
          <w:szCs w:val="20"/>
        </w:rPr>
        <w:instrText xml:space="preserve"> REF _Ref9253930 \h  \* MERGEFORMAT </w:instrText>
      </w:r>
      <w:r w:rsidRPr="00A05FA2">
        <w:rPr>
          <w:rFonts w:cs="Calibri"/>
          <w:i/>
          <w:iCs/>
          <w:color w:val="1F497D"/>
          <w:szCs w:val="20"/>
        </w:rPr>
      </w:r>
      <w:r w:rsidRPr="00A05FA2">
        <w:rPr>
          <w:rFonts w:cs="Calibri"/>
          <w:i/>
          <w:iCs/>
          <w:color w:val="1F497D"/>
          <w:szCs w:val="20"/>
        </w:rPr>
        <w:fldChar w:fldCharType="separate"/>
      </w:r>
      <w:r w:rsidR="00B7517D" w:rsidRPr="00A662B9">
        <w:rPr>
          <w:rFonts w:cs="Calibri"/>
          <w:i/>
          <w:iCs/>
          <w:color w:val="1F497D"/>
          <w:szCs w:val="20"/>
        </w:rPr>
        <w:t>Tabela 8</w:t>
      </w:r>
      <w:r w:rsidRPr="00A05FA2">
        <w:rPr>
          <w:rFonts w:cs="Calibri"/>
          <w:i/>
          <w:iCs/>
          <w:color w:val="1F497D"/>
          <w:szCs w:val="20"/>
        </w:rPr>
        <w:fldChar w:fldCharType="end"/>
      </w:r>
      <w:r w:rsidRPr="00A05FA2">
        <w:rPr>
          <w:rFonts w:cs="Calibri"/>
          <w:szCs w:val="20"/>
        </w:rPr>
        <w:t>). Udio zaposlenih muškaraca veći je od udjela zaposlenih žena, ali polako se smanjuje u odnosu na prethodne godine. U 2019. godini ukupan broj zaposlenih u FBiH iznosio je 531.483. U odnosu na prethodnu godinu broj zaposlenih povećao se za 2,2%, a broj zaposlenih žena za 3,3%.</w:t>
      </w:r>
    </w:p>
    <w:p w14:paraId="5C7E7AAD" w14:textId="6EABAACC" w:rsidR="00A05FA2" w:rsidRPr="00A05FA2" w:rsidRDefault="00A05FA2" w:rsidP="00A05FA2">
      <w:pPr>
        <w:spacing w:after="0"/>
        <w:rPr>
          <w:rFonts w:cs="Calibri"/>
          <w:bCs/>
          <w:i/>
          <w:color w:val="1F3864"/>
          <w:sz w:val="18"/>
          <w:szCs w:val="18"/>
        </w:rPr>
      </w:pPr>
      <w:bookmarkStart w:id="114" w:name="_Ref9253930"/>
      <w:bookmarkStart w:id="115" w:name="_Toc21102444"/>
      <w:bookmarkStart w:id="116" w:name="_Toc57739830"/>
      <w:bookmarkStart w:id="117" w:name="_Toc59045964"/>
      <w:r w:rsidRPr="00A05FA2">
        <w:rPr>
          <w:rFonts w:cs="Calibri"/>
          <w:bCs/>
          <w:i/>
          <w:iCs/>
          <w:color w:val="1F3864"/>
          <w:sz w:val="18"/>
          <w:szCs w:val="16"/>
        </w:rPr>
        <w:t xml:space="preserve">Tabela </w:t>
      </w:r>
      <w:r w:rsidRPr="00A05FA2">
        <w:rPr>
          <w:rFonts w:cs="Calibri"/>
          <w:bCs/>
          <w:i/>
          <w:color w:val="1F3864"/>
          <w:sz w:val="18"/>
          <w:szCs w:val="18"/>
        </w:rPr>
        <w:fldChar w:fldCharType="begin"/>
      </w:r>
      <w:r w:rsidRPr="00A05FA2">
        <w:rPr>
          <w:rFonts w:cs="Calibri"/>
          <w:bCs/>
          <w:i/>
          <w:iCs/>
          <w:color w:val="1F3864"/>
          <w:sz w:val="18"/>
          <w:szCs w:val="16"/>
        </w:rPr>
        <w:instrText xml:space="preserve"> SEQ Table \* ARABIC </w:instrText>
      </w:r>
      <w:r w:rsidRPr="00A05FA2">
        <w:rPr>
          <w:rFonts w:cs="Calibri"/>
          <w:bCs/>
          <w:i/>
          <w:color w:val="1F3864"/>
          <w:sz w:val="18"/>
          <w:szCs w:val="18"/>
        </w:rPr>
        <w:fldChar w:fldCharType="separate"/>
      </w:r>
      <w:r w:rsidR="00B7517D">
        <w:rPr>
          <w:rFonts w:cs="Calibri"/>
          <w:bCs/>
          <w:i/>
          <w:iCs/>
          <w:noProof/>
          <w:color w:val="1F3864"/>
          <w:sz w:val="18"/>
          <w:szCs w:val="16"/>
        </w:rPr>
        <w:t>8</w:t>
      </w:r>
      <w:r w:rsidRPr="00A05FA2">
        <w:rPr>
          <w:rFonts w:cs="Calibri"/>
          <w:bCs/>
          <w:i/>
          <w:color w:val="1F3864"/>
          <w:sz w:val="18"/>
          <w:szCs w:val="18"/>
        </w:rPr>
        <w:fldChar w:fldCharType="end"/>
      </w:r>
      <w:bookmarkEnd w:id="114"/>
      <w:r w:rsidRPr="00A05FA2">
        <w:rPr>
          <w:rFonts w:cs="Calibri"/>
          <w:bCs/>
          <w:i/>
          <w:iCs/>
          <w:color w:val="1F3864"/>
          <w:sz w:val="18"/>
          <w:szCs w:val="16"/>
        </w:rPr>
        <w:t xml:space="preserve">: </w:t>
      </w:r>
      <w:bookmarkEnd w:id="115"/>
      <w:bookmarkEnd w:id="116"/>
      <w:r w:rsidRPr="00A05FA2">
        <w:rPr>
          <w:rFonts w:cs="Calibri"/>
          <w:bCs/>
          <w:i/>
          <w:sz w:val="18"/>
          <w:szCs w:val="18"/>
        </w:rPr>
        <w:t>Broj zaposlenih osoba, prema spolu, u FBiH u 2018. i 2019. godini</w:t>
      </w:r>
      <w:bookmarkEnd w:id="117"/>
    </w:p>
    <w:tbl>
      <w:tblPr>
        <w:tblW w:w="4123"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4408"/>
        <w:gridCol w:w="1581"/>
        <w:gridCol w:w="1441"/>
      </w:tblGrid>
      <w:tr w:rsidR="00A05FA2" w:rsidRPr="00A05FA2" w14:paraId="4EA96EAB" w14:textId="77777777" w:rsidTr="00A05FA2">
        <w:tc>
          <w:tcPr>
            <w:tcW w:w="2966" w:type="pct"/>
            <w:tcBorders>
              <w:top w:val="single" w:sz="4" w:space="0" w:color="BFBFBF"/>
              <w:left w:val="single" w:sz="4" w:space="0" w:color="BFBFBF"/>
              <w:bottom w:val="single" w:sz="4" w:space="0" w:color="BFBFBF"/>
              <w:right w:val="single" w:sz="4" w:space="0" w:color="BFBFBF"/>
            </w:tcBorders>
            <w:hideMark/>
          </w:tcPr>
          <w:p w14:paraId="7B3515B0" w14:textId="77777777" w:rsidR="00A05FA2" w:rsidRPr="00A05FA2" w:rsidRDefault="00A05FA2" w:rsidP="00A05FA2">
            <w:pPr>
              <w:spacing w:before="0" w:after="0"/>
              <w:ind w:left="144" w:right="144"/>
              <w:jc w:val="right"/>
              <w:rPr>
                <w:rFonts w:cs="Calibri"/>
                <w:color w:val="1F497D"/>
                <w:sz w:val="16"/>
                <w:szCs w:val="16"/>
              </w:rPr>
            </w:pPr>
            <w:r w:rsidRPr="00A05FA2">
              <w:rPr>
                <w:rFonts w:cs="Calibri"/>
                <w:color w:val="1F497D"/>
                <w:sz w:val="16"/>
                <w:szCs w:val="16"/>
              </w:rPr>
              <w:t>Stavka</w:t>
            </w:r>
          </w:p>
        </w:tc>
        <w:tc>
          <w:tcPr>
            <w:tcW w:w="1064" w:type="pct"/>
            <w:tcBorders>
              <w:top w:val="single" w:sz="4" w:space="0" w:color="BFBFBF"/>
              <w:left w:val="single" w:sz="4" w:space="0" w:color="BFBFBF"/>
              <w:bottom w:val="single" w:sz="4" w:space="0" w:color="BFBFBF"/>
              <w:right w:val="single" w:sz="4" w:space="0" w:color="BFBFBF"/>
            </w:tcBorders>
            <w:hideMark/>
          </w:tcPr>
          <w:p w14:paraId="3E8DEEC8" w14:textId="77777777" w:rsidR="00A05FA2" w:rsidRPr="00A05FA2" w:rsidRDefault="00A05FA2" w:rsidP="00A05FA2">
            <w:pPr>
              <w:spacing w:before="0" w:after="0"/>
              <w:ind w:left="144" w:right="144"/>
              <w:jc w:val="right"/>
              <w:rPr>
                <w:rFonts w:cs="Calibri"/>
                <w:color w:val="1F497D"/>
                <w:sz w:val="16"/>
                <w:szCs w:val="16"/>
              </w:rPr>
            </w:pPr>
            <w:r w:rsidRPr="00A05FA2">
              <w:rPr>
                <w:rFonts w:cs="Calibri"/>
                <w:color w:val="1F497D"/>
                <w:sz w:val="16"/>
                <w:szCs w:val="16"/>
              </w:rPr>
              <w:t>2018.</w:t>
            </w:r>
          </w:p>
        </w:tc>
        <w:tc>
          <w:tcPr>
            <w:tcW w:w="970" w:type="pct"/>
            <w:tcBorders>
              <w:top w:val="single" w:sz="4" w:space="0" w:color="BFBFBF"/>
              <w:left w:val="single" w:sz="4" w:space="0" w:color="BFBFBF"/>
              <w:bottom w:val="single" w:sz="4" w:space="0" w:color="BFBFBF"/>
              <w:right w:val="single" w:sz="4" w:space="0" w:color="BFBFBF"/>
            </w:tcBorders>
            <w:hideMark/>
          </w:tcPr>
          <w:p w14:paraId="660E5395" w14:textId="77777777" w:rsidR="00A05FA2" w:rsidRPr="00A05FA2" w:rsidRDefault="00A05FA2" w:rsidP="00A05FA2">
            <w:pPr>
              <w:spacing w:before="0" w:after="0"/>
              <w:ind w:left="144" w:right="144"/>
              <w:jc w:val="right"/>
              <w:rPr>
                <w:rFonts w:cs="Calibri"/>
                <w:color w:val="1F497D"/>
                <w:sz w:val="16"/>
                <w:szCs w:val="16"/>
              </w:rPr>
            </w:pPr>
            <w:r w:rsidRPr="00A05FA2">
              <w:rPr>
                <w:rFonts w:cs="Calibri"/>
                <w:color w:val="1F497D"/>
                <w:sz w:val="16"/>
                <w:szCs w:val="16"/>
              </w:rPr>
              <w:t>2019.</w:t>
            </w:r>
          </w:p>
        </w:tc>
      </w:tr>
      <w:tr w:rsidR="00A05FA2" w:rsidRPr="00A05FA2" w14:paraId="364304BC" w14:textId="77777777" w:rsidTr="00A05FA2">
        <w:tc>
          <w:tcPr>
            <w:tcW w:w="2966" w:type="pct"/>
            <w:tcBorders>
              <w:top w:val="single" w:sz="4" w:space="0" w:color="BFBFBF"/>
              <w:left w:val="single" w:sz="4" w:space="0" w:color="BFBFBF"/>
              <w:bottom w:val="single" w:sz="4" w:space="0" w:color="BFBFBF"/>
              <w:right w:val="single" w:sz="4" w:space="0" w:color="BFBFBF"/>
            </w:tcBorders>
            <w:hideMark/>
          </w:tcPr>
          <w:p w14:paraId="55077368" w14:textId="77777777" w:rsidR="00A05FA2" w:rsidRPr="00A05FA2" w:rsidRDefault="00A05FA2" w:rsidP="00A05FA2">
            <w:pPr>
              <w:spacing w:before="0" w:after="0"/>
              <w:ind w:left="144" w:right="144"/>
              <w:jc w:val="right"/>
              <w:rPr>
                <w:rFonts w:cs="Calibri"/>
                <w:color w:val="1F497D"/>
                <w:sz w:val="16"/>
                <w:szCs w:val="16"/>
              </w:rPr>
            </w:pPr>
            <w:r w:rsidRPr="00A05FA2">
              <w:rPr>
                <w:rFonts w:cs="Calibri"/>
                <w:color w:val="1F497D"/>
                <w:sz w:val="16"/>
                <w:szCs w:val="16"/>
              </w:rPr>
              <w:t>Ukupno zaposlenih</w:t>
            </w:r>
          </w:p>
        </w:tc>
        <w:tc>
          <w:tcPr>
            <w:tcW w:w="1064" w:type="pct"/>
            <w:tcBorders>
              <w:top w:val="single" w:sz="4" w:space="0" w:color="BFBFBF"/>
              <w:left w:val="single" w:sz="4" w:space="0" w:color="BFBFBF"/>
              <w:bottom w:val="single" w:sz="4" w:space="0" w:color="BFBFBF"/>
              <w:right w:val="single" w:sz="4" w:space="0" w:color="BFBFBF"/>
            </w:tcBorders>
            <w:hideMark/>
          </w:tcPr>
          <w:p w14:paraId="19E33C18" w14:textId="77777777" w:rsidR="00A05FA2" w:rsidRPr="00A05FA2" w:rsidRDefault="00A05FA2" w:rsidP="00A05FA2">
            <w:pPr>
              <w:spacing w:before="0" w:after="0"/>
              <w:ind w:left="144" w:right="144"/>
              <w:jc w:val="right"/>
              <w:rPr>
                <w:rFonts w:cs="Calibri"/>
                <w:sz w:val="16"/>
                <w:szCs w:val="16"/>
                <w:lang w:eastAsia="hr-HR"/>
              </w:rPr>
            </w:pPr>
            <w:r w:rsidRPr="00A05FA2">
              <w:rPr>
                <w:rFonts w:cs="Calibri"/>
                <w:sz w:val="16"/>
                <w:szCs w:val="16"/>
                <w:lang w:eastAsia="hr-HR"/>
              </w:rPr>
              <w:t>519.800</w:t>
            </w:r>
          </w:p>
        </w:tc>
        <w:tc>
          <w:tcPr>
            <w:tcW w:w="970" w:type="pct"/>
            <w:tcBorders>
              <w:top w:val="single" w:sz="4" w:space="0" w:color="BFBFBF"/>
              <w:left w:val="single" w:sz="4" w:space="0" w:color="BFBFBF"/>
              <w:bottom w:val="single" w:sz="4" w:space="0" w:color="BFBFBF"/>
              <w:right w:val="single" w:sz="4" w:space="0" w:color="BFBFBF"/>
            </w:tcBorders>
            <w:hideMark/>
          </w:tcPr>
          <w:p w14:paraId="3D8519FE" w14:textId="77777777" w:rsidR="00A05FA2" w:rsidRPr="00A05FA2" w:rsidRDefault="00A05FA2" w:rsidP="00A05FA2">
            <w:pPr>
              <w:spacing w:before="0" w:after="0"/>
              <w:ind w:left="144" w:right="144"/>
              <w:jc w:val="right"/>
              <w:rPr>
                <w:rFonts w:cs="Calibri"/>
                <w:sz w:val="16"/>
                <w:szCs w:val="16"/>
                <w:lang w:eastAsia="hr-HR"/>
              </w:rPr>
            </w:pPr>
            <w:r w:rsidRPr="00A05FA2">
              <w:rPr>
                <w:rFonts w:cs="Calibri"/>
                <w:sz w:val="16"/>
                <w:szCs w:val="16"/>
                <w:lang w:eastAsia="hr-HR"/>
              </w:rPr>
              <w:t>531.483</w:t>
            </w:r>
          </w:p>
        </w:tc>
      </w:tr>
      <w:tr w:rsidR="00A05FA2" w:rsidRPr="00A05FA2" w14:paraId="7CEA590B" w14:textId="77777777" w:rsidTr="00A05FA2">
        <w:tc>
          <w:tcPr>
            <w:tcW w:w="2966" w:type="pct"/>
            <w:tcBorders>
              <w:top w:val="single" w:sz="4" w:space="0" w:color="BFBFBF"/>
              <w:left w:val="single" w:sz="4" w:space="0" w:color="BFBFBF"/>
              <w:bottom w:val="single" w:sz="4" w:space="0" w:color="BFBFBF"/>
              <w:right w:val="single" w:sz="4" w:space="0" w:color="BFBFBF"/>
            </w:tcBorders>
            <w:hideMark/>
          </w:tcPr>
          <w:p w14:paraId="44196382" w14:textId="77777777" w:rsidR="00A05FA2" w:rsidRPr="00A05FA2" w:rsidRDefault="00A05FA2" w:rsidP="00A05FA2">
            <w:pPr>
              <w:spacing w:before="0" w:after="0"/>
              <w:ind w:left="144" w:right="144"/>
              <w:jc w:val="right"/>
              <w:rPr>
                <w:rFonts w:cs="Calibri"/>
                <w:color w:val="1F497D"/>
                <w:sz w:val="16"/>
                <w:szCs w:val="16"/>
              </w:rPr>
            </w:pPr>
            <w:r w:rsidRPr="00A05FA2">
              <w:rPr>
                <w:rFonts w:cs="Calibri"/>
                <w:color w:val="1F497D"/>
                <w:sz w:val="16"/>
                <w:szCs w:val="16"/>
              </w:rPr>
              <w:t>Žene</w:t>
            </w:r>
          </w:p>
        </w:tc>
        <w:tc>
          <w:tcPr>
            <w:tcW w:w="1064" w:type="pct"/>
            <w:tcBorders>
              <w:top w:val="single" w:sz="4" w:space="0" w:color="BFBFBF"/>
              <w:left w:val="single" w:sz="4" w:space="0" w:color="BFBFBF"/>
              <w:bottom w:val="single" w:sz="4" w:space="0" w:color="BFBFBF"/>
              <w:right w:val="single" w:sz="4" w:space="0" w:color="BFBFBF"/>
            </w:tcBorders>
            <w:hideMark/>
          </w:tcPr>
          <w:p w14:paraId="1D0B4972" w14:textId="77777777" w:rsidR="00A05FA2" w:rsidRPr="00A05FA2" w:rsidRDefault="00A05FA2" w:rsidP="00A05FA2">
            <w:pPr>
              <w:spacing w:before="0" w:after="0"/>
              <w:ind w:left="144" w:right="144"/>
              <w:jc w:val="right"/>
              <w:rPr>
                <w:rFonts w:cs="Calibri"/>
                <w:sz w:val="16"/>
                <w:szCs w:val="16"/>
                <w:lang w:eastAsia="hr-HR"/>
              </w:rPr>
            </w:pPr>
            <w:r w:rsidRPr="00A05FA2">
              <w:rPr>
                <w:rFonts w:cs="Calibri"/>
                <w:sz w:val="16"/>
                <w:szCs w:val="16"/>
                <w:lang w:eastAsia="hr-HR"/>
              </w:rPr>
              <w:t>41,42%</w:t>
            </w:r>
          </w:p>
        </w:tc>
        <w:tc>
          <w:tcPr>
            <w:tcW w:w="970" w:type="pct"/>
            <w:tcBorders>
              <w:top w:val="single" w:sz="4" w:space="0" w:color="BFBFBF"/>
              <w:left w:val="single" w:sz="4" w:space="0" w:color="BFBFBF"/>
              <w:bottom w:val="single" w:sz="4" w:space="0" w:color="BFBFBF"/>
              <w:right w:val="single" w:sz="4" w:space="0" w:color="BFBFBF"/>
            </w:tcBorders>
            <w:hideMark/>
          </w:tcPr>
          <w:p w14:paraId="550D5E60" w14:textId="77777777" w:rsidR="00A05FA2" w:rsidRPr="00A05FA2" w:rsidRDefault="00A05FA2" w:rsidP="00A05FA2">
            <w:pPr>
              <w:spacing w:before="0" w:after="0"/>
              <w:ind w:left="144" w:right="144"/>
              <w:jc w:val="right"/>
              <w:rPr>
                <w:rFonts w:cs="Calibri"/>
                <w:sz w:val="16"/>
                <w:szCs w:val="16"/>
                <w:lang w:eastAsia="hr-HR"/>
              </w:rPr>
            </w:pPr>
            <w:r w:rsidRPr="00A05FA2">
              <w:rPr>
                <w:rFonts w:cs="Calibri"/>
                <w:sz w:val="16"/>
                <w:szCs w:val="16"/>
                <w:lang w:eastAsia="hr-HR"/>
              </w:rPr>
              <w:t>41,86%</w:t>
            </w:r>
          </w:p>
        </w:tc>
      </w:tr>
      <w:tr w:rsidR="00A05FA2" w:rsidRPr="00A05FA2" w14:paraId="5B006A64" w14:textId="77777777" w:rsidTr="00A05FA2">
        <w:tc>
          <w:tcPr>
            <w:tcW w:w="2966" w:type="pct"/>
            <w:tcBorders>
              <w:top w:val="single" w:sz="4" w:space="0" w:color="BFBFBF"/>
              <w:left w:val="single" w:sz="4" w:space="0" w:color="BFBFBF"/>
              <w:bottom w:val="single" w:sz="4" w:space="0" w:color="BFBFBF"/>
              <w:right w:val="single" w:sz="4" w:space="0" w:color="BFBFBF"/>
            </w:tcBorders>
            <w:hideMark/>
          </w:tcPr>
          <w:p w14:paraId="456708D6" w14:textId="77777777" w:rsidR="00A05FA2" w:rsidRPr="00A05FA2" w:rsidRDefault="00A05FA2" w:rsidP="00A05FA2">
            <w:pPr>
              <w:spacing w:before="0" w:after="0"/>
              <w:ind w:left="144" w:right="144"/>
              <w:jc w:val="right"/>
              <w:rPr>
                <w:rFonts w:cs="Calibri"/>
                <w:color w:val="1F497D"/>
                <w:sz w:val="16"/>
                <w:szCs w:val="16"/>
              </w:rPr>
            </w:pPr>
            <w:r w:rsidRPr="00A05FA2">
              <w:rPr>
                <w:rFonts w:cs="Calibri"/>
                <w:color w:val="1F497D"/>
                <w:sz w:val="16"/>
                <w:szCs w:val="16"/>
              </w:rPr>
              <w:t>Muškarci</w:t>
            </w:r>
          </w:p>
        </w:tc>
        <w:tc>
          <w:tcPr>
            <w:tcW w:w="1064" w:type="pct"/>
            <w:tcBorders>
              <w:top w:val="single" w:sz="4" w:space="0" w:color="BFBFBF"/>
              <w:left w:val="single" w:sz="4" w:space="0" w:color="BFBFBF"/>
              <w:bottom w:val="single" w:sz="4" w:space="0" w:color="BFBFBF"/>
              <w:right w:val="single" w:sz="4" w:space="0" w:color="BFBFBF"/>
            </w:tcBorders>
            <w:hideMark/>
          </w:tcPr>
          <w:p w14:paraId="1CCACDBD" w14:textId="77777777" w:rsidR="00A05FA2" w:rsidRPr="00A05FA2" w:rsidRDefault="00A05FA2" w:rsidP="00A05FA2">
            <w:pPr>
              <w:spacing w:before="0" w:after="0"/>
              <w:ind w:left="144" w:right="144"/>
              <w:jc w:val="right"/>
              <w:rPr>
                <w:rFonts w:cs="Calibri"/>
                <w:sz w:val="16"/>
                <w:szCs w:val="16"/>
                <w:lang w:eastAsia="hr-HR"/>
              </w:rPr>
            </w:pPr>
            <w:r w:rsidRPr="00A05FA2">
              <w:rPr>
                <w:rFonts w:cs="Calibri"/>
                <w:sz w:val="16"/>
                <w:szCs w:val="16"/>
                <w:lang w:eastAsia="hr-HR"/>
              </w:rPr>
              <w:t>58,58%</w:t>
            </w:r>
          </w:p>
        </w:tc>
        <w:tc>
          <w:tcPr>
            <w:tcW w:w="970" w:type="pct"/>
            <w:tcBorders>
              <w:top w:val="single" w:sz="4" w:space="0" w:color="BFBFBF"/>
              <w:left w:val="single" w:sz="4" w:space="0" w:color="BFBFBF"/>
              <w:bottom w:val="single" w:sz="4" w:space="0" w:color="BFBFBF"/>
              <w:right w:val="single" w:sz="4" w:space="0" w:color="BFBFBF"/>
            </w:tcBorders>
            <w:hideMark/>
          </w:tcPr>
          <w:p w14:paraId="2B4396E4" w14:textId="77777777" w:rsidR="00A05FA2" w:rsidRPr="00A05FA2" w:rsidRDefault="00A05FA2" w:rsidP="00A05FA2">
            <w:pPr>
              <w:spacing w:before="0" w:after="0"/>
              <w:ind w:left="144" w:right="144"/>
              <w:jc w:val="right"/>
              <w:rPr>
                <w:rFonts w:cs="Calibri"/>
                <w:sz w:val="16"/>
                <w:szCs w:val="16"/>
                <w:lang w:eastAsia="hr-HR"/>
              </w:rPr>
            </w:pPr>
            <w:r w:rsidRPr="00A05FA2">
              <w:rPr>
                <w:rFonts w:cs="Calibri"/>
                <w:sz w:val="16"/>
                <w:szCs w:val="16"/>
                <w:lang w:eastAsia="hr-HR"/>
              </w:rPr>
              <w:t>58,14%</w:t>
            </w:r>
          </w:p>
        </w:tc>
      </w:tr>
    </w:tbl>
    <w:p w14:paraId="39FE55B2" w14:textId="77777777" w:rsidR="00A05FA2" w:rsidRPr="00A05FA2" w:rsidRDefault="00A05FA2" w:rsidP="00A05FA2">
      <w:pPr>
        <w:autoSpaceDE w:val="0"/>
        <w:autoSpaceDN w:val="0"/>
        <w:adjustRightInd w:val="0"/>
        <w:spacing w:before="0" w:after="0"/>
        <w:rPr>
          <w:rFonts w:cs="Calibri"/>
          <w:i/>
          <w:sz w:val="16"/>
        </w:rPr>
      </w:pPr>
      <w:r w:rsidRPr="00A05FA2">
        <w:rPr>
          <w:rFonts w:cs="Calibri"/>
          <w:i/>
          <w:sz w:val="16"/>
          <w:szCs w:val="20"/>
          <w:lang w:eastAsia="hr-HR"/>
        </w:rPr>
        <w:t>Izvor: Federalni zavod za statistiku</w:t>
      </w:r>
    </w:p>
    <w:p w14:paraId="6D2A5F8F" w14:textId="77777777" w:rsidR="00A05FA2" w:rsidRPr="00A05FA2" w:rsidRDefault="00A05FA2" w:rsidP="00A05FA2">
      <w:pPr>
        <w:autoSpaceDE w:val="0"/>
        <w:autoSpaceDN w:val="0"/>
        <w:adjustRightInd w:val="0"/>
        <w:spacing w:before="0" w:after="0"/>
        <w:jc w:val="both"/>
        <w:rPr>
          <w:rFonts w:cs="Calibri"/>
          <w:szCs w:val="20"/>
          <w:lang w:eastAsia="hr-HR"/>
        </w:rPr>
      </w:pPr>
    </w:p>
    <w:p w14:paraId="0DA0DF3F" w14:textId="79B05DB7" w:rsidR="00A05FA2" w:rsidRPr="00A05FA2" w:rsidRDefault="00A05FA2" w:rsidP="00A05FA2">
      <w:pPr>
        <w:autoSpaceDE w:val="0"/>
        <w:autoSpaceDN w:val="0"/>
        <w:adjustRightInd w:val="0"/>
        <w:spacing w:before="0" w:after="0"/>
        <w:jc w:val="both"/>
        <w:rPr>
          <w:rFonts w:cs="Calibri"/>
          <w:szCs w:val="20"/>
          <w:lang w:eastAsia="hr-HR"/>
        </w:rPr>
      </w:pPr>
      <w:r w:rsidRPr="00A05FA2">
        <w:rPr>
          <w:rFonts w:cs="Calibri"/>
          <w:szCs w:val="20"/>
          <w:lang w:eastAsia="hr-HR"/>
        </w:rPr>
        <w:t>Većina zaposlenih radi u uslužnom sektoru (</w:t>
      </w:r>
      <w:r w:rsidRPr="00A05FA2">
        <w:rPr>
          <w:i/>
          <w:iCs/>
        </w:rPr>
        <w:fldChar w:fldCharType="begin"/>
      </w:r>
      <w:r w:rsidRPr="00A05FA2">
        <w:rPr>
          <w:i/>
          <w:iCs/>
        </w:rPr>
        <w:instrText xml:space="preserve"> REF _Ref19217824 \h  \* MERGEFORMAT </w:instrText>
      </w:r>
      <w:r w:rsidRPr="00A05FA2">
        <w:rPr>
          <w:i/>
          <w:iCs/>
        </w:rPr>
      </w:r>
      <w:r w:rsidRPr="00A05FA2">
        <w:rPr>
          <w:i/>
          <w:iCs/>
        </w:rPr>
        <w:fldChar w:fldCharType="separate"/>
      </w:r>
      <w:r w:rsidR="00B7517D" w:rsidRPr="00A662B9">
        <w:rPr>
          <w:i/>
          <w:iCs/>
          <w:color w:val="1F3864"/>
          <w:szCs w:val="20"/>
        </w:rPr>
        <w:t>Tabela 9</w:t>
      </w:r>
      <w:r w:rsidRPr="00A05FA2">
        <w:rPr>
          <w:i/>
          <w:iCs/>
        </w:rPr>
        <w:fldChar w:fldCharType="end"/>
      </w:r>
      <w:r w:rsidRPr="00A05FA2">
        <w:rPr>
          <w:rFonts w:cs="Calibri"/>
          <w:szCs w:val="20"/>
          <w:lang w:eastAsia="hr-HR"/>
        </w:rPr>
        <w:t>).</w:t>
      </w:r>
    </w:p>
    <w:p w14:paraId="6FA135BF" w14:textId="0DAD3BB1" w:rsidR="00A05FA2" w:rsidRPr="00A05FA2" w:rsidRDefault="00A05FA2" w:rsidP="00A05FA2">
      <w:pPr>
        <w:spacing w:after="0"/>
        <w:rPr>
          <w:rFonts w:cs="Calibri"/>
          <w:bCs/>
          <w:i/>
          <w:color w:val="1F3864"/>
          <w:sz w:val="18"/>
          <w:szCs w:val="18"/>
        </w:rPr>
      </w:pPr>
      <w:bookmarkStart w:id="118" w:name="_Ref19217824"/>
      <w:bookmarkStart w:id="119" w:name="_Toc21102445"/>
      <w:bookmarkStart w:id="120" w:name="_Toc57739831"/>
      <w:bookmarkStart w:id="121" w:name="_Toc59045965"/>
      <w:r w:rsidRPr="00A05FA2">
        <w:rPr>
          <w:rFonts w:cs="Calibri"/>
          <w:bCs/>
          <w:i/>
          <w:iCs/>
          <w:color w:val="1F3864"/>
          <w:sz w:val="18"/>
          <w:szCs w:val="16"/>
        </w:rPr>
        <w:t xml:space="preserve">Tabela </w:t>
      </w:r>
      <w:r w:rsidRPr="00A05FA2">
        <w:rPr>
          <w:rFonts w:cs="Calibri"/>
          <w:bCs/>
          <w:i/>
          <w:color w:val="1F3864"/>
          <w:sz w:val="18"/>
          <w:szCs w:val="18"/>
        </w:rPr>
        <w:fldChar w:fldCharType="begin"/>
      </w:r>
      <w:r w:rsidRPr="00A05FA2">
        <w:rPr>
          <w:rFonts w:cs="Calibri"/>
          <w:bCs/>
          <w:i/>
          <w:iCs/>
          <w:color w:val="1F3864"/>
          <w:sz w:val="18"/>
          <w:szCs w:val="16"/>
        </w:rPr>
        <w:instrText xml:space="preserve"> SEQ Table \* ARABIC </w:instrText>
      </w:r>
      <w:r w:rsidRPr="00A05FA2">
        <w:rPr>
          <w:rFonts w:cs="Calibri"/>
          <w:bCs/>
          <w:i/>
          <w:color w:val="1F3864"/>
          <w:sz w:val="18"/>
          <w:szCs w:val="18"/>
        </w:rPr>
        <w:fldChar w:fldCharType="separate"/>
      </w:r>
      <w:r w:rsidR="00B7517D">
        <w:rPr>
          <w:rFonts w:cs="Calibri"/>
          <w:bCs/>
          <w:i/>
          <w:iCs/>
          <w:noProof/>
          <w:color w:val="1F3864"/>
          <w:sz w:val="18"/>
          <w:szCs w:val="16"/>
        </w:rPr>
        <w:t>9</w:t>
      </w:r>
      <w:r w:rsidRPr="00A05FA2">
        <w:rPr>
          <w:rFonts w:cs="Calibri"/>
          <w:bCs/>
          <w:i/>
          <w:color w:val="1F3864"/>
          <w:sz w:val="18"/>
          <w:szCs w:val="18"/>
        </w:rPr>
        <w:fldChar w:fldCharType="end"/>
      </w:r>
      <w:bookmarkEnd w:id="118"/>
      <w:r w:rsidRPr="00A05FA2">
        <w:rPr>
          <w:rFonts w:cs="Calibri"/>
          <w:bCs/>
          <w:i/>
          <w:iCs/>
          <w:color w:val="1F3864"/>
          <w:sz w:val="18"/>
          <w:szCs w:val="16"/>
        </w:rPr>
        <w:t xml:space="preserve">: </w:t>
      </w:r>
      <w:bookmarkEnd w:id="119"/>
      <w:bookmarkEnd w:id="120"/>
      <w:r w:rsidRPr="00A05FA2">
        <w:rPr>
          <w:rFonts w:cs="Calibri"/>
          <w:bCs/>
          <w:i/>
          <w:sz w:val="18"/>
          <w:szCs w:val="18"/>
        </w:rPr>
        <w:t>Zapošljavanje po sektorima u FBiH u 2019.</w:t>
      </w:r>
      <w:bookmarkEnd w:id="121"/>
    </w:p>
    <w:tbl>
      <w:tblPr>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2446"/>
        <w:gridCol w:w="2188"/>
        <w:gridCol w:w="2188"/>
        <w:gridCol w:w="2188"/>
      </w:tblGrid>
      <w:tr w:rsidR="00A05FA2" w:rsidRPr="00A05FA2" w14:paraId="3FF6808B" w14:textId="77777777" w:rsidTr="00A05FA2">
        <w:tc>
          <w:tcPr>
            <w:tcW w:w="1357" w:type="pct"/>
            <w:tcBorders>
              <w:top w:val="single" w:sz="4" w:space="0" w:color="BFBFBF"/>
              <w:left w:val="single" w:sz="4" w:space="0" w:color="BFBFBF"/>
              <w:bottom w:val="single" w:sz="4" w:space="0" w:color="BFBFBF"/>
              <w:right w:val="single" w:sz="4" w:space="0" w:color="BFBFBF"/>
            </w:tcBorders>
            <w:hideMark/>
          </w:tcPr>
          <w:p w14:paraId="1697D3A1" w14:textId="77777777" w:rsidR="00A05FA2" w:rsidRPr="00A05FA2" w:rsidRDefault="00A05FA2" w:rsidP="00A05FA2">
            <w:pPr>
              <w:spacing w:before="0" w:after="0"/>
              <w:ind w:left="144" w:right="144"/>
              <w:jc w:val="right"/>
              <w:rPr>
                <w:rFonts w:cs="Calibri"/>
                <w:color w:val="1F497D"/>
                <w:sz w:val="16"/>
                <w:szCs w:val="16"/>
              </w:rPr>
            </w:pPr>
            <w:r w:rsidRPr="00A05FA2">
              <w:rPr>
                <w:rFonts w:cs="Calibri"/>
                <w:color w:val="1F497D"/>
                <w:sz w:val="16"/>
                <w:szCs w:val="16"/>
              </w:rPr>
              <w:t>Sektor zapošljavanja</w:t>
            </w:r>
          </w:p>
        </w:tc>
        <w:tc>
          <w:tcPr>
            <w:tcW w:w="1214" w:type="pct"/>
            <w:tcBorders>
              <w:top w:val="single" w:sz="4" w:space="0" w:color="BFBFBF"/>
              <w:left w:val="single" w:sz="4" w:space="0" w:color="BFBFBF"/>
              <w:bottom w:val="single" w:sz="4" w:space="0" w:color="BFBFBF"/>
              <w:right w:val="single" w:sz="4" w:space="0" w:color="BFBFBF"/>
            </w:tcBorders>
            <w:hideMark/>
          </w:tcPr>
          <w:p w14:paraId="599E890D" w14:textId="77777777" w:rsidR="00A05FA2" w:rsidRPr="00A05FA2" w:rsidRDefault="00A05FA2" w:rsidP="00A05FA2">
            <w:pPr>
              <w:spacing w:before="0" w:after="0"/>
              <w:ind w:left="144" w:right="144"/>
              <w:jc w:val="right"/>
              <w:rPr>
                <w:rFonts w:cs="Calibri"/>
                <w:color w:val="1F497D"/>
                <w:sz w:val="16"/>
                <w:szCs w:val="16"/>
              </w:rPr>
            </w:pPr>
            <w:r w:rsidRPr="00A05FA2">
              <w:rPr>
                <w:rFonts w:cs="Calibri"/>
                <w:color w:val="1F497D"/>
                <w:sz w:val="16"/>
                <w:szCs w:val="16"/>
              </w:rPr>
              <w:t>Stopa zaposlenosti</w:t>
            </w:r>
          </w:p>
        </w:tc>
        <w:tc>
          <w:tcPr>
            <w:tcW w:w="1214" w:type="pct"/>
            <w:tcBorders>
              <w:top w:val="single" w:sz="4" w:space="0" w:color="BFBFBF"/>
              <w:left w:val="single" w:sz="4" w:space="0" w:color="BFBFBF"/>
              <w:bottom w:val="single" w:sz="4" w:space="0" w:color="BFBFBF"/>
              <w:right w:val="single" w:sz="4" w:space="0" w:color="BFBFBF"/>
            </w:tcBorders>
            <w:hideMark/>
          </w:tcPr>
          <w:p w14:paraId="31FC8F17" w14:textId="77777777" w:rsidR="00A05FA2" w:rsidRPr="00A05FA2" w:rsidRDefault="00A05FA2" w:rsidP="00A05FA2">
            <w:pPr>
              <w:tabs>
                <w:tab w:val="left" w:pos="60"/>
                <w:tab w:val="left" w:pos="330"/>
                <w:tab w:val="left" w:pos="2414"/>
              </w:tabs>
              <w:spacing w:before="0" w:after="0"/>
              <w:ind w:left="144" w:right="144"/>
              <w:jc w:val="right"/>
              <w:rPr>
                <w:rFonts w:cs="Calibri"/>
                <w:color w:val="1F497D"/>
                <w:sz w:val="16"/>
                <w:szCs w:val="16"/>
              </w:rPr>
            </w:pPr>
            <w:r w:rsidRPr="00A05FA2">
              <w:rPr>
                <w:rFonts w:cs="Calibri"/>
                <w:color w:val="1F497D"/>
                <w:sz w:val="16"/>
                <w:szCs w:val="16"/>
              </w:rPr>
              <w:t>Stopa zaposlenosti žena</w:t>
            </w:r>
          </w:p>
        </w:tc>
        <w:tc>
          <w:tcPr>
            <w:tcW w:w="1214" w:type="pct"/>
            <w:tcBorders>
              <w:top w:val="single" w:sz="4" w:space="0" w:color="BFBFBF"/>
              <w:left w:val="single" w:sz="4" w:space="0" w:color="BFBFBF"/>
              <w:bottom w:val="single" w:sz="4" w:space="0" w:color="BFBFBF"/>
              <w:right w:val="single" w:sz="4" w:space="0" w:color="BFBFBF"/>
            </w:tcBorders>
            <w:hideMark/>
          </w:tcPr>
          <w:p w14:paraId="410A3741" w14:textId="77777777" w:rsidR="00A05FA2" w:rsidRPr="00A05FA2" w:rsidRDefault="00A05FA2" w:rsidP="00A05FA2">
            <w:pPr>
              <w:spacing w:before="0" w:after="0"/>
              <w:ind w:left="144" w:right="144"/>
              <w:jc w:val="right"/>
              <w:rPr>
                <w:rFonts w:cs="Calibri"/>
                <w:color w:val="1F497D"/>
                <w:sz w:val="16"/>
                <w:szCs w:val="16"/>
              </w:rPr>
            </w:pPr>
            <w:r w:rsidRPr="00A05FA2">
              <w:rPr>
                <w:rFonts w:cs="Calibri"/>
                <w:color w:val="1F497D"/>
                <w:sz w:val="16"/>
                <w:szCs w:val="16"/>
              </w:rPr>
              <w:t>Stopa zaposlenosti muškaraca</w:t>
            </w:r>
          </w:p>
        </w:tc>
      </w:tr>
      <w:tr w:rsidR="00A05FA2" w:rsidRPr="00A05FA2" w14:paraId="6C1B1789" w14:textId="77777777" w:rsidTr="00A05FA2">
        <w:tc>
          <w:tcPr>
            <w:tcW w:w="1357" w:type="pct"/>
            <w:tcBorders>
              <w:top w:val="single" w:sz="4" w:space="0" w:color="BFBFBF"/>
              <w:left w:val="single" w:sz="4" w:space="0" w:color="BFBFBF"/>
              <w:bottom w:val="single" w:sz="4" w:space="0" w:color="BFBFBF"/>
              <w:right w:val="single" w:sz="4" w:space="0" w:color="BFBFBF"/>
            </w:tcBorders>
            <w:hideMark/>
          </w:tcPr>
          <w:p w14:paraId="6EAE3CB8" w14:textId="77777777" w:rsidR="00A05FA2" w:rsidRPr="00A05FA2" w:rsidRDefault="00A05FA2" w:rsidP="00A05FA2">
            <w:pPr>
              <w:spacing w:before="0" w:after="0"/>
              <w:ind w:left="144" w:right="144"/>
              <w:jc w:val="right"/>
              <w:rPr>
                <w:rFonts w:cs="Calibri"/>
                <w:color w:val="1F497D"/>
                <w:sz w:val="16"/>
                <w:szCs w:val="16"/>
              </w:rPr>
            </w:pPr>
            <w:r w:rsidRPr="00A05FA2">
              <w:rPr>
                <w:rFonts w:cs="Calibri"/>
                <w:sz w:val="16"/>
                <w:szCs w:val="16"/>
                <w:lang w:eastAsia="hr-HR"/>
              </w:rPr>
              <w:t>Poljoprivredni</w:t>
            </w:r>
          </w:p>
        </w:tc>
        <w:tc>
          <w:tcPr>
            <w:tcW w:w="1214" w:type="pct"/>
            <w:tcBorders>
              <w:top w:val="single" w:sz="4" w:space="0" w:color="BFBFBF"/>
              <w:left w:val="single" w:sz="4" w:space="0" w:color="BFBFBF"/>
              <w:bottom w:val="single" w:sz="4" w:space="0" w:color="BFBFBF"/>
              <w:right w:val="single" w:sz="4" w:space="0" w:color="BFBFBF"/>
            </w:tcBorders>
            <w:hideMark/>
          </w:tcPr>
          <w:p w14:paraId="2D5C5216" w14:textId="77777777" w:rsidR="00A05FA2" w:rsidRPr="00A05FA2" w:rsidRDefault="00A05FA2" w:rsidP="00A05FA2">
            <w:pPr>
              <w:spacing w:before="0" w:after="0"/>
              <w:ind w:left="144" w:right="144"/>
              <w:jc w:val="right"/>
              <w:rPr>
                <w:rFonts w:cs="Calibri"/>
                <w:sz w:val="16"/>
                <w:szCs w:val="20"/>
                <w:lang w:eastAsia="hr-HR"/>
              </w:rPr>
            </w:pPr>
            <w:r w:rsidRPr="00A05FA2">
              <w:rPr>
                <w:rFonts w:cs="Calibri"/>
                <w:sz w:val="16"/>
                <w:szCs w:val="20"/>
                <w:lang w:eastAsia="hr-HR"/>
              </w:rPr>
              <w:t>8,9%</w:t>
            </w:r>
          </w:p>
        </w:tc>
        <w:tc>
          <w:tcPr>
            <w:tcW w:w="1214" w:type="pct"/>
            <w:tcBorders>
              <w:top w:val="single" w:sz="4" w:space="0" w:color="BFBFBF"/>
              <w:left w:val="single" w:sz="4" w:space="0" w:color="BFBFBF"/>
              <w:bottom w:val="single" w:sz="4" w:space="0" w:color="BFBFBF"/>
              <w:right w:val="single" w:sz="4" w:space="0" w:color="BFBFBF"/>
            </w:tcBorders>
            <w:hideMark/>
          </w:tcPr>
          <w:p w14:paraId="49C5D78E" w14:textId="77777777" w:rsidR="00A05FA2" w:rsidRPr="00A05FA2" w:rsidRDefault="00A05FA2" w:rsidP="00A05FA2">
            <w:pPr>
              <w:spacing w:before="0" w:after="0"/>
              <w:ind w:left="144" w:right="144"/>
              <w:jc w:val="right"/>
              <w:rPr>
                <w:rFonts w:cs="Calibri"/>
                <w:sz w:val="16"/>
                <w:szCs w:val="20"/>
                <w:lang w:eastAsia="hr-HR"/>
              </w:rPr>
            </w:pPr>
            <w:r w:rsidRPr="00A05FA2">
              <w:rPr>
                <w:rFonts w:cs="Calibri"/>
                <w:sz w:val="16"/>
                <w:szCs w:val="20"/>
                <w:lang w:eastAsia="hr-HR"/>
              </w:rPr>
              <w:t>9,6%</w:t>
            </w:r>
          </w:p>
        </w:tc>
        <w:tc>
          <w:tcPr>
            <w:tcW w:w="1214" w:type="pct"/>
            <w:tcBorders>
              <w:top w:val="single" w:sz="4" w:space="0" w:color="BFBFBF"/>
              <w:left w:val="single" w:sz="4" w:space="0" w:color="BFBFBF"/>
              <w:bottom w:val="single" w:sz="4" w:space="0" w:color="BFBFBF"/>
              <w:right w:val="single" w:sz="4" w:space="0" w:color="BFBFBF"/>
            </w:tcBorders>
            <w:hideMark/>
          </w:tcPr>
          <w:p w14:paraId="45EB39F4" w14:textId="77777777" w:rsidR="00A05FA2" w:rsidRPr="00A05FA2" w:rsidRDefault="00A05FA2" w:rsidP="00A05FA2">
            <w:pPr>
              <w:spacing w:before="0" w:after="0"/>
              <w:ind w:left="144" w:right="144"/>
              <w:jc w:val="right"/>
              <w:rPr>
                <w:rFonts w:cs="Calibri"/>
                <w:sz w:val="16"/>
                <w:szCs w:val="20"/>
                <w:lang w:eastAsia="hr-HR"/>
              </w:rPr>
            </w:pPr>
            <w:r w:rsidRPr="00A05FA2">
              <w:rPr>
                <w:rFonts w:cs="Calibri"/>
                <w:sz w:val="16"/>
                <w:szCs w:val="20"/>
                <w:lang w:eastAsia="hr-HR"/>
              </w:rPr>
              <w:t>8,5%</w:t>
            </w:r>
          </w:p>
        </w:tc>
      </w:tr>
      <w:tr w:rsidR="00A05FA2" w:rsidRPr="00A05FA2" w14:paraId="03DE799D" w14:textId="77777777" w:rsidTr="00A05FA2">
        <w:tc>
          <w:tcPr>
            <w:tcW w:w="1357" w:type="pct"/>
            <w:tcBorders>
              <w:top w:val="single" w:sz="4" w:space="0" w:color="BFBFBF"/>
              <w:left w:val="single" w:sz="4" w:space="0" w:color="BFBFBF"/>
              <w:bottom w:val="single" w:sz="4" w:space="0" w:color="BFBFBF"/>
              <w:right w:val="single" w:sz="4" w:space="0" w:color="BFBFBF"/>
            </w:tcBorders>
            <w:hideMark/>
          </w:tcPr>
          <w:p w14:paraId="6662D110" w14:textId="77777777" w:rsidR="00A05FA2" w:rsidRPr="00A05FA2" w:rsidRDefault="00A05FA2" w:rsidP="00A05FA2">
            <w:pPr>
              <w:spacing w:before="0" w:after="0"/>
              <w:ind w:left="144" w:right="144"/>
              <w:jc w:val="right"/>
              <w:rPr>
                <w:rFonts w:cs="Calibri"/>
                <w:color w:val="1F497D"/>
                <w:sz w:val="16"/>
                <w:szCs w:val="16"/>
              </w:rPr>
            </w:pPr>
            <w:r w:rsidRPr="00A05FA2">
              <w:rPr>
                <w:rFonts w:cs="Calibri"/>
                <w:sz w:val="16"/>
                <w:szCs w:val="16"/>
                <w:lang w:eastAsia="hr-HR"/>
              </w:rPr>
              <w:t xml:space="preserve">Industrijski </w:t>
            </w:r>
          </w:p>
        </w:tc>
        <w:tc>
          <w:tcPr>
            <w:tcW w:w="1214" w:type="pct"/>
            <w:tcBorders>
              <w:top w:val="single" w:sz="4" w:space="0" w:color="BFBFBF"/>
              <w:left w:val="single" w:sz="4" w:space="0" w:color="BFBFBF"/>
              <w:bottom w:val="single" w:sz="4" w:space="0" w:color="BFBFBF"/>
              <w:right w:val="single" w:sz="4" w:space="0" w:color="BFBFBF"/>
            </w:tcBorders>
            <w:hideMark/>
          </w:tcPr>
          <w:p w14:paraId="77FB3B09" w14:textId="77777777" w:rsidR="00A05FA2" w:rsidRPr="00A05FA2" w:rsidRDefault="00A05FA2" w:rsidP="00A05FA2">
            <w:pPr>
              <w:spacing w:before="0" w:after="0"/>
              <w:ind w:left="144" w:right="144"/>
              <w:jc w:val="right"/>
              <w:rPr>
                <w:rFonts w:cs="Calibri"/>
                <w:sz w:val="16"/>
                <w:szCs w:val="20"/>
                <w:lang w:eastAsia="hr-HR"/>
              </w:rPr>
            </w:pPr>
            <w:r w:rsidRPr="00A05FA2">
              <w:rPr>
                <w:rFonts w:cs="Calibri"/>
                <w:sz w:val="16"/>
                <w:szCs w:val="20"/>
                <w:lang w:eastAsia="hr-HR"/>
              </w:rPr>
              <w:t>35,5%</w:t>
            </w:r>
          </w:p>
        </w:tc>
        <w:tc>
          <w:tcPr>
            <w:tcW w:w="1214" w:type="pct"/>
            <w:tcBorders>
              <w:top w:val="single" w:sz="4" w:space="0" w:color="BFBFBF"/>
              <w:left w:val="single" w:sz="4" w:space="0" w:color="BFBFBF"/>
              <w:bottom w:val="single" w:sz="4" w:space="0" w:color="BFBFBF"/>
              <w:right w:val="single" w:sz="4" w:space="0" w:color="BFBFBF"/>
            </w:tcBorders>
            <w:hideMark/>
          </w:tcPr>
          <w:p w14:paraId="7C14BB82" w14:textId="77777777" w:rsidR="00A05FA2" w:rsidRPr="00A05FA2" w:rsidRDefault="00A05FA2" w:rsidP="00A05FA2">
            <w:pPr>
              <w:spacing w:before="0" w:after="0"/>
              <w:ind w:left="144" w:right="144"/>
              <w:jc w:val="right"/>
              <w:rPr>
                <w:rFonts w:cs="Calibri"/>
                <w:sz w:val="16"/>
                <w:szCs w:val="20"/>
                <w:lang w:eastAsia="hr-HR"/>
              </w:rPr>
            </w:pPr>
            <w:r w:rsidRPr="00A05FA2">
              <w:rPr>
                <w:rFonts w:cs="Calibri"/>
                <w:sz w:val="16"/>
                <w:szCs w:val="20"/>
                <w:lang w:eastAsia="hr-HR"/>
              </w:rPr>
              <w:t>18,4%</w:t>
            </w:r>
          </w:p>
        </w:tc>
        <w:tc>
          <w:tcPr>
            <w:tcW w:w="1214" w:type="pct"/>
            <w:tcBorders>
              <w:top w:val="single" w:sz="4" w:space="0" w:color="BFBFBF"/>
              <w:left w:val="single" w:sz="4" w:space="0" w:color="BFBFBF"/>
              <w:bottom w:val="single" w:sz="4" w:space="0" w:color="BFBFBF"/>
              <w:right w:val="single" w:sz="4" w:space="0" w:color="BFBFBF"/>
            </w:tcBorders>
            <w:hideMark/>
          </w:tcPr>
          <w:p w14:paraId="426A5227" w14:textId="77777777" w:rsidR="00A05FA2" w:rsidRPr="00A05FA2" w:rsidRDefault="00A05FA2" w:rsidP="00A05FA2">
            <w:pPr>
              <w:spacing w:before="0" w:after="0"/>
              <w:ind w:left="144" w:right="144"/>
              <w:jc w:val="right"/>
              <w:rPr>
                <w:rFonts w:cs="Calibri"/>
                <w:sz w:val="16"/>
                <w:szCs w:val="20"/>
                <w:lang w:eastAsia="hr-HR"/>
              </w:rPr>
            </w:pPr>
            <w:r w:rsidRPr="00A05FA2">
              <w:rPr>
                <w:rFonts w:cs="Calibri"/>
                <w:sz w:val="16"/>
                <w:szCs w:val="20"/>
                <w:lang w:eastAsia="hr-HR"/>
              </w:rPr>
              <w:t>45,7%</w:t>
            </w:r>
          </w:p>
        </w:tc>
      </w:tr>
      <w:tr w:rsidR="00A05FA2" w:rsidRPr="00A05FA2" w14:paraId="13F9DDDA" w14:textId="77777777" w:rsidTr="00A05FA2">
        <w:tc>
          <w:tcPr>
            <w:tcW w:w="1357" w:type="pct"/>
            <w:tcBorders>
              <w:top w:val="single" w:sz="4" w:space="0" w:color="BFBFBF"/>
              <w:left w:val="single" w:sz="4" w:space="0" w:color="BFBFBF"/>
              <w:bottom w:val="single" w:sz="4" w:space="0" w:color="BFBFBF"/>
              <w:right w:val="single" w:sz="4" w:space="0" w:color="BFBFBF"/>
            </w:tcBorders>
            <w:hideMark/>
          </w:tcPr>
          <w:p w14:paraId="08EC2E8A" w14:textId="77777777" w:rsidR="00A05FA2" w:rsidRPr="00A05FA2" w:rsidRDefault="00A05FA2" w:rsidP="00A05FA2">
            <w:pPr>
              <w:spacing w:before="0" w:after="0"/>
              <w:ind w:left="144" w:right="144"/>
              <w:jc w:val="right"/>
              <w:rPr>
                <w:rFonts w:cs="Calibri"/>
                <w:sz w:val="16"/>
                <w:szCs w:val="16"/>
                <w:lang w:eastAsia="hr-HR"/>
              </w:rPr>
            </w:pPr>
            <w:r w:rsidRPr="00A05FA2">
              <w:rPr>
                <w:rFonts w:cs="Calibri"/>
                <w:sz w:val="16"/>
                <w:szCs w:val="16"/>
                <w:lang w:eastAsia="hr-HR"/>
              </w:rPr>
              <w:t xml:space="preserve">Uslužni </w:t>
            </w:r>
          </w:p>
        </w:tc>
        <w:tc>
          <w:tcPr>
            <w:tcW w:w="1214" w:type="pct"/>
            <w:tcBorders>
              <w:top w:val="single" w:sz="4" w:space="0" w:color="BFBFBF"/>
              <w:left w:val="single" w:sz="4" w:space="0" w:color="BFBFBF"/>
              <w:bottom w:val="single" w:sz="4" w:space="0" w:color="BFBFBF"/>
              <w:right w:val="single" w:sz="4" w:space="0" w:color="BFBFBF"/>
            </w:tcBorders>
            <w:hideMark/>
          </w:tcPr>
          <w:p w14:paraId="67C227F1" w14:textId="77777777" w:rsidR="00A05FA2" w:rsidRPr="00A05FA2" w:rsidRDefault="00A05FA2" w:rsidP="00A05FA2">
            <w:pPr>
              <w:spacing w:before="0" w:after="0"/>
              <w:ind w:left="144" w:right="144"/>
              <w:jc w:val="right"/>
              <w:rPr>
                <w:rFonts w:cs="Calibri"/>
                <w:sz w:val="16"/>
                <w:szCs w:val="20"/>
                <w:lang w:eastAsia="hr-HR"/>
              </w:rPr>
            </w:pPr>
            <w:r w:rsidRPr="00A05FA2">
              <w:rPr>
                <w:rFonts w:cs="Calibri"/>
                <w:sz w:val="16"/>
                <w:szCs w:val="20"/>
                <w:lang w:eastAsia="hr-HR"/>
              </w:rPr>
              <w:t>55,6%</w:t>
            </w:r>
          </w:p>
        </w:tc>
        <w:tc>
          <w:tcPr>
            <w:tcW w:w="1214" w:type="pct"/>
            <w:tcBorders>
              <w:top w:val="single" w:sz="4" w:space="0" w:color="BFBFBF"/>
              <w:left w:val="single" w:sz="4" w:space="0" w:color="BFBFBF"/>
              <w:bottom w:val="single" w:sz="4" w:space="0" w:color="BFBFBF"/>
              <w:right w:val="single" w:sz="4" w:space="0" w:color="BFBFBF"/>
            </w:tcBorders>
            <w:hideMark/>
          </w:tcPr>
          <w:p w14:paraId="1E833127" w14:textId="77777777" w:rsidR="00A05FA2" w:rsidRPr="00A05FA2" w:rsidRDefault="00A05FA2" w:rsidP="00A05FA2">
            <w:pPr>
              <w:spacing w:before="0" w:after="0"/>
              <w:ind w:left="144" w:right="144"/>
              <w:jc w:val="right"/>
              <w:rPr>
                <w:rFonts w:cs="Calibri"/>
                <w:sz w:val="16"/>
                <w:szCs w:val="20"/>
                <w:lang w:eastAsia="hr-HR"/>
              </w:rPr>
            </w:pPr>
            <w:r w:rsidRPr="00A05FA2">
              <w:rPr>
                <w:rFonts w:cs="Calibri"/>
                <w:sz w:val="16"/>
                <w:szCs w:val="20"/>
                <w:lang w:eastAsia="hr-HR"/>
              </w:rPr>
              <w:t>72,0%</w:t>
            </w:r>
          </w:p>
        </w:tc>
        <w:tc>
          <w:tcPr>
            <w:tcW w:w="1214" w:type="pct"/>
            <w:tcBorders>
              <w:top w:val="single" w:sz="4" w:space="0" w:color="BFBFBF"/>
              <w:left w:val="single" w:sz="4" w:space="0" w:color="BFBFBF"/>
              <w:bottom w:val="single" w:sz="4" w:space="0" w:color="BFBFBF"/>
              <w:right w:val="single" w:sz="4" w:space="0" w:color="BFBFBF"/>
            </w:tcBorders>
            <w:hideMark/>
          </w:tcPr>
          <w:p w14:paraId="2A016E86" w14:textId="77777777" w:rsidR="00A05FA2" w:rsidRPr="00A05FA2" w:rsidRDefault="00A05FA2" w:rsidP="00A05FA2">
            <w:pPr>
              <w:spacing w:before="0" w:after="0"/>
              <w:ind w:left="144" w:right="144"/>
              <w:jc w:val="right"/>
              <w:rPr>
                <w:rFonts w:cs="Calibri"/>
                <w:sz w:val="16"/>
                <w:szCs w:val="20"/>
                <w:lang w:eastAsia="hr-HR"/>
              </w:rPr>
            </w:pPr>
            <w:r w:rsidRPr="00A05FA2">
              <w:rPr>
                <w:rFonts w:cs="Calibri"/>
                <w:sz w:val="16"/>
                <w:szCs w:val="20"/>
                <w:lang w:eastAsia="hr-HR"/>
              </w:rPr>
              <w:t>45,7%</w:t>
            </w:r>
          </w:p>
        </w:tc>
      </w:tr>
    </w:tbl>
    <w:p w14:paraId="73C0BF7F" w14:textId="77777777" w:rsidR="00A05FA2" w:rsidRPr="00A05FA2" w:rsidRDefault="00A05FA2" w:rsidP="00A05FA2">
      <w:pPr>
        <w:autoSpaceDE w:val="0"/>
        <w:autoSpaceDN w:val="0"/>
        <w:adjustRightInd w:val="0"/>
        <w:spacing w:before="0" w:after="0"/>
        <w:rPr>
          <w:rFonts w:cs="Calibri"/>
          <w:i/>
          <w:sz w:val="16"/>
        </w:rPr>
      </w:pPr>
      <w:r w:rsidRPr="00A05FA2">
        <w:rPr>
          <w:rFonts w:cs="Calibri"/>
          <w:i/>
          <w:sz w:val="16"/>
          <w:szCs w:val="20"/>
          <w:lang w:eastAsia="hr-HR"/>
        </w:rPr>
        <w:t>Izvor: Federalni zavod za statistiku</w:t>
      </w:r>
    </w:p>
    <w:p w14:paraId="447F5A08" w14:textId="77777777" w:rsidR="00A05FA2" w:rsidRPr="00A05FA2" w:rsidRDefault="00A05FA2" w:rsidP="00A05FA2">
      <w:pPr>
        <w:autoSpaceDE w:val="0"/>
        <w:autoSpaceDN w:val="0"/>
        <w:adjustRightInd w:val="0"/>
        <w:spacing w:before="0" w:after="0"/>
        <w:jc w:val="both"/>
        <w:rPr>
          <w:rFonts w:cs="Calibri"/>
          <w:szCs w:val="20"/>
        </w:rPr>
      </w:pPr>
    </w:p>
    <w:p w14:paraId="64ADB826" w14:textId="77777777" w:rsidR="00A05FA2" w:rsidRPr="00A05FA2" w:rsidRDefault="00A05FA2" w:rsidP="00A05FA2">
      <w:pPr>
        <w:autoSpaceDE w:val="0"/>
        <w:autoSpaceDN w:val="0"/>
        <w:adjustRightInd w:val="0"/>
        <w:spacing w:before="0" w:after="0"/>
        <w:jc w:val="both"/>
        <w:rPr>
          <w:rFonts w:cs="Calibri"/>
          <w:szCs w:val="20"/>
        </w:rPr>
      </w:pPr>
      <w:r w:rsidRPr="00A05FA2">
        <w:rPr>
          <w:rFonts w:cs="Calibri"/>
          <w:szCs w:val="20"/>
        </w:rPr>
        <w:t>U 2019. godini, broj nezaposlenih osoba iznosio je 313.570 sa trendom smanjenja u odnosu na prethodne godine (6,6% manje nego u 2018. godini). Što se tiče spola, u 2019. godini je bilo nezaposleno više žena nego muškaraca, dok je u prethodne dvije godine bilo nezaposleno više muškaraca nego žena. Najveći udio nezaposlenih čine osobe nezaposlene duže od jedne godine. Najveći udio nezaposlenih čine osobe sa završenom srednjom školom.</w:t>
      </w:r>
    </w:p>
    <w:p w14:paraId="777E8270" w14:textId="51F9F706" w:rsidR="00A05FA2" w:rsidRPr="00A05FA2" w:rsidRDefault="00A05FA2" w:rsidP="00A05FA2">
      <w:pPr>
        <w:spacing w:after="0"/>
        <w:rPr>
          <w:rFonts w:cs="Calibri"/>
          <w:bCs/>
          <w:i/>
          <w:color w:val="1F3864"/>
          <w:sz w:val="18"/>
          <w:szCs w:val="18"/>
        </w:rPr>
      </w:pPr>
      <w:bookmarkStart w:id="122" w:name="_Ref9252194"/>
      <w:bookmarkStart w:id="123" w:name="_Toc21102446"/>
      <w:bookmarkStart w:id="124" w:name="_Toc57739832"/>
      <w:bookmarkStart w:id="125" w:name="_Toc59045966"/>
      <w:r w:rsidRPr="00A05FA2">
        <w:rPr>
          <w:rFonts w:cs="Calibri"/>
          <w:bCs/>
          <w:i/>
          <w:iCs/>
          <w:color w:val="1F3864"/>
          <w:sz w:val="18"/>
          <w:szCs w:val="16"/>
        </w:rPr>
        <w:t xml:space="preserve">Tabela </w:t>
      </w:r>
      <w:r w:rsidRPr="00A05FA2">
        <w:rPr>
          <w:rFonts w:cs="Calibri"/>
          <w:bCs/>
          <w:i/>
          <w:color w:val="1F3864"/>
          <w:sz w:val="18"/>
          <w:szCs w:val="18"/>
        </w:rPr>
        <w:fldChar w:fldCharType="begin"/>
      </w:r>
      <w:r w:rsidRPr="00A05FA2">
        <w:rPr>
          <w:rFonts w:cs="Calibri"/>
          <w:bCs/>
          <w:i/>
          <w:iCs/>
          <w:color w:val="1F3864"/>
          <w:sz w:val="18"/>
          <w:szCs w:val="16"/>
        </w:rPr>
        <w:instrText xml:space="preserve"> SEQ Table \* ARABIC </w:instrText>
      </w:r>
      <w:r w:rsidRPr="00A05FA2">
        <w:rPr>
          <w:rFonts w:cs="Calibri"/>
          <w:bCs/>
          <w:i/>
          <w:color w:val="1F3864"/>
          <w:sz w:val="18"/>
          <w:szCs w:val="18"/>
        </w:rPr>
        <w:fldChar w:fldCharType="separate"/>
      </w:r>
      <w:r w:rsidR="00B7517D">
        <w:rPr>
          <w:rFonts w:cs="Calibri"/>
          <w:bCs/>
          <w:i/>
          <w:iCs/>
          <w:noProof/>
          <w:color w:val="1F3864"/>
          <w:sz w:val="18"/>
          <w:szCs w:val="16"/>
        </w:rPr>
        <w:t>10</w:t>
      </w:r>
      <w:r w:rsidRPr="00A05FA2">
        <w:rPr>
          <w:rFonts w:cs="Calibri"/>
          <w:bCs/>
          <w:i/>
          <w:color w:val="1F3864"/>
          <w:sz w:val="18"/>
          <w:szCs w:val="18"/>
        </w:rPr>
        <w:fldChar w:fldCharType="end"/>
      </w:r>
      <w:bookmarkEnd w:id="122"/>
      <w:r w:rsidRPr="00A05FA2">
        <w:rPr>
          <w:rFonts w:cs="Calibri"/>
          <w:bCs/>
          <w:i/>
          <w:iCs/>
          <w:color w:val="1F3864"/>
          <w:sz w:val="18"/>
          <w:szCs w:val="16"/>
        </w:rPr>
        <w:t xml:space="preserve">: </w:t>
      </w:r>
      <w:bookmarkEnd w:id="123"/>
      <w:bookmarkEnd w:id="124"/>
      <w:r w:rsidRPr="00A05FA2">
        <w:rPr>
          <w:rFonts w:cs="Calibri"/>
          <w:bCs/>
          <w:i/>
          <w:sz w:val="18"/>
          <w:szCs w:val="18"/>
        </w:rPr>
        <w:t>Nezaposlene osobe prema spolu u FBiH u 2017, 2018. i 2019. godini</w:t>
      </w:r>
      <w:bookmarkEnd w:id="125"/>
    </w:p>
    <w:tbl>
      <w:tblPr>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4408"/>
        <w:gridCol w:w="1580"/>
        <w:gridCol w:w="1580"/>
        <w:gridCol w:w="1442"/>
      </w:tblGrid>
      <w:tr w:rsidR="00A05FA2" w:rsidRPr="00A05FA2" w14:paraId="2D2B1B83" w14:textId="77777777" w:rsidTr="00A05FA2">
        <w:tc>
          <w:tcPr>
            <w:tcW w:w="2446" w:type="pct"/>
            <w:tcBorders>
              <w:top w:val="single" w:sz="4" w:space="0" w:color="BFBFBF"/>
              <w:left w:val="single" w:sz="4" w:space="0" w:color="BFBFBF"/>
              <w:bottom w:val="single" w:sz="4" w:space="0" w:color="BFBFBF"/>
              <w:right w:val="single" w:sz="4" w:space="0" w:color="BFBFBF"/>
            </w:tcBorders>
            <w:hideMark/>
          </w:tcPr>
          <w:p w14:paraId="4B5EED76" w14:textId="77777777" w:rsidR="00A05FA2" w:rsidRPr="00A05FA2" w:rsidRDefault="00A05FA2" w:rsidP="00A05FA2">
            <w:pPr>
              <w:spacing w:before="0" w:after="0"/>
              <w:ind w:left="144" w:right="144"/>
              <w:jc w:val="right"/>
              <w:rPr>
                <w:rFonts w:cs="Calibri"/>
                <w:color w:val="1F497D"/>
                <w:sz w:val="16"/>
                <w:szCs w:val="16"/>
              </w:rPr>
            </w:pPr>
            <w:r w:rsidRPr="00A05FA2">
              <w:rPr>
                <w:rFonts w:cs="Calibri"/>
                <w:color w:val="1F497D"/>
                <w:sz w:val="16"/>
                <w:szCs w:val="16"/>
              </w:rPr>
              <w:t>Stavka</w:t>
            </w:r>
          </w:p>
        </w:tc>
        <w:tc>
          <w:tcPr>
            <w:tcW w:w="877" w:type="pct"/>
            <w:tcBorders>
              <w:top w:val="single" w:sz="4" w:space="0" w:color="BFBFBF"/>
              <w:left w:val="single" w:sz="4" w:space="0" w:color="BFBFBF"/>
              <w:bottom w:val="single" w:sz="4" w:space="0" w:color="BFBFBF"/>
              <w:right w:val="single" w:sz="4" w:space="0" w:color="BFBFBF"/>
            </w:tcBorders>
            <w:hideMark/>
          </w:tcPr>
          <w:p w14:paraId="13C89B91" w14:textId="77777777" w:rsidR="00A05FA2" w:rsidRPr="00A05FA2" w:rsidRDefault="00A05FA2" w:rsidP="00A05FA2">
            <w:pPr>
              <w:spacing w:before="0" w:after="0"/>
              <w:ind w:left="144" w:right="144"/>
              <w:jc w:val="right"/>
              <w:rPr>
                <w:rFonts w:cs="Calibri"/>
                <w:color w:val="1F497D"/>
                <w:sz w:val="16"/>
                <w:szCs w:val="16"/>
              </w:rPr>
            </w:pPr>
            <w:r w:rsidRPr="00A05FA2">
              <w:rPr>
                <w:rFonts w:cs="Calibri"/>
                <w:color w:val="1F497D"/>
                <w:sz w:val="16"/>
                <w:szCs w:val="16"/>
              </w:rPr>
              <w:t>2017.</w:t>
            </w:r>
          </w:p>
        </w:tc>
        <w:tc>
          <w:tcPr>
            <w:tcW w:w="877" w:type="pct"/>
            <w:tcBorders>
              <w:top w:val="single" w:sz="4" w:space="0" w:color="BFBFBF"/>
              <w:left w:val="single" w:sz="4" w:space="0" w:color="BFBFBF"/>
              <w:bottom w:val="single" w:sz="4" w:space="0" w:color="BFBFBF"/>
              <w:right w:val="single" w:sz="4" w:space="0" w:color="BFBFBF"/>
            </w:tcBorders>
            <w:hideMark/>
          </w:tcPr>
          <w:p w14:paraId="1204B909" w14:textId="77777777" w:rsidR="00A05FA2" w:rsidRPr="00A05FA2" w:rsidRDefault="00A05FA2" w:rsidP="00A05FA2">
            <w:pPr>
              <w:spacing w:before="0" w:after="0"/>
              <w:ind w:left="144" w:right="144"/>
              <w:jc w:val="right"/>
              <w:rPr>
                <w:rFonts w:cs="Calibri"/>
                <w:color w:val="1F497D"/>
                <w:sz w:val="16"/>
                <w:szCs w:val="16"/>
              </w:rPr>
            </w:pPr>
            <w:r w:rsidRPr="00A05FA2">
              <w:rPr>
                <w:rFonts w:cs="Calibri"/>
                <w:color w:val="1F497D"/>
                <w:sz w:val="16"/>
                <w:szCs w:val="16"/>
              </w:rPr>
              <w:t>2018.</w:t>
            </w:r>
          </w:p>
        </w:tc>
        <w:tc>
          <w:tcPr>
            <w:tcW w:w="800" w:type="pct"/>
            <w:tcBorders>
              <w:top w:val="single" w:sz="4" w:space="0" w:color="BFBFBF"/>
              <w:left w:val="single" w:sz="4" w:space="0" w:color="BFBFBF"/>
              <w:bottom w:val="single" w:sz="4" w:space="0" w:color="BFBFBF"/>
              <w:right w:val="single" w:sz="4" w:space="0" w:color="BFBFBF"/>
            </w:tcBorders>
            <w:hideMark/>
          </w:tcPr>
          <w:p w14:paraId="5A3B39F4" w14:textId="77777777" w:rsidR="00A05FA2" w:rsidRPr="00A05FA2" w:rsidRDefault="00A05FA2" w:rsidP="00A05FA2">
            <w:pPr>
              <w:spacing w:before="0" w:after="0"/>
              <w:ind w:left="144" w:right="144"/>
              <w:jc w:val="right"/>
              <w:rPr>
                <w:rFonts w:cs="Calibri"/>
                <w:color w:val="1F497D"/>
                <w:sz w:val="16"/>
                <w:szCs w:val="16"/>
              </w:rPr>
            </w:pPr>
            <w:r w:rsidRPr="00A05FA2">
              <w:rPr>
                <w:rFonts w:cs="Calibri"/>
                <w:color w:val="1F497D"/>
                <w:sz w:val="16"/>
                <w:szCs w:val="16"/>
              </w:rPr>
              <w:t>2019.</w:t>
            </w:r>
          </w:p>
        </w:tc>
      </w:tr>
      <w:tr w:rsidR="00A05FA2" w:rsidRPr="00A05FA2" w14:paraId="7CD493FB" w14:textId="77777777" w:rsidTr="00A05FA2">
        <w:tc>
          <w:tcPr>
            <w:tcW w:w="2446" w:type="pct"/>
            <w:tcBorders>
              <w:top w:val="single" w:sz="4" w:space="0" w:color="BFBFBF"/>
              <w:left w:val="single" w:sz="4" w:space="0" w:color="BFBFBF"/>
              <w:bottom w:val="single" w:sz="4" w:space="0" w:color="BFBFBF"/>
              <w:right w:val="single" w:sz="4" w:space="0" w:color="BFBFBF"/>
            </w:tcBorders>
            <w:hideMark/>
          </w:tcPr>
          <w:p w14:paraId="69CB2A35" w14:textId="77777777" w:rsidR="00A05FA2" w:rsidRPr="00A05FA2" w:rsidRDefault="00A05FA2" w:rsidP="00A05FA2">
            <w:pPr>
              <w:spacing w:before="0" w:after="0"/>
              <w:ind w:left="144" w:right="144"/>
              <w:jc w:val="right"/>
              <w:rPr>
                <w:rFonts w:cs="Calibri"/>
                <w:color w:val="1F497D"/>
                <w:sz w:val="16"/>
                <w:szCs w:val="16"/>
              </w:rPr>
            </w:pPr>
            <w:r w:rsidRPr="00A05FA2">
              <w:rPr>
                <w:rFonts w:cs="Calibri"/>
                <w:color w:val="1F497D"/>
                <w:sz w:val="16"/>
                <w:szCs w:val="16"/>
              </w:rPr>
              <w:t>Opća stopa nezaposlenosti</w:t>
            </w:r>
          </w:p>
        </w:tc>
        <w:tc>
          <w:tcPr>
            <w:tcW w:w="877" w:type="pct"/>
            <w:tcBorders>
              <w:top w:val="single" w:sz="4" w:space="0" w:color="BFBFBF"/>
              <w:left w:val="single" w:sz="4" w:space="0" w:color="BFBFBF"/>
              <w:bottom w:val="single" w:sz="4" w:space="0" w:color="BFBFBF"/>
              <w:right w:val="single" w:sz="4" w:space="0" w:color="BFBFBF"/>
            </w:tcBorders>
            <w:hideMark/>
          </w:tcPr>
          <w:p w14:paraId="321F273E" w14:textId="77777777" w:rsidR="00A05FA2" w:rsidRPr="00A05FA2" w:rsidRDefault="00A05FA2" w:rsidP="00A05FA2">
            <w:pPr>
              <w:spacing w:before="0" w:after="0"/>
              <w:ind w:left="144" w:right="144"/>
              <w:jc w:val="right"/>
              <w:rPr>
                <w:rFonts w:cs="Calibri"/>
                <w:sz w:val="16"/>
                <w:szCs w:val="16"/>
                <w:lang w:eastAsia="hr-HR"/>
              </w:rPr>
            </w:pPr>
            <w:r w:rsidRPr="00A05FA2">
              <w:rPr>
                <w:rFonts w:cs="Calibri"/>
                <w:sz w:val="16"/>
                <w:szCs w:val="16"/>
                <w:lang w:eastAsia="hr-HR"/>
              </w:rPr>
              <w:t>20.0</w:t>
            </w:r>
          </w:p>
        </w:tc>
        <w:tc>
          <w:tcPr>
            <w:tcW w:w="877" w:type="pct"/>
            <w:tcBorders>
              <w:top w:val="single" w:sz="4" w:space="0" w:color="BFBFBF"/>
              <w:left w:val="single" w:sz="4" w:space="0" w:color="BFBFBF"/>
              <w:bottom w:val="single" w:sz="4" w:space="0" w:color="BFBFBF"/>
              <w:right w:val="single" w:sz="4" w:space="0" w:color="BFBFBF"/>
            </w:tcBorders>
            <w:hideMark/>
          </w:tcPr>
          <w:p w14:paraId="70315641" w14:textId="77777777" w:rsidR="00A05FA2" w:rsidRPr="00A05FA2" w:rsidRDefault="00A05FA2" w:rsidP="00A05FA2">
            <w:pPr>
              <w:spacing w:before="0" w:after="0"/>
              <w:ind w:left="144" w:right="144"/>
              <w:jc w:val="right"/>
              <w:rPr>
                <w:rFonts w:cs="Calibri"/>
                <w:sz w:val="16"/>
                <w:szCs w:val="16"/>
                <w:lang w:eastAsia="hr-HR"/>
              </w:rPr>
            </w:pPr>
            <w:r w:rsidRPr="00A05FA2">
              <w:rPr>
                <w:rFonts w:cs="Calibri"/>
                <w:sz w:val="16"/>
                <w:szCs w:val="16"/>
                <w:lang w:eastAsia="hr-HR"/>
              </w:rPr>
              <w:t>19.2</w:t>
            </w:r>
          </w:p>
        </w:tc>
        <w:tc>
          <w:tcPr>
            <w:tcW w:w="800" w:type="pct"/>
            <w:tcBorders>
              <w:top w:val="single" w:sz="4" w:space="0" w:color="BFBFBF"/>
              <w:left w:val="single" w:sz="4" w:space="0" w:color="BFBFBF"/>
              <w:bottom w:val="single" w:sz="4" w:space="0" w:color="BFBFBF"/>
              <w:right w:val="single" w:sz="4" w:space="0" w:color="BFBFBF"/>
            </w:tcBorders>
            <w:hideMark/>
          </w:tcPr>
          <w:p w14:paraId="2FC6E88F" w14:textId="77777777" w:rsidR="00A05FA2" w:rsidRPr="00A05FA2" w:rsidRDefault="00A05FA2" w:rsidP="00A05FA2">
            <w:pPr>
              <w:spacing w:before="0" w:after="0"/>
              <w:ind w:left="144" w:right="144"/>
              <w:jc w:val="right"/>
              <w:rPr>
                <w:rFonts w:cs="Calibri"/>
                <w:sz w:val="16"/>
                <w:szCs w:val="16"/>
                <w:lang w:eastAsia="hr-HR"/>
              </w:rPr>
            </w:pPr>
            <w:r w:rsidRPr="00A05FA2">
              <w:rPr>
                <w:rFonts w:cs="Calibri"/>
                <w:sz w:val="16"/>
                <w:szCs w:val="16"/>
                <w:lang w:eastAsia="hr-HR"/>
              </w:rPr>
              <w:t>18.4</w:t>
            </w:r>
          </w:p>
        </w:tc>
      </w:tr>
      <w:tr w:rsidR="00A05FA2" w:rsidRPr="00A05FA2" w14:paraId="6D732679" w14:textId="77777777" w:rsidTr="00A05FA2">
        <w:tc>
          <w:tcPr>
            <w:tcW w:w="2446" w:type="pct"/>
            <w:tcBorders>
              <w:top w:val="single" w:sz="4" w:space="0" w:color="BFBFBF"/>
              <w:left w:val="single" w:sz="4" w:space="0" w:color="BFBFBF"/>
              <w:bottom w:val="single" w:sz="4" w:space="0" w:color="BFBFBF"/>
              <w:right w:val="single" w:sz="4" w:space="0" w:color="BFBFBF"/>
            </w:tcBorders>
            <w:hideMark/>
          </w:tcPr>
          <w:p w14:paraId="023E02D1" w14:textId="77777777" w:rsidR="00A05FA2" w:rsidRPr="00A05FA2" w:rsidRDefault="00A05FA2" w:rsidP="00A05FA2">
            <w:pPr>
              <w:spacing w:before="0" w:after="0"/>
              <w:ind w:left="144" w:right="144"/>
              <w:jc w:val="right"/>
              <w:rPr>
                <w:rFonts w:cs="Calibri"/>
                <w:color w:val="1F497D"/>
                <w:sz w:val="16"/>
                <w:szCs w:val="16"/>
              </w:rPr>
            </w:pPr>
            <w:r w:rsidRPr="00A05FA2">
              <w:rPr>
                <w:rFonts w:cs="Calibri"/>
                <w:color w:val="1F497D"/>
                <w:sz w:val="16"/>
                <w:szCs w:val="16"/>
              </w:rPr>
              <w:t>Stopa nezaposlenosti žena</w:t>
            </w:r>
          </w:p>
        </w:tc>
        <w:tc>
          <w:tcPr>
            <w:tcW w:w="877" w:type="pct"/>
            <w:tcBorders>
              <w:top w:val="single" w:sz="4" w:space="0" w:color="BFBFBF"/>
              <w:left w:val="single" w:sz="4" w:space="0" w:color="BFBFBF"/>
              <w:bottom w:val="single" w:sz="4" w:space="0" w:color="BFBFBF"/>
              <w:right w:val="single" w:sz="4" w:space="0" w:color="BFBFBF"/>
            </w:tcBorders>
            <w:hideMark/>
          </w:tcPr>
          <w:p w14:paraId="1FFEBE81" w14:textId="77777777" w:rsidR="00A05FA2" w:rsidRPr="00A05FA2" w:rsidRDefault="00A05FA2" w:rsidP="00A05FA2">
            <w:pPr>
              <w:spacing w:before="0" w:after="0"/>
              <w:ind w:left="144" w:right="144"/>
              <w:jc w:val="right"/>
              <w:rPr>
                <w:rFonts w:cs="Calibri"/>
                <w:sz w:val="16"/>
                <w:szCs w:val="16"/>
                <w:lang w:eastAsia="hr-HR"/>
              </w:rPr>
            </w:pPr>
            <w:r w:rsidRPr="00A05FA2">
              <w:rPr>
                <w:rFonts w:cs="Calibri"/>
                <w:sz w:val="16"/>
                <w:szCs w:val="16"/>
                <w:lang w:eastAsia="hr-HR"/>
              </w:rPr>
              <w:t>21.5</w:t>
            </w:r>
          </w:p>
        </w:tc>
        <w:tc>
          <w:tcPr>
            <w:tcW w:w="877" w:type="pct"/>
            <w:tcBorders>
              <w:top w:val="single" w:sz="4" w:space="0" w:color="BFBFBF"/>
              <w:left w:val="single" w:sz="4" w:space="0" w:color="BFBFBF"/>
              <w:bottom w:val="single" w:sz="4" w:space="0" w:color="BFBFBF"/>
              <w:right w:val="single" w:sz="4" w:space="0" w:color="BFBFBF"/>
            </w:tcBorders>
            <w:hideMark/>
          </w:tcPr>
          <w:p w14:paraId="0ADF25A6" w14:textId="77777777" w:rsidR="00A05FA2" w:rsidRPr="00A05FA2" w:rsidRDefault="00A05FA2" w:rsidP="00A05FA2">
            <w:pPr>
              <w:spacing w:before="0" w:after="0"/>
              <w:ind w:left="144" w:right="144"/>
              <w:jc w:val="right"/>
              <w:rPr>
                <w:rFonts w:cs="Calibri"/>
                <w:sz w:val="16"/>
                <w:szCs w:val="16"/>
                <w:lang w:eastAsia="hr-HR"/>
              </w:rPr>
            </w:pPr>
            <w:r w:rsidRPr="00A05FA2">
              <w:rPr>
                <w:rFonts w:cs="Calibri"/>
                <w:sz w:val="16"/>
                <w:szCs w:val="16"/>
                <w:lang w:eastAsia="hr-HR"/>
              </w:rPr>
              <w:t>21.5</w:t>
            </w:r>
          </w:p>
        </w:tc>
        <w:tc>
          <w:tcPr>
            <w:tcW w:w="800" w:type="pct"/>
            <w:tcBorders>
              <w:top w:val="single" w:sz="4" w:space="0" w:color="BFBFBF"/>
              <w:left w:val="single" w:sz="4" w:space="0" w:color="BFBFBF"/>
              <w:bottom w:val="single" w:sz="4" w:space="0" w:color="BFBFBF"/>
              <w:right w:val="single" w:sz="4" w:space="0" w:color="BFBFBF"/>
            </w:tcBorders>
            <w:hideMark/>
          </w:tcPr>
          <w:p w14:paraId="2DB40010" w14:textId="77777777" w:rsidR="00A05FA2" w:rsidRPr="00A05FA2" w:rsidRDefault="00A05FA2" w:rsidP="00A05FA2">
            <w:pPr>
              <w:spacing w:before="0" w:after="0"/>
              <w:ind w:left="144" w:right="144"/>
              <w:jc w:val="right"/>
              <w:rPr>
                <w:rFonts w:cs="Calibri"/>
                <w:sz w:val="16"/>
                <w:szCs w:val="16"/>
                <w:lang w:eastAsia="hr-HR"/>
              </w:rPr>
            </w:pPr>
            <w:r w:rsidRPr="00A05FA2">
              <w:rPr>
                <w:rFonts w:cs="Calibri"/>
                <w:sz w:val="16"/>
                <w:szCs w:val="16"/>
                <w:lang w:eastAsia="hr-HR"/>
              </w:rPr>
              <w:t>21.7</w:t>
            </w:r>
          </w:p>
        </w:tc>
      </w:tr>
      <w:tr w:rsidR="00A05FA2" w:rsidRPr="00A05FA2" w14:paraId="6CF5C07D" w14:textId="77777777" w:rsidTr="00A05FA2">
        <w:tc>
          <w:tcPr>
            <w:tcW w:w="2446" w:type="pct"/>
            <w:tcBorders>
              <w:top w:val="single" w:sz="4" w:space="0" w:color="BFBFBF"/>
              <w:left w:val="single" w:sz="4" w:space="0" w:color="BFBFBF"/>
              <w:bottom w:val="single" w:sz="4" w:space="0" w:color="BFBFBF"/>
              <w:right w:val="single" w:sz="4" w:space="0" w:color="BFBFBF"/>
            </w:tcBorders>
            <w:hideMark/>
          </w:tcPr>
          <w:p w14:paraId="7597E6CA" w14:textId="77777777" w:rsidR="00A05FA2" w:rsidRPr="00A05FA2" w:rsidRDefault="00A05FA2" w:rsidP="00A05FA2">
            <w:pPr>
              <w:spacing w:before="0" w:after="0"/>
              <w:ind w:left="144" w:right="144"/>
              <w:jc w:val="right"/>
              <w:rPr>
                <w:rFonts w:cs="Calibri"/>
                <w:color w:val="1F497D"/>
                <w:sz w:val="16"/>
                <w:szCs w:val="16"/>
              </w:rPr>
            </w:pPr>
            <w:r w:rsidRPr="00A05FA2">
              <w:rPr>
                <w:rFonts w:cs="Calibri"/>
                <w:color w:val="1F497D"/>
                <w:sz w:val="16"/>
                <w:szCs w:val="16"/>
              </w:rPr>
              <w:t>Stopa nezaposlenosti muškaraca</w:t>
            </w:r>
          </w:p>
        </w:tc>
        <w:tc>
          <w:tcPr>
            <w:tcW w:w="877" w:type="pct"/>
            <w:tcBorders>
              <w:top w:val="single" w:sz="4" w:space="0" w:color="BFBFBF"/>
              <w:left w:val="single" w:sz="4" w:space="0" w:color="BFBFBF"/>
              <w:bottom w:val="single" w:sz="4" w:space="0" w:color="BFBFBF"/>
              <w:right w:val="single" w:sz="4" w:space="0" w:color="BFBFBF"/>
            </w:tcBorders>
            <w:hideMark/>
          </w:tcPr>
          <w:p w14:paraId="5F7DD6E1" w14:textId="77777777" w:rsidR="00A05FA2" w:rsidRPr="00A05FA2" w:rsidRDefault="00A05FA2" w:rsidP="00A05FA2">
            <w:pPr>
              <w:spacing w:before="0" w:after="0"/>
              <w:ind w:left="144" w:right="144"/>
              <w:jc w:val="right"/>
              <w:rPr>
                <w:rFonts w:cs="Calibri"/>
                <w:sz w:val="16"/>
                <w:szCs w:val="16"/>
                <w:lang w:eastAsia="hr-HR"/>
              </w:rPr>
            </w:pPr>
            <w:r w:rsidRPr="00A05FA2">
              <w:rPr>
                <w:rFonts w:cs="Calibri"/>
                <w:sz w:val="16"/>
                <w:szCs w:val="16"/>
                <w:lang w:eastAsia="hr-HR"/>
              </w:rPr>
              <w:t>19.2</w:t>
            </w:r>
          </w:p>
        </w:tc>
        <w:tc>
          <w:tcPr>
            <w:tcW w:w="877" w:type="pct"/>
            <w:tcBorders>
              <w:top w:val="single" w:sz="4" w:space="0" w:color="BFBFBF"/>
              <w:left w:val="single" w:sz="4" w:space="0" w:color="BFBFBF"/>
              <w:bottom w:val="single" w:sz="4" w:space="0" w:color="BFBFBF"/>
              <w:right w:val="single" w:sz="4" w:space="0" w:color="BFBFBF"/>
            </w:tcBorders>
            <w:hideMark/>
          </w:tcPr>
          <w:p w14:paraId="79A96D8C" w14:textId="77777777" w:rsidR="00A05FA2" w:rsidRPr="00A05FA2" w:rsidRDefault="00A05FA2" w:rsidP="00A05FA2">
            <w:pPr>
              <w:spacing w:before="0" w:after="0"/>
              <w:ind w:left="144" w:right="144"/>
              <w:jc w:val="right"/>
              <w:rPr>
                <w:rFonts w:cs="Calibri"/>
                <w:sz w:val="16"/>
                <w:szCs w:val="16"/>
                <w:lang w:eastAsia="hr-HR"/>
              </w:rPr>
            </w:pPr>
            <w:r w:rsidRPr="00A05FA2">
              <w:rPr>
                <w:rFonts w:cs="Calibri"/>
                <w:sz w:val="16"/>
                <w:szCs w:val="16"/>
                <w:lang w:eastAsia="hr-HR"/>
              </w:rPr>
              <w:t>17.8</w:t>
            </w:r>
          </w:p>
        </w:tc>
        <w:tc>
          <w:tcPr>
            <w:tcW w:w="800" w:type="pct"/>
            <w:tcBorders>
              <w:top w:val="single" w:sz="4" w:space="0" w:color="BFBFBF"/>
              <w:left w:val="single" w:sz="4" w:space="0" w:color="BFBFBF"/>
              <w:bottom w:val="single" w:sz="4" w:space="0" w:color="BFBFBF"/>
              <w:right w:val="single" w:sz="4" w:space="0" w:color="BFBFBF"/>
            </w:tcBorders>
            <w:hideMark/>
          </w:tcPr>
          <w:p w14:paraId="73DC7EB4" w14:textId="77777777" w:rsidR="00A05FA2" w:rsidRPr="00A05FA2" w:rsidRDefault="00A05FA2" w:rsidP="00A05FA2">
            <w:pPr>
              <w:spacing w:before="0" w:after="0"/>
              <w:ind w:left="144" w:right="144"/>
              <w:jc w:val="right"/>
              <w:rPr>
                <w:rFonts w:cs="Calibri"/>
                <w:sz w:val="16"/>
                <w:szCs w:val="16"/>
                <w:lang w:eastAsia="hr-HR"/>
              </w:rPr>
            </w:pPr>
            <w:r w:rsidRPr="00A05FA2">
              <w:rPr>
                <w:rFonts w:cs="Calibri"/>
                <w:sz w:val="16"/>
                <w:szCs w:val="16"/>
                <w:lang w:eastAsia="hr-HR"/>
              </w:rPr>
              <w:t>16.3</w:t>
            </w:r>
          </w:p>
        </w:tc>
      </w:tr>
    </w:tbl>
    <w:p w14:paraId="2AE67A6A" w14:textId="77777777" w:rsidR="00A05FA2" w:rsidRPr="00A05FA2" w:rsidRDefault="00A05FA2" w:rsidP="00A05FA2">
      <w:pPr>
        <w:autoSpaceDE w:val="0"/>
        <w:autoSpaceDN w:val="0"/>
        <w:adjustRightInd w:val="0"/>
        <w:spacing w:before="0" w:after="0"/>
        <w:rPr>
          <w:rFonts w:cs="Calibri"/>
          <w:i/>
          <w:sz w:val="16"/>
        </w:rPr>
      </w:pPr>
      <w:r w:rsidRPr="00A05FA2">
        <w:rPr>
          <w:rFonts w:cs="Calibri"/>
          <w:i/>
          <w:sz w:val="16"/>
          <w:szCs w:val="20"/>
          <w:lang w:eastAsia="hr-HR"/>
        </w:rPr>
        <w:t>Izvor: Federalni zavod za statistiku</w:t>
      </w:r>
    </w:p>
    <w:p w14:paraId="66F309D9" w14:textId="77777777" w:rsidR="00A05FA2" w:rsidRPr="00A05FA2" w:rsidRDefault="00A05FA2" w:rsidP="00A05FA2">
      <w:pPr>
        <w:autoSpaceDE w:val="0"/>
        <w:autoSpaceDN w:val="0"/>
        <w:adjustRightInd w:val="0"/>
        <w:spacing w:before="0" w:after="0"/>
        <w:rPr>
          <w:rFonts w:cs="Calibri"/>
          <w:i/>
          <w:sz w:val="16"/>
        </w:rPr>
      </w:pPr>
    </w:p>
    <w:p w14:paraId="14CDC5C4" w14:textId="14E6C459" w:rsidR="00A05FA2" w:rsidRPr="00A05FA2" w:rsidRDefault="00A05FA2" w:rsidP="003D2A28">
      <w:pPr>
        <w:pStyle w:val="ListParagraph"/>
        <w:keepNext/>
        <w:keepLines/>
        <w:numPr>
          <w:ilvl w:val="1"/>
          <w:numId w:val="39"/>
        </w:numPr>
        <w:spacing w:before="200" w:after="0"/>
        <w:outlineLvl w:val="1"/>
        <w:rPr>
          <w:rFonts w:eastAsia="Times New Roman"/>
          <w:bCs/>
          <w:color w:val="1F497D"/>
          <w:sz w:val="24"/>
          <w:szCs w:val="26"/>
          <w:lang w:eastAsia="x-none"/>
        </w:rPr>
      </w:pPr>
      <w:bookmarkStart w:id="126" w:name="_Toc59045920"/>
      <w:proofErr w:type="spellStart"/>
      <w:r w:rsidRPr="00A05FA2">
        <w:rPr>
          <w:rFonts w:eastAsia="Times New Roman"/>
          <w:bCs/>
          <w:color w:val="1F497D"/>
          <w:sz w:val="24"/>
          <w:szCs w:val="26"/>
          <w:lang w:eastAsia="x-none"/>
        </w:rPr>
        <w:t>Siromaštvo</w:t>
      </w:r>
      <w:bookmarkEnd w:id="126"/>
      <w:proofErr w:type="spellEnd"/>
    </w:p>
    <w:p w14:paraId="3528B450" w14:textId="77777777" w:rsidR="00A05FA2" w:rsidRPr="00A05FA2" w:rsidRDefault="00A05FA2" w:rsidP="00A05FA2">
      <w:pPr>
        <w:spacing w:before="0"/>
        <w:jc w:val="both"/>
        <w:rPr>
          <w:color w:val="000000"/>
          <w:szCs w:val="23"/>
        </w:rPr>
      </w:pPr>
      <w:r w:rsidRPr="00A05FA2">
        <w:rPr>
          <w:color w:val="000000"/>
          <w:szCs w:val="23"/>
        </w:rPr>
        <w:t>Prema Izvještaju o socijalnoj uključenosti</w:t>
      </w:r>
      <w:r w:rsidRPr="00A05FA2">
        <w:rPr>
          <w:color w:val="1F497D"/>
          <w:szCs w:val="23"/>
          <w:vertAlign w:val="superscript"/>
        </w:rPr>
        <w:footnoteReference w:id="56"/>
      </w:r>
      <w:r w:rsidRPr="00A05FA2">
        <w:rPr>
          <w:color w:val="000000"/>
          <w:szCs w:val="23"/>
        </w:rPr>
        <w:t xml:space="preserve"> za 2017. godinu, veliki dio stanovništva BiH izložen je siromaštvu. Djeca, ljudi sa nedovoljnim obrazovanjem, starije i slabe osobe, kao i ruralno stanovništvo, su oni koji će najvjerovatnije živjeti ispod linije siromaštva.</w:t>
      </w:r>
    </w:p>
    <w:p w14:paraId="759A3F2B" w14:textId="7E08305C" w:rsidR="00A05FA2" w:rsidRPr="00A05FA2" w:rsidRDefault="00A05FA2" w:rsidP="00A05FA2">
      <w:pPr>
        <w:spacing w:before="0"/>
        <w:jc w:val="both"/>
        <w:rPr>
          <w:rFonts w:cs="Calibri"/>
          <w:szCs w:val="20"/>
          <w:lang w:eastAsia="hr-HR"/>
        </w:rPr>
      </w:pPr>
      <w:r w:rsidRPr="00A05FA2">
        <w:rPr>
          <w:rFonts w:cs="Calibri"/>
          <w:szCs w:val="20"/>
          <w:lang w:eastAsia="hr-HR"/>
        </w:rPr>
        <w:t xml:space="preserve">Ključni pokazatelji siromaštva i nejednakosti u BiH (uporedni podaci za 2011. i 2015. godinu), prema podacima koje je objavila Agencija za statistiku BiH, predstavljeni su u </w:t>
      </w:r>
      <w:r w:rsidRPr="00A05FA2">
        <w:rPr>
          <w:i/>
          <w:iCs/>
        </w:rPr>
        <w:fldChar w:fldCharType="begin"/>
      </w:r>
      <w:r w:rsidRPr="00A05FA2">
        <w:rPr>
          <w:i/>
          <w:iCs/>
        </w:rPr>
        <w:instrText xml:space="preserve"> REF _Ref19217470 \h  \* MERGEFORMAT </w:instrText>
      </w:r>
      <w:r w:rsidRPr="00A05FA2">
        <w:rPr>
          <w:i/>
          <w:iCs/>
        </w:rPr>
      </w:r>
      <w:r w:rsidRPr="00A05FA2">
        <w:rPr>
          <w:i/>
          <w:iCs/>
        </w:rPr>
        <w:fldChar w:fldCharType="separate"/>
      </w:r>
      <w:r w:rsidR="00B7517D" w:rsidRPr="00A662B9">
        <w:rPr>
          <w:i/>
          <w:iCs/>
          <w:color w:val="1F3864"/>
          <w:szCs w:val="20"/>
        </w:rPr>
        <w:t>Tabela 11</w:t>
      </w:r>
      <w:r w:rsidRPr="00A05FA2">
        <w:rPr>
          <w:i/>
          <w:iCs/>
        </w:rPr>
        <w:fldChar w:fldCharType="end"/>
      </w:r>
      <w:r w:rsidRPr="00A05FA2">
        <w:rPr>
          <w:i/>
          <w:iCs/>
        </w:rPr>
        <w:t>.</w:t>
      </w:r>
    </w:p>
    <w:p w14:paraId="39765A38" w14:textId="77777777" w:rsidR="00A05FA2" w:rsidRPr="00A05FA2" w:rsidRDefault="00A05FA2" w:rsidP="00A05FA2">
      <w:pPr>
        <w:spacing w:before="0"/>
        <w:jc w:val="both"/>
        <w:rPr>
          <w:rFonts w:cs="Calibri"/>
          <w:szCs w:val="20"/>
          <w:lang w:eastAsia="hr-HR"/>
        </w:rPr>
      </w:pPr>
    </w:p>
    <w:p w14:paraId="0C6FEB17" w14:textId="352B7E46" w:rsidR="00A05FA2" w:rsidRPr="00A05FA2" w:rsidRDefault="00A05FA2" w:rsidP="00A05FA2">
      <w:pPr>
        <w:spacing w:after="0"/>
        <w:rPr>
          <w:rFonts w:cs="Calibri"/>
          <w:bCs/>
          <w:i/>
          <w:color w:val="1F3864"/>
          <w:sz w:val="18"/>
          <w:szCs w:val="18"/>
        </w:rPr>
      </w:pPr>
      <w:bookmarkStart w:id="127" w:name="_Ref19217470"/>
      <w:bookmarkStart w:id="128" w:name="_Toc21102448"/>
      <w:bookmarkStart w:id="129" w:name="_Toc28188040"/>
      <w:bookmarkStart w:id="130" w:name="_Toc59045967"/>
      <w:r w:rsidRPr="00A05FA2">
        <w:rPr>
          <w:rFonts w:cs="Calibri"/>
          <w:bCs/>
          <w:i/>
          <w:color w:val="1F3864"/>
          <w:sz w:val="18"/>
          <w:szCs w:val="18"/>
        </w:rPr>
        <w:t xml:space="preserve">Tabela </w:t>
      </w:r>
      <w:r w:rsidRPr="00A05FA2">
        <w:rPr>
          <w:rFonts w:cs="Calibri"/>
          <w:bCs/>
          <w:i/>
          <w:color w:val="1F3864"/>
          <w:sz w:val="18"/>
          <w:szCs w:val="18"/>
        </w:rPr>
        <w:fldChar w:fldCharType="begin"/>
      </w:r>
      <w:r w:rsidRPr="00A05FA2">
        <w:rPr>
          <w:rFonts w:cs="Calibri"/>
          <w:bCs/>
          <w:i/>
          <w:color w:val="1F3864"/>
          <w:sz w:val="18"/>
          <w:szCs w:val="18"/>
        </w:rPr>
        <w:instrText xml:space="preserve"> SEQ Table \* ARABIC </w:instrText>
      </w:r>
      <w:r w:rsidRPr="00A05FA2">
        <w:rPr>
          <w:rFonts w:cs="Calibri"/>
          <w:bCs/>
          <w:i/>
          <w:color w:val="1F3864"/>
          <w:sz w:val="18"/>
          <w:szCs w:val="18"/>
        </w:rPr>
        <w:fldChar w:fldCharType="separate"/>
      </w:r>
      <w:r w:rsidR="00B7517D">
        <w:rPr>
          <w:rFonts w:cs="Calibri"/>
          <w:bCs/>
          <w:i/>
          <w:noProof/>
          <w:color w:val="1F3864"/>
          <w:sz w:val="18"/>
          <w:szCs w:val="18"/>
        </w:rPr>
        <w:t>11</w:t>
      </w:r>
      <w:r w:rsidRPr="00A05FA2">
        <w:rPr>
          <w:rFonts w:cs="Calibri"/>
          <w:bCs/>
          <w:i/>
          <w:color w:val="1F3864"/>
          <w:sz w:val="18"/>
          <w:szCs w:val="18"/>
        </w:rPr>
        <w:fldChar w:fldCharType="end"/>
      </w:r>
      <w:bookmarkEnd w:id="127"/>
      <w:r w:rsidRPr="00A05FA2">
        <w:rPr>
          <w:rFonts w:cs="Calibri"/>
          <w:bCs/>
          <w:i/>
          <w:color w:val="1F3864"/>
          <w:sz w:val="18"/>
          <w:szCs w:val="18"/>
        </w:rPr>
        <w:t xml:space="preserve">: </w:t>
      </w:r>
      <w:r w:rsidRPr="00A05FA2">
        <w:rPr>
          <w:rFonts w:cs="Calibri"/>
          <w:bCs/>
          <w:i/>
          <w:sz w:val="18"/>
          <w:szCs w:val="18"/>
        </w:rPr>
        <w:t xml:space="preserve">Pokazatelji siromaštva i nejednakosti u BiH za 2011. i 2015. </w:t>
      </w:r>
      <w:bookmarkEnd w:id="128"/>
      <w:bookmarkEnd w:id="129"/>
      <w:r w:rsidRPr="00A05FA2">
        <w:rPr>
          <w:rFonts w:cs="Calibri"/>
          <w:bCs/>
          <w:i/>
          <w:sz w:val="18"/>
          <w:szCs w:val="18"/>
        </w:rPr>
        <w:t>godinu</w:t>
      </w:r>
      <w:bookmarkEnd w:id="130"/>
    </w:p>
    <w:tbl>
      <w:tblPr>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3064"/>
        <w:gridCol w:w="3063"/>
        <w:gridCol w:w="2883"/>
      </w:tblGrid>
      <w:tr w:rsidR="00A05FA2" w:rsidRPr="00A05FA2" w14:paraId="140118FB" w14:textId="77777777" w:rsidTr="00A05FA2">
        <w:tc>
          <w:tcPr>
            <w:tcW w:w="1700" w:type="pct"/>
            <w:shd w:val="clear" w:color="auto" w:fill="auto"/>
          </w:tcPr>
          <w:p w14:paraId="3C9A958A" w14:textId="77777777" w:rsidR="00A05FA2" w:rsidRPr="00A05FA2" w:rsidRDefault="00A05FA2" w:rsidP="00A05FA2">
            <w:pPr>
              <w:spacing w:before="0" w:after="0"/>
              <w:ind w:left="144" w:right="144"/>
              <w:jc w:val="both"/>
              <w:rPr>
                <w:rFonts w:cs="Calibri"/>
                <w:color w:val="1F497D"/>
                <w:sz w:val="16"/>
                <w:szCs w:val="16"/>
              </w:rPr>
            </w:pPr>
          </w:p>
        </w:tc>
        <w:tc>
          <w:tcPr>
            <w:tcW w:w="1700" w:type="pct"/>
            <w:shd w:val="clear" w:color="auto" w:fill="auto"/>
          </w:tcPr>
          <w:p w14:paraId="1167B437" w14:textId="77777777" w:rsidR="00A05FA2" w:rsidRPr="00A05FA2" w:rsidRDefault="00A05FA2" w:rsidP="00A05FA2">
            <w:pPr>
              <w:spacing w:before="0" w:after="0"/>
              <w:ind w:left="144" w:right="144"/>
              <w:jc w:val="right"/>
              <w:rPr>
                <w:rFonts w:cs="Calibri"/>
                <w:color w:val="1F497D"/>
                <w:sz w:val="16"/>
                <w:szCs w:val="16"/>
              </w:rPr>
            </w:pPr>
            <w:r w:rsidRPr="00A05FA2">
              <w:rPr>
                <w:rFonts w:cs="Calibri"/>
                <w:color w:val="1F497D"/>
                <w:sz w:val="16"/>
                <w:szCs w:val="16"/>
              </w:rPr>
              <w:t>2011.</w:t>
            </w:r>
          </w:p>
        </w:tc>
        <w:tc>
          <w:tcPr>
            <w:tcW w:w="1600" w:type="pct"/>
            <w:shd w:val="clear" w:color="auto" w:fill="auto"/>
          </w:tcPr>
          <w:p w14:paraId="527956BB" w14:textId="77777777" w:rsidR="00A05FA2" w:rsidRPr="00A05FA2" w:rsidRDefault="00A05FA2" w:rsidP="00A05FA2">
            <w:pPr>
              <w:spacing w:before="0" w:after="0"/>
              <w:ind w:left="144" w:right="144"/>
              <w:jc w:val="right"/>
              <w:rPr>
                <w:rFonts w:cs="Calibri"/>
                <w:color w:val="1F497D"/>
                <w:sz w:val="16"/>
                <w:szCs w:val="16"/>
              </w:rPr>
            </w:pPr>
            <w:r w:rsidRPr="00A05FA2">
              <w:rPr>
                <w:rFonts w:cs="Calibri"/>
                <w:color w:val="1F497D"/>
                <w:sz w:val="16"/>
                <w:szCs w:val="16"/>
              </w:rPr>
              <w:t>2015.</w:t>
            </w:r>
          </w:p>
        </w:tc>
      </w:tr>
      <w:tr w:rsidR="00A05FA2" w:rsidRPr="00A05FA2" w14:paraId="6BC26FBA" w14:textId="77777777" w:rsidTr="00A05FA2">
        <w:tc>
          <w:tcPr>
            <w:tcW w:w="1700" w:type="pct"/>
            <w:shd w:val="clear" w:color="auto" w:fill="auto"/>
          </w:tcPr>
          <w:p w14:paraId="09280EE2" w14:textId="77777777" w:rsidR="00A05FA2" w:rsidRPr="00A05FA2" w:rsidRDefault="00A05FA2" w:rsidP="00A05FA2">
            <w:pPr>
              <w:spacing w:before="0" w:after="0"/>
              <w:ind w:left="144" w:right="144"/>
              <w:jc w:val="right"/>
              <w:rPr>
                <w:rFonts w:cs="Calibri"/>
                <w:sz w:val="16"/>
                <w:szCs w:val="16"/>
              </w:rPr>
            </w:pPr>
            <w:r w:rsidRPr="00A05FA2">
              <w:rPr>
                <w:rFonts w:cs="Calibri"/>
                <w:iCs/>
                <w:sz w:val="16"/>
                <w:szCs w:val="16"/>
              </w:rPr>
              <w:lastRenderedPageBreak/>
              <w:t>Broj relativno siromašnih domaćinstava</w:t>
            </w:r>
          </w:p>
        </w:tc>
        <w:tc>
          <w:tcPr>
            <w:tcW w:w="1700" w:type="pct"/>
            <w:shd w:val="clear" w:color="auto" w:fill="auto"/>
          </w:tcPr>
          <w:p w14:paraId="60CFA255" w14:textId="77777777" w:rsidR="00A05FA2" w:rsidRPr="00A05FA2" w:rsidRDefault="00A05FA2" w:rsidP="00A05FA2">
            <w:pPr>
              <w:spacing w:before="0" w:after="0"/>
              <w:ind w:left="144" w:right="144"/>
              <w:jc w:val="right"/>
              <w:rPr>
                <w:rFonts w:cs="Calibri"/>
                <w:iCs/>
                <w:sz w:val="16"/>
                <w:szCs w:val="16"/>
              </w:rPr>
            </w:pPr>
            <w:r w:rsidRPr="00A05FA2">
              <w:rPr>
                <w:rFonts w:cs="Calibri"/>
                <w:iCs/>
                <w:sz w:val="16"/>
                <w:szCs w:val="16"/>
              </w:rPr>
              <w:t>177.277</w:t>
            </w:r>
          </w:p>
        </w:tc>
        <w:tc>
          <w:tcPr>
            <w:tcW w:w="1600" w:type="pct"/>
            <w:shd w:val="clear" w:color="auto" w:fill="auto"/>
          </w:tcPr>
          <w:p w14:paraId="1893737E" w14:textId="77777777" w:rsidR="00A05FA2" w:rsidRPr="00A05FA2" w:rsidRDefault="00A05FA2" w:rsidP="00A05FA2">
            <w:pPr>
              <w:spacing w:before="0" w:after="0"/>
              <w:ind w:left="144" w:right="144"/>
              <w:jc w:val="right"/>
              <w:rPr>
                <w:rFonts w:cs="Calibri"/>
                <w:iCs/>
                <w:sz w:val="16"/>
                <w:szCs w:val="16"/>
              </w:rPr>
            </w:pPr>
            <w:r w:rsidRPr="00A05FA2">
              <w:rPr>
                <w:rFonts w:cs="Calibri"/>
                <w:iCs/>
                <w:sz w:val="16"/>
                <w:szCs w:val="16"/>
              </w:rPr>
              <w:t>170.619</w:t>
            </w:r>
          </w:p>
        </w:tc>
      </w:tr>
      <w:tr w:rsidR="00A05FA2" w:rsidRPr="00A05FA2" w14:paraId="0D06EEAC" w14:textId="77777777" w:rsidTr="00A05FA2">
        <w:tc>
          <w:tcPr>
            <w:tcW w:w="1700" w:type="pct"/>
            <w:shd w:val="clear" w:color="auto" w:fill="auto"/>
          </w:tcPr>
          <w:p w14:paraId="1D45334D" w14:textId="77777777" w:rsidR="00A05FA2" w:rsidRPr="00A05FA2" w:rsidRDefault="00A05FA2" w:rsidP="00A05FA2">
            <w:pPr>
              <w:spacing w:before="0" w:after="0"/>
              <w:ind w:left="144" w:right="144"/>
              <w:jc w:val="right"/>
              <w:rPr>
                <w:rFonts w:cs="Calibri"/>
                <w:iCs/>
                <w:sz w:val="16"/>
                <w:szCs w:val="16"/>
              </w:rPr>
            </w:pPr>
            <w:r w:rsidRPr="00A05FA2">
              <w:rPr>
                <w:rFonts w:cs="Calibri"/>
                <w:iCs/>
                <w:sz w:val="16"/>
                <w:szCs w:val="16"/>
              </w:rPr>
              <w:t>Broj relativno siromašnih pojedinaca</w:t>
            </w:r>
          </w:p>
        </w:tc>
        <w:tc>
          <w:tcPr>
            <w:tcW w:w="1700" w:type="pct"/>
            <w:shd w:val="clear" w:color="auto" w:fill="auto"/>
          </w:tcPr>
          <w:p w14:paraId="02CDC6DA" w14:textId="77777777" w:rsidR="00A05FA2" w:rsidRPr="00A05FA2" w:rsidRDefault="00A05FA2" w:rsidP="00A05FA2">
            <w:pPr>
              <w:spacing w:before="0" w:after="0"/>
              <w:ind w:left="144" w:right="144"/>
              <w:jc w:val="right"/>
              <w:rPr>
                <w:rFonts w:cs="Calibri"/>
                <w:iCs/>
                <w:sz w:val="16"/>
                <w:szCs w:val="16"/>
              </w:rPr>
            </w:pPr>
            <w:r w:rsidRPr="00A05FA2">
              <w:rPr>
                <w:rFonts w:cs="Calibri"/>
                <w:iCs/>
                <w:sz w:val="16"/>
                <w:szCs w:val="16"/>
              </w:rPr>
              <w:t>566.025</w:t>
            </w:r>
          </w:p>
        </w:tc>
        <w:tc>
          <w:tcPr>
            <w:tcW w:w="1600" w:type="pct"/>
            <w:shd w:val="clear" w:color="auto" w:fill="auto"/>
          </w:tcPr>
          <w:p w14:paraId="2B523D50" w14:textId="77777777" w:rsidR="00A05FA2" w:rsidRPr="00A05FA2" w:rsidRDefault="00A05FA2" w:rsidP="00A05FA2">
            <w:pPr>
              <w:spacing w:before="0" w:after="0"/>
              <w:ind w:left="144" w:right="144"/>
              <w:jc w:val="right"/>
              <w:rPr>
                <w:rFonts w:cs="Calibri"/>
                <w:iCs/>
                <w:sz w:val="16"/>
                <w:szCs w:val="16"/>
              </w:rPr>
            </w:pPr>
            <w:r w:rsidRPr="00A05FA2">
              <w:rPr>
                <w:rFonts w:cs="Calibri"/>
                <w:iCs/>
                <w:sz w:val="16"/>
                <w:szCs w:val="16"/>
              </w:rPr>
              <w:t>505.816</w:t>
            </w:r>
          </w:p>
        </w:tc>
      </w:tr>
      <w:tr w:rsidR="00A05FA2" w:rsidRPr="00A05FA2" w14:paraId="2C63DAAB" w14:textId="77777777" w:rsidTr="00A05FA2">
        <w:tc>
          <w:tcPr>
            <w:tcW w:w="1700" w:type="pct"/>
            <w:shd w:val="clear" w:color="auto" w:fill="auto"/>
          </w:tcPr>
          <w:p w14:paraId="5DFF0756" w14:textId="77777777" w:rsidR="00A05FA2" w:rsidRPr="00A05FA2" w:rsidRDefault="00A05FA2" w:rsidP="00A05FA2">
            <w:pPr>
              <w:spacing w:before="0" w:after="0"/>
              <w:ind w:left="144" w:right="144"/>
              <w:jc w:val="right"/>
              <w:rPr>
                <w:rFonts w:cs="Calibri"/>
                <w:iCs/>
                <w:sz w:val="16"/>
                <w:szCs w:val="16"/>
              </w:rPr>
            </w:pPr>
            <w:r w:rsidRPr="00A05FA2">
              <w:rPr>
                <w:rFonts w:cs="Calibri"/>
                <w:iCs/>
                <w:sz w:val="16"/>
                <w:szCs w:val="16"/>
              </w:rPr>
              <w:t>Relativna stopa siromaštva</w:t>
            </w:r>
          </w:p>
        </w:tc>
        <w:tc>
          <w:tcPr>
            <w:tcW w:w="1700" w:type="pct"/>
            <w:shd w:val="clear" w:color="auto" w:fill="auto"/>
          </w:tcPr>
          <w:p w14:paraId="1BC959B1" w14:textId="77777777" w:rsidR="00A05FA2" w:rsidRPr="00A05FA2" w:rsidRDefault="00A05FA2" w:rsidP="00A05FA2">
            <w:pPr>
              <w:spacing w:before="0" w:after="0"/>
              <w:ind w:left="144" w:right="144"/>
              <w:jc w:val="right"/>
              <w:rPr>
                <w:rFonts w:cs="Calibri"/>
                <w:iCs/>
                <w:sz w:val="16"/>
                <w:szCs w:val="16"/>
              </w:rPr>
            </w:pPr>
            <w:r w:rsidRPr="00A05FA2">
              <w:rPr>
                <w:rFonts w:cs="Calibri"/>
                <w:iCs/>
                <w:sz w:val="16"/>
                <w:szCs w:val="16"/>
              </w:rPr>
              <w:t>17,9%</w:t>
            </w:r>
          </w:p>
        </w:tc>
        <w:tc>
          <w:tcPr>
            <w:tcW w:w="1600" w:type="pct"/>
            <w:shd w:val="clear" w:color="auto" w:fill="auto"/>
          </w:tcPr>
          <w:p w14:paraId="1682A0E9" w14:textId="77777777" w:rsidR="00A05FA2" w:rsidRPr="00A05FA2" w:rsidRDefault="00A05FA2" w:rsidP="00A05FA2">
            <w:pPr>
              <w:spacing w:before="0" w:after="0"/>
              <w:ind w:left="144" w:right="144"/>
              <w:jc w:val="right"/>
              <w:rPr>
                <w:rFonts w:cs="Calibri"/>
                <w:iCs/>
                <w:sz w:val="16"/>
                <w:szCs w:val="16"/>
              </w:rPr>
            </w:pPr>
            <w:r w:rsidRPr="00A05FA2">
              <w:rPr>
                <w:rFonts w:cs="Calibri"/>
                <w:iCs/>
                <w:sz w:val="16"/>
                <w:szCs w:val="16"/>
              </w:rPr>
              <w:t>16,9%</w:t>
            </w:r>
          </w:p>
        </w:tc>
      </w:tr>
      <w:tr w:rsidR="00A05FA2" w:rsidRPr="00A05FA2" w14:paraId="18018699" w14:textId="77777777" w:rsidTr="00A05FA2">
        <w:tc>
          <w:tcPr>
            <w:tcW w:w="1700" w:type="pct"/>
            <w:shd w:val="clear" w:color="auto" w:fill="auto"/>
          </w:tcPr>
          <w:p w14:paraId="0DC8ABAA" w14:textId="77777777" w:rsidR="00A05FA2" w:rsidRPr="00A05FA2" w:rsidRDefault="00A05FA2" w:rsidP="00A05FA2">
            <w:pPr>
              <w:spacing w:before="0" w:after="0"/>
              <w:ind w:left="144" w:right="144"/>
              <w:jc w:val="right"/>
              <w:rPr>
                <w:rFonts w:cs="Calibri"/>
                <w:iCs/>
                <w:sz w:val="16"/>
                <w:szCs w:val="16"/>
              </w:rPr>
            </w:pPr>
            <w:r w:rsidRPr="00A05FA2">
              <w:rPr>
                <w:rFonts w:cs="Calibri"/>
                <w:iCs/>
                <w:sz w:val="16"/>
                <w:szCs w:val="16"/>
              </w:rPr>
              <w:t>Relativna linija siromaštva za jednočlano domaćinstvo</w:t>
            </w:r>
          </w:p>
        </w:tc>
        <w:tc>
          <w:tcPr>
            <w:tcW w:w="1700" w:type="pct"/>
            <w:shd w:val="clear" w:color="auto" w:fill="auto"/>
          </w:tcPr>
          <w:p w14:paraId="666E4E8E" w14:textId="77777777" w:rsidR="00A05FA2" w:rsidRPr="00A05FA2" w:rsidRDefault="00A05FA2" w:rsidP="00A05FA2">
            <w:pPr>
              <w:spacing w:before="0" w:after="0"/>
              <w:ind w:left="144" w:right="144"/>
              <w:jc w:val="right"/>
              <w:rPr>
                <w:rFonts w:cs="Calibri"/>
                <w:iCs/>
                <w:sz w:val="16"/>
                <w:szCs w:val="16"/>
              </w:rPr>
            </w:pPr>
            <w:r w:rsidRPr="00A05FA2">
              <w:rPr>
                <w:rFonts w:cs="Calibri"/>
                <w:iCs/>
                <w:sz w:val="16"/>
                <w:szCs w:val="16"/>
              </w:rPr>
              <w:t>416 KM</w:t>
            </w:r>
          </w:p>
        </w:tc>
        <w:tc>
          <w:tcPr>
            <w:tcW w:w="1600" w:type="pct"/>
            <w:shd w:val="clear" w:color="auto" w:fill="auto"/>
          </w:tcPr>
          <w:p w14:paraId="30C88776" w14:textId="77777777" w:rsidR="00A05FA2" w:rsidRPr="00A05FA2" w:rsidRDefault="00A05FA2" w:rsidP="00A05FA2">
            <w:pPr>
              <w:spacing w:before="0" w:after="0"/>
              <w:ind w:left="144" w:right="144"/>
              <w:jc w:val="right"/>
              <w:rPr>
                <w:rFonts w:cs="Calibri"/>
                <w:iCs/>
                <w:sz w:val="16"/>
                <w:szCs w:val="16"/>
              </w:rPr>
            </w:pPr>
            <w:r w:rsidRPr="00A05FA2">
              <w:rPr>
                <w:rFonts w:cs="Calibri"/>
                <w:iCs/>
                <w:sz w:val="16"/>
                <w:szCs w:val="16"/>
              </w:rPr>
              <w:t xml:space="preserve">389 KM </w:t>
            </w:r>
          </w:p>
        </w:tc>
      </w:tr>
      <w:tr w:rsidR="00A05FA2" w:rsidRPr="00A05FA2" w14:paraId="1D387EE5" w14:textId="77777777" w:rsidTr="00A05FA2">
        <w:tc>
          <w:tcPr>
            <w:tcW w:w="1700" w:type="pct"/>
            <w:shd w:val="clear" w:color="auto" w:fill="auto"/>
          </w:tcPr>
          <w:p w14:paraId="0D954F10" w14:textId="77777777" w:rsidR="00A05FA2" w:rsidRPr="00A05FA2" w:rsidRDefault="00A05FA2" w:rsidP="00A05FA2">
            <w:pPr>
              <w:spacing w:before="0" w:after="0"/>
              <w:ind w:left="144" w:right="144"/>
              <w:jc w:val="right"/>
              <w:rPr>
                <w:rFonts w:cs="Calibri"/>
                <w:iCs/>
                <w:sz w:val="16"/>
                <w:szCs w:val="16"/>
              </w:rPr>
            </w:pPr>
            <w:r w:rsidRPr="00A05FA2">
              <w:rPr>
                <w:rFonts w:cs="Calibri"/>
                <w:iCs/>
                <w:sz w:val="16"/>
                <w:szCs w:val="16"/>
              </w:rPr>
              <w:t>Apsolutna stopa siromaštva</w:t>
            </w:r>
          </w:p>
        </w:tc>
        <w:tc>
          <w:tcPr>
            <w:tcW w:w="1700" w:type="pct"/>
            <w:shd w:val="clear" w:color="auto" w:fill="auto"/>
          </w:tcPr>
          <w:p w14:paraId="3406C41F" w14:textId="77777777" w:rsidR="00A05FA2" w:rsidRPr="00A05FA2" w:rsidRDefault="00A05FA2" w:rsidP="00A05FA2">
            <w:pPr>
              <w:spacing w:before="0" w:after="0"/>
              <w:ind w:left="144" w:right="144"/>
              <w:jc w:val="right"/>
              <w:rPr>
                <w:rFonts w:cs="Calibri"/>
                <w:iCs/>
                <w:sz w:val="16"/>
                <w:szCs w:val="16"/>
              </w:rPr>
            </w:pPr>
            <w:r w:rsidRPr="00A05FA2">
              <w:rPr>
                <w:rFonts w:cs="Calibri"/>
                <w:iCs/>
                <w:sz w:val="16"/>
                <w:szCs w:val="16"/>
              </w:rPr>
              <w:t>15%</w:t>
            </w:r>
          </w:p>
        </w:tc>
        <w:tc>
          <w:tcPr>
            <w:tcW w:w="1600" w:type="pct"/>
            <w:shd w:val="clear" w:color="auto" w:fill="auto"/>
          </w:tcPr>
          <w:p w14:paraId="029EB2A8" w14:textId="77777777" w:rsidR="00A05FA2" w:rsidRPr="00A05FA2" w:rsidRDefault="00A05FA2" w:rsidP="00A05FA2">
            <w:pPr>
              <w:spacing w:before="0" w:after="0"/>
              <w:ind w:left="144" w:right="144"/>
              <w:jc w:val="right"/>
              <w:rPr>
                <w:rFonts w:cs="Calibri"/>
                <w:iCs/>
                <w:sz w:val="16"/>
                <w:szCs w:val="16"/>
              </w:rPr>
            </w:pPr>
            <w:r w:rsidRPr="00A05FA2">
              <w:rPr>
                <w:rFonts w:cs="Calibri"/>
                <w:iCs/>
                <w:sz w:val="16"/>
                <w:szCs w:val="16"/>
              </w:rPr>
              <w:t>-</w:t>
            </w:r>
          </w:p>
        </w:tc>
      </w:tr>
      <w:tr w:rsidR="00A05FA2" w:rsidRPr="00A05FA2" w14:paraId="37864712" w14:textId="77777777" w:rsidTr="00A05FA2">
        <w:tc>
          <w:tcPr>
            <w:tcW w:w="1700" w:type="pct"/>
            <w:shd w:val="clear" w:color="auto" w:fill="auto"/>
          </w:tcPr>
          <w:p w14:paraId="1B68E2F3" w14:textId="77777777" w:rsidR="00A05FA2" w:rsidRPr="00A05FA2" w:rsidRDefault="00A05FA2" w:rsidP="00A05FA2">
            <w:pPr>
              <w:spacing w:before="0" w:after="0"/>
              <w:ind w:left="144" w:right="144"/>
              <w:jc w:val="right"/>
              <w:rPr>
                <w:rFonts w:cs="Calibri"/>
                <w:iCs/>
                <w:sz w:val="16"/>
                <w:szCs w:val="16"/>
              </w:rPr>
            </w:pPr>
            <w:r w:rsidRPr="00A05FA2">
              <w:rPr>
                <w:rFonts w:cs="Calibri"/>
                <w:iCs/>
                <w:sz w:val="16"/>
                <w:szCs w:val="16"/>
              </w:rPr>
              <w:t>Razlika između linije siromaštva i stvarnog prihoda siromašnih</w:t>
            </w:r>
          </w:p>
        </w:tc>
        <w:tc>
          <w:tcPr>
            <w:tcW w:w="1700" w:type="pct"/>
            <w:shd w:val="clear" w:color="auto" w:fill="auto"/>
          </w:tcPr>
          <w:p w14:paraId="21D740E6" w14:textId="77777777" w:rsidR="00A05FA2" w:rsidRPr="00A05FA2" w:rsidRDefault="00A05FA2" w:rsidP="00A05FA2">
            <w:pPr>
              <w:spacing w:before="0" w:after="0"/>
              <w:ind w:left="144" w:right="144"/>
              <w:jc w:val="right"/>
              <w:rPr>
                <w:rFonts w:cs="Calibri"/>
                <w:iCs/>
                <w:sz w:val="16"/>
                <w:szCs w:val="16"/>
              </w:rPr>
            </w:pPr>
            <w:r w:rsidRPr="00A05FA2">
              <w:rPr>
                <w:rFonts w:cs="Calibri"/>
                <w:iCs/>
                <w:sz w:val="16"/>
                <w:szCs w:val="16"/>
              </w:rPr>
              <w:t>25,2</w:t>
            </w:r>
          </w:p>
        </w:tc>
        <w:tc>
          <w:tcPr>
            <w:tcW w:w="1600" w:type="pct"/>
            <w:shd w:val="clear" w:color="auto" w:fill="auto"/>
          </w:tcPr>
          <w:p w14:paraId="59E16902" w14:textId="77777777" w:rsidR="00A05FA2" w:rsidRPr="00A05FA2" w:rsidRDefault="00A05FA2" w:rsidP="00A05FA2">
            <w:pPr>
              <w:spacing w:before="0" w:after="0"/>
              <w:ind w:left="144" w:right="144"/>
              <w:jc w:val="right"/>
              <w:rPr>
                <w:rFonts w:cs="Calibri"/>
                <w:iCs/>
                <w:sz w:val="16"/>
                <w:szCs w:val="16"/>
              </w:rPr>
            </w:pPr>
            <w:r w:rsidRPr="00A05FA2">
              <w:rPr>
                <w:rFonts w:cs="Calibri"/>
                <w:iCs/>
                <w:sz w:val="16"/>
                <w:szCs w:val="16"/>
              </w:rPr>
              <w:t>24,6</w:t>
            </w:r>
          </w:p>
        </w:tc>
      </w:tr>
    </w:tbl>
    <w:p w14:paraId="3561531C" w14:textId="77777777" w:rsidR="00A05FA2" w:rsidRPr="00A05FA2" w:rsidRDefault="00A05FA2" w:rsidP="00A05FA2">
      <w:pPr>
        <w:autoSpaceDE w:val="0"/>
        <w:autoSpaceDN w:val="0"/>
        <w:adjustRightInd w:val="0"/>
        <w:spacing w:before="0" w:after="0"/>
        <w:rPr>
          <w:rFonts w:cs="Calibri"/>
          <w:i/>
          <w:sz w:val="16"/>
        </w:rPr>
      </w:pPr>
      <w:r w:rsidRPr="00A05FA2">
        <w:rPr>
          <w:rFonts w:cs="Calibri"/>
          <w:i/>
          <w:sz w:val="16"/>
          <w:szCs w:val="20"/>
          <w:lang w:eastAsia="hr-HR"/>
        </w:rPr>
        <w:t>Izvor: Federalni zavod za statistiku</w:t>
      </w:r>
    </w:p>
    <w:p w14:paraId="71BE1D47" w14:textId="77777777" w:rsidR="00A05FA2" w:rsidRPr="00A05FA2" w:rsidRDefault="00A05FA2" w:rsidP="00A05FA2">
      <w:pPr>
        <w:autoSpaceDE w:val="0"/>
        <w:autoSpaceDN w:val="0"/>
        <w:adjustRightInd w:val="0"/>
        <w:spacing w:before="0" w:after="0"/>
        <w:jc w:val="both"/>
        <w:rPr>
          <w:rFonts w:cs="Calibri"/>
          <w:szCs w:val="20"/>
          <w:lang w:eastAsia="hr-HR"/>
        </w:rPr>
      </w:pPr>
    </w:p>
    <w:p w14:paraId="25763145" w14:textId="77777777" w:rsidR="00A05FA2" w:rsidRPr="00A05FA2" w:rsidRDefault="00A05FA2" w:rsidP="00A05FA2">
      <w:pPr>
        <w:spacing w:before="0"/>
        <w:jc w:val="both"/>
        <w:rPr>
          <w:color w:val="000000"/>
          <w:szCs w:val="23"/>
        </w:rPr>
      </w:pPr>
      <w:r w:rsidRPr="00A05FA2">
        <w:rPr>
          <w:color w:val="000000"/>
          <w:szCs w:val="23"/>
        </w:rPr>
        <w:t>Stopa siromaštva za starije osobe (65+) i djecu (&lt;15 godina) viša je od prosjeka u državi. Stopa siromaštva starijih osoba iznosi 19,6%, a udio djece koja žive u relativno siromašnim domaćinstvima iznosi 18,7%.</w:t>
      </w:r>
    </w:p>
    <w:p w14:paraId="424CDCF0" w14:textId="56332CB2" w:rsidR="00A05FA2" w:rsidRPr="003D2A28" w:rsidRDefault="00A05FA2" w:rsidP="003D2A28">
      <w:pPr>
        <w:pStyle w:val="ListParagraph"/>
        <w:keepNext/>
        <w:keepLines/>
        <w:numPr>
          <w:ilvl w:val="1"/>
          <w:numId w:val="39"/>
        </w:numPr>
        <w:spacing w:before="200" w:after="0"/>
        <w:outlineLvl w:val="1"/>
        <w:rPr>
          <w:rFonts w:eastAsia="Times New Roman"/>
          <w:bCs/>
          <w:color w:val="1F497D"/>
          <w:sz w:val="24"/>
          <w:szCs w:val="26"/>
          <w:lang w:eastAsia="x-none"/>
        </w:rPr>
      </w:pPr>
      <w:bookmarkStart w:id="131" w:name="_Toc59045921"/>
      <w:proofErr w:type="spellStart"/>
      <w:r w:rsidRPr="003D2A28">
        <w:rPr>
          <w:rFonts w:eastAsia="Times New Roman"/>
          <w:bCs/>
          <w:color w:val="1F497D"/>
          <w:sz w:val="24"/>
          <w:szCs w:val="26"/>
          <w:lang w:eastAsia="x-none"/>
        </w:rPr>
        <w:t>Uslovi</w:t>
      </w:r>
      <w:proofErr w:type="spellEnd"/>
      <w:r w:rsidRPr="003D2A28">
        <w:rPr>
          <w:rFonts w:eastAsia="Times New Roman"/>
          <w:bCs/>
          <w:color w:val="1F497D"/>
          <w:sz w:val="24"/>
          <w:szCs w:val="26"/>
          <w:lang w:eastAsia="x-none"/>
        </w:rPr>
        <w:t xml:space="preserve"> </w:t>
      </w:r>
      <w:proofErr w:type="spellStart"/>
      <w:r w:rsidRPr="003D2A28">
        <w:rPr>
          <w:rFonts w:eastAsia="Times New Roman"/>
          <w:bCs/>
          <w:color w:val="1F497D"/>
          <w:sz w:val="24"/>
          <w:szCs w:val="26"/>
          <w:lang w:eastAsia="x-none"/>
        </w:rPr>
        <w:t>rada</w:t>
      </w:r>
      <w:bookmarkEnd w:id="131"/>
      <w:proofErr w:type="spellEnd"/>
    </w:p>
    <w:p w14:paraId="19C4B7DC" w14:textId="77777777" w:rsidR="00A05FA2" w:rsidRPr="00A05FA2" w:rsidRDefault="00A05FA2" w:rsidP="00A05FA2">
      <w:pPr>
        <w:jc w:val="both"/>
        <w:rPr>
          <w:lang w:eastAsia="x-none"/>
        </w:rPr>
      </w:pPr>
      <w:r w:rsidRPr="00A05FA2">
        <w:rPr>
          <w:lang w:eastAsia="x-none"/>
        </w:rPr>
        <w:t>Kršenje Zakona o radu i Zakona o sigurnosti i zdravlju na radu prilično je česta pojava u BiH. U BiH je udio neformalne zaposlenosti u ukupnoj zaposlenosti relativno visok (30 posto)</w:t>
      </w:r>
      <w:r w:rsidRPr="00A05FA2">
        <w:rPr>
          <w:color w:val="1F497D"/>
          <w:vertAlign w:val="superscript"/>
          <w:lang w:eastAsia="x-none"/>
        </w:rPr>
        <w:footnoteReference w:id="57"/>
      </w:r>
      <w:r w:rsidRPr="00A05FA2">
        <w:rPr>
          <w:lang w:eastAsia="x-none"/>
        </w:rPr>
        <w:t>. Neformalni rad najčešći je među mladim, starim i nekvalificiranim radnicima, te u poljoprivrednom sektoru. Pored toga, samozaposlene osobe se računaju kao neformalno zaposlene. Iz Saveza samostalnih sindikata BiH izjavili su da najčešće kršenje prava radnika uključuje (a) sprečavanje radnika da koriste godišnji odmor i (b) izbjegavanje sklapanja ugovora o radu na neodređeno vrijeme i davanje prednosti ugovorima o radu na određeno vrijeme.</w:t>
      </w:r>
    </w:p>
    <w:p w14:paraId="2ACE3024" w14:textId="77777777" w:rsidR="00A05FA2" w:rsidRPr="00A05FA2" w:rsidRDefault="00A05FA2" w:rsidP="00A05FA2">
      <w:pPr>
        <w:jc w:val="both"/>
        <w:rPr>
          <w:lang w:eastAsia="x-none"/>
        </w:rPr>
      </w:pPr>
      <w:r w:rsidRPr="00A05FA2">
        <w:rPr>
          <w:lang w:eastAsia="x-none"/>
        </w:rPr>
        <w:t>Procjenjuje se da je 20 posto svih radnih odnosa u FBiH bez pravne osnove, što znači da se rad obavlja bez potpisivanja ugovora o radu. Prema godišnjem izvještaju za 2018. godinu koji je objavila Federalna uprava za inspekcijske poslove, tokom inspekcijskih aktivnosti utvrđeno je da 2.728 osoba nema reguliran radni status. U istom periodu zabilježeno je 258 ozbiljnih povreda na radu (90 njih povezano je s rudarskim djelatnostima), uključujući 15 smrtnih slučajeva (od kojih je 1 povezan s rudarskim djelatnostima). Prema Prezentaciji rezultata rada Federalne uprave za inspekcijske poslove za 2019. godinu, tokom inspekcijskih aktivnosti u 2019. godini registrirano je 2.596 neformalnih radnika. U FBiH inspektori rada pokrivaju i pitanja sigurnosti i zdravlja na radu. Nažalost, novi zakon o sigurnosti i zdravlju na radu još uvijek nije usvojen što ostavlja veliku pravnu prazninu, s obzirom da je trenutno na snazi zakon iz 1990. godine.</w:t>
      </w:r>
    </w:p>
    <w:p w14:paraId="431997EA" w14:textId="77777777" w:rsidR="00A05FA2" w:rsidRPr="00A05FA2" w:rsidRDefault="00A05FA2" w:rsidP="003D2A28">
      <w:pPr>
        <w:pStyle w:val="ListParagraph"/>
        <w:keepNext/>
        <w:keepLines/>
        <w:numPr>
          <w:ilvl w:val="1"/>
          <w:numId w:val="39"/>
        </w:numPr>
        <w:spacing w:before="200" w:after="0"/>
        <w:outlineLvl w:val="1"/>
        <w:rPr>
          <w:rFonts w:eastAsia="Times New Roman"/>
          <w:bCs/>
          <w:color w:val="1F497D"/>
          <w:sz w:val="24"/>
          <w:szCs w:val="26"/>
          <w:lang w:eastAsia="x-none"/>
        </w:rPr>
      </w:pPr>
      <w:bookmarkStart w:id="132" w:name="_Toc59045922"/>
      <w:proofErr w:type="spellStart"/>
      <w:r w:rsidRPr="00A05FA2">
        <w:rPr>
          <w:rFonts w:eastAsia="Times New Roman"/>
          <w:bCs/>
          <w:color w:val="1F497D"/>
          <w:sz w:val="24"/>
          <w:szCs w:val="26"/>
          <w:lang w:eastAsia="x-none"/>
        </w:rPr>
        <w:t>Glavne</w:t>
      </w:r>
      <w:proofErr w:type="spellEnd"/>
      <w:r w:rsidRPr="00A05FA2">
        <w:rPr>
          <w:rFonts w:eastAsia="Times New Roman"/>
          <w:bCs/>
          <w:color w:val="1F497D"/>
          <w:sz w:val="24"/>
          <w:szCs w:val="26"/>
          <w:lang w:eastAsia="x-none"/>
        </w:rPr>
        <w:t xml:space="preserve"> </w:t>
      </w:r>
      <w:proofErr w:type="spellStart"/>
      <w:r w:rsidRPr="00A05FA2">
        <w:rPr>
          <w:rFonts w:eastAsia="Times New Roman"/>
          <w:bCs/>
          <w:color w:val="1F497D"/>
          <w:sz w:val="24"/>
          <w:szCs w:val="26"/>
          <w:lang w:eastAsia="x-none"/>
        </w:rPr>
        <w:t>rodne</w:t>
      </w:r>
      <w:proofErr w:type="spellEnd"/>
      <w:r w:rsidRPr="00A05FA2">
        <w:rPr>
          <w:rFonts w:eastAsia="Times New Roman"/>
          <w:bCs/>
          <w:color w:val="1F497D"/>
          <w:sz w:val="24"/>
          <w:szCs w:val="26"/>
          <w:lang w:eastAsia="x-none"/>
        </w:rPr>
        <w:t xml:space="preserve"> </w:t>
      </w:r>
      <w:proofErr w:type="spellStart"/>
      <w:r w:rsidRPr="00A05FA2">
        <w:rPr>
          <w:rFonts w:eastAsia="Times New Roman"/>
          <w:bCs/>
          <w:color w:val="1F497D"/>
          <w:sz w:val="24"/>
          <w:szCs w:val="26"/>
          <w:lang w:eastAsia="x-none"/>
        </w:rPr>
        <w:t>razlike</w:t>
      </w:r>
      <w:proofErr w:type="spellEnd"/>
      <w:r w:rsidRPr="00A05FA2">
        <w:rPr>
          <w:rFonts w:eastAsia="Times New Roman"/>
          <w:bCs/>
          <w:color w:val="1F497D"/>
          <w:sz w:val="24"/>
          <w:szCs w:val="26"/>
          <w:lang w:eastAsia="x-none"/>
        </w:rPr>
        <w:t xml:space="preserve"> </w:t>
      </w:r>
      <w:proofErr w:type="spellStart"/>
      <w:r w:rsidRPr="00A05FA2">
        <w:rPr>
          <w:rFonts w:eastAsia="Times New Roman"/>
          <w:bCs/>
          <w:color w:val="1F497D"/>
          <w:sz w:val="24"/>
          <w:szCs w:val="26"/>
          <w:lang w:eastAsia="x-none"/>
        </w:rPr>
        <w:t>i</w:t>
      </w:r>
      <w:proofErr w:type="spellEnd"/>
      <w:r w:rsidRPr="00A05FA2">
        <w:rPr>
          <w:rFonts w:eastAsia="Times New Roman"/>
          <w:bCs/>
          <w:color w:val="1F497D"/>
          <w:sz w:val="24"/>
          <w:szCs w:val="26"/>
          <w:lang w:eastAsia="x-none"/>
        </w:rPr>
        <w:t xml:space="preserve"> </w:t>
      </w:r>
      <w:proofErr w:type="spellStart"/>
      <w:r w:rsidRPr="00A05FA2">
        <w:rPr>
          <w:rFonts w:eastAsia="Times New Roman"/>
          <w:bCs/>
          <w:color w:val="1F497D"/>
          <w:sz w:val="24"/>
          <w:szCs w:val="26"/>
          <w:lang w:eastAsia="x-none"/>
        </w:rPr>
        <w:t>nedostaci</w:t>
      </w:r>
      <w:proofErr w:type="spellEnd"/>
      <w:r w:rsidRPr="00A05FA2">
        <w:rPr>
          <w:rFonts w:eastAsia="Times New Roman"/>
          <w:bCs/>
          <w:color w:val="1F497D"/>
          <w:sz w:val="24"/>
          <w:szCs w:val="26"/>
          <w:lang w:eastAsia="x-none"/>
        </w:rPr>
        <w:t xml:space="preserve"> u </w:t>
      </w:r>
      <w:proofErr w:type="spellStart"/>
      <w:r w:rsidRPr="00A05FA2">
        <w:rPr>
          <w:rFonts w:eastAsia="Times New Roman"/>
          <w:bCs/>
          <w:color w:val="1F497D"/>
          <w:sz w:val="24"/>
          <w:szCs w:val="26"/>
          <w:lang w:eastAsia="x-none"/>
        </w:rPr>
        <w:t>angažmanu</w:t>
      </w:r>
      <w:proofErr w:type="spellEnd"/>
      <w:r w:rsidRPr="00A05FA2">
        <w:rPr>
          <w:rFonts w:eastAsia="Times New Roman"/>
          <w:bCs/>
          <w:color w:val="1F497D"/>
          <w:sz w:val="24"/>
          <w:szCs w:val="26"/>
          <w:lang w:eastAsia="x-none"/>
        </w:rPr>
        <w:t xml:space="preserve"> </w:t>
      </w:r>
      <w:proofErr w:type="spellStart"/>
      <w:r w:rsidRPr="00A05FA2">
        <w:rPr>
          <w:rFonts w:eastAsia="Times New Roman"/>
          <w:bCs/>
          <w:color w:val="1F497D"/>
          <w:sz w:val="24"/>
          <w:szCs w:val="26"/>
          <w:lang w:eastAsia="x-none"/>
        </w:rPr>
        <w:t>građana</w:t>
      </w:r>
      <w:proofErr w:type="spellEnd"/>
      <w:r w:rsidRPr="00A05FA2">
        <w:rPr>
          <w:rFonts w:eastAsia="Times New Roman"/>
          <w:bCs/>
          <w:color w:val="1F497D"/>
          <w:sz w:val="24"/>
          <w:szCs w:val="26"/>
          <w:lang w:eastAsia="x-none"/>
        </w:rPr>
        <w:t xml:space="preserve"> </w:t>
      </w:r>
      <w:proofErr w:type="spellStart"/>
      <w:r w:rsidRPr="00A05FA2">
        <w:rPr>
          <w:rFonts w:eastAsia="Times New Roman"/>
          <w:bCs/>
          <w:color w:val="1F497D"/>
          <w:sz w:val="24"/>
          <w:szCs w:val="26"/>
          <w:lang w:eastAsia="x-none"/>
        </w:rPr>
        <w:t>relevantne</w:t>
      </w:r>
      <w:proofErr w:type="spellEnd"/>
      <w:r w:rsidRPr="00A05FA2">
        <w:rPr>
          <w:rFonts w:eastAsia="Times New Roman"/>
          <w:bCs/>
          <w:color w:val="1F497D"/>
          <w:sz w:val="24"/>
          <w:szCs w:val="26"/>
          <w:lang w:eastAsia="x-none"/>
        </w:rPr>
        <w:t xml:space="preserve"> za </w:t>
      </w:r>
      <w:proofErr w:type="spellStart"/>
      <w:r w:rsidRPr="00A05FA2">
        <w:rPr>
          <w:rFonts w:eastAsia="Times New Roman"/>
          <w:bCs/>
          <w:color w:val="1F497D"/>
          <w:sz w:val="24"/>
          <w:szCs w:val="26"/>
          <w:lang w:eastAsia="x-none"/>
        </w:rPr>
        <w:t>ovaj</w:t>
      </w:r>
      <w:proofErr w:type="spellEnd"/>
      <w:r w:rsidRPr="00A05FA2">
        <w:rPr>
          <w:rFonts w:eastAsia="Times New Roman"/>
          <w:bCs/>
          <w:color w:val="1F497D"/>
          <w:sz w:val="24"/>
          <w:szCs w:val="26"/>
          <w:lang w:eastAsia="x-none"/>
        </w:rPr>
        <w:t xml:space="preserve"> projekat</w:t>
      </w:r>
      <w:bookmarkEnd w:id="132"/>
    </w:p>
    <w:p w14:paraId="47E5C6BF" w14:textId="77777777" w:rsidR="00A05FA2" w:rsidRPr="00A05FA2" w:rsidRDefault="00A05FA2" w:rsidP="00A05FA2">
      <w:pPr>
        <w:jc w:val="both"/>
        <w:rPr>
          <w:rFonts w:eastAsia="Times New Roman"/>
          <w:lang w:eastAsia="x-none"/>
        </w:rPr>
      </w:pPr>
      <w:r w:rsidRPr="00A05FA2">
        <w:rPr>
          <w:rFonts w:eastAsia="Times New Roman"/>
          <w:lang w:eastAsia="x-none"/>
        </w:rPr>
        <w:t xml:space="preserve">Tokom izrade ovog ESMF-a pripremljena je </w:t>
      </w:r>
      <w:r w:rsidRPr="00A05FA2">
        <w:rPr>
          <w:rFonts w:eastAsia="Times New Roman"/>
          <w:i/>
          <w:iCs/>
          <w:lang w:eastAsia="x-none"/>
        </w:rPr>
        <w:t xml:space="preserve">Analiza rodnih razlika i angažmana građana </w:t>
      </w:r>
      <w:r w:rsidRPr="00A05FA2">
        <w:rPr>
          <w:rFonts w:eastAsia="Times New Roman"/>
          <w:lang w:eastAsia="x-none"/>
        </w:rPr>
        <w:t>kao samostalni dokument. Ova analiza fokusira se na tri glavna pitanja, kako slijedi:</w:t>
      </w:r>
    </w:p>
    <w:p w14:paraId="550665F3" w14:textId="77777777" w:rsidR="00A05FA2" w:rsidRPr="00A05FA2" w:rsidRDefault="00A05FA2" w:rsidP="00A05FA2">
      <w:pPr>
        <w:numPr>
          <w:ilvl w:val="0"/>
          <w:numId w:val="35"/>
        </w:numPr>
        <w:spacing w:before="0" w:after="0"/>
        <w:jc w:val="both"/>
        <w:rPr>
          <w:rFonts w:eastAsia="Times New Roman"/>
          <w:lang w:eastAsia="x-none"/>
        </w:rPr>
      </w:pPr>
      <w:r w:rsidRPr="00A05FA2">
        <w:rPr>
          <w:rFonts w:eastAsia="Times New Roman"/>
          <w:lang w:eastAsia="x-none"/>
        </w:rPr>
        <w:t>mogućnosti zapošljavanja i donošenja odluka u preduzeću Vodovod i kanalizacija</w:t>
      </w:r>
    </w:p>
    <w:p w14:paraId="71820FF0" w14:textId="77777777" w:rsidR="00A05FA2" w:rsidRPr="00A05FA2" w:rsidRDefault="00A05FA2" w:rsidP="00A05FA2">
      <w:pPr>
        <w:numPr>
          <w:ilvl w:val="0"/>
          <w:numId w:val="35"/>
        </w:numPr>
        <w:spacing w:before="0" w:after="0"/>
        <w:jc w:val="both"/>
        <w:rPr>
          <w:rFonts w:eastAsia="Times New Roman"/>
          <w:lang w:eastAsia="x-none"/>
        </w:rPr>
      </w:pPr>
      <w:r w:rsidRPr="00A05FA2">
        <w:rPr>
          <w:rFonts w:eastAsia="Times New Roman"/>
          <w:lang w:eastAsia="x-none"/>
        </w:rPr>
        <w:t>rodne i druge socijalne ranjivosti u mehanizmima povratnih informacija korisnika usluga (informacije, zadovoljstvo i prilika za povratne informacije, rješavanje žalbi, sposobnost povezivanja sa uslugama) i</w:t>
      </w:r>
    </w:p>
    <w:p w14:paraId="25AA6346" w14:textId="77777777" w:rsidR="00A05FA2" w:rsidRPr="00A05FA2" w:rsidRDefault="00A05FA2" w:rsidP="00A05FA2">
      <w:pPr>
        <w:numPr>
          <w:ilvl w:val="0"/>
          <w:numId w:val="35"/>
        </w:numPr>
        <w:spacing w:before="0" w:after="0"/>
        <w:jc w:val="both"/>
        <w:rPr>
          <w:rFonts w:eastAsia="Times New Roman"/>
          <w:lang w:eastAsia="x-none"/>
        </w:rPr>
      </w:pPr>
      <w:r w:rsidRPr="00A05FA2">
        <w:rPr>
          <w:rFonts w:eastAsia="Times New Roman"/>
          <w:lang w:eastAsia="x-none"/>
        </w:rPr>
        <w:t>ulazne tačke za projekat za jačanje angažmana građana i usmjerenosti prema kupcima.</w:t>
      </w:r>
    </w:p>
    <w:p w14:paraId="14AF3C4A" w14:textId="77777777" w:rsidR="00A05FA2" w:rsidRPr="00A05FA2" w:rsidRDefault="00A05FA2" w:rsidP="00A05FA2">
      <w:pPr>
        <w:jc w:val="both"/>
        <w:rPr>
          <w:rFonts w:eastAsia="Times New Roman"/>
          <w:b/>
          <w:i/>
          <w:lang w:eastAsia="x-none"/>
        </w:rPr>
      </w:pPr>
      <w:r w:rsidRPr="00A05FA2">
        <w:rPr>
          <w:rFonts w:eastAsia="Times New Roman"/>
          <w:b/>
          <w:i/>
          <w:lang w:eastAsia="x-none"/>
        </w:rPr>
        <w:t>Mogućnosti za zapošljavanje i donošenje odluka u Vodovodu i kanalizaciji</w:t>
      </w:r>
    </w:p>
    <w:p w14:paraId="21A89DC7" w14:textId="77777777" w:rsidR="00A05FA2" w:rsidRPr="00A05FA2" w:rsidRDefault="00A05FA2" w:rsidP="00A05FA2">
      <w:pPr>
        <w:jc w:val="both"/>
        <w:rPr>
          <w:rFonts w:eastAsia="Times New Roman"/>
          <w:lang w:eastAsia="x-none"/>
        </w:rPr>
      </w:pPr>
      <w:r w:rsidRPr="00A05FA2">
        <w:rPr>
          <w:rFonts w:eastAsia="Times New Roman"/>
          <w:lang w:eastAsia="x-none"/>
        </w:rPr>
        <w:t xml:space="preserve">Analiza pokazuje da su žene u cjelini nedovoljno zastupljene u sektoru voda BiH (samo 22,6% svih radnika u konsultiranim preduzećima Vodovoda i kanalizacije na projektnom području). Podjela poslova prema rodu prisutna je u konsultiranim preduzećima Vodovoda i kanalizacije. Spektar poslova pogodnih za žene u ovom preduzeću proširio se i na inžinjerske poslove, ali ostali tehnički poslovi rezervirani su za muškarce. Od svih zaposlenica u uzorku Vodovoda i kanalizacije, 31,4% su inžinjerke i menadžerice. Glavne vodeće pozicije </w:t>
      </w:r>
      <w:r w:rsidRPr="00A05FA2">
        <w:rPr>
          <w:rFonts w:eastAsia="Times New Roman"/>
          <w:lang w:eastAsia="x-none"/>
        </w:rPr>
        <w:lastRenderedPageBreak/>
        <w:t>zauzimaju muškarci (u BiH je nekoliko žena na direktorskoj poziciji u Vodovodu i kanalizaciji). Rodna razlika u platama postoji, ali u korist žena, jer žene u prosjeku imaju bolje plaćene pozicije. Predložene intervencije za poboljšanje u zapošljavanju žena i donošenju odluka u sektoru voda su:</w:t>
      </w:r>
    </w:p>
    <w:p w14:paraId="5CB9AC4A" w14:textId="77777777" w:rsidR="00A05FA2" w:rsidRPr="00A05FA2" w:rsidRDefault="00A05FA2" w:rsidP="00A05FA2">
      <w:pPr>
        <w:numPr>
          <w:ilvl w:val="0"/>
          <w:numId w:val="36"/>
        </w:numPr>
        <w:spacing w:before="0" w:after="0"/>
        <w:jc w:val="both"/>
        <w:rPr>
          <w:rFonts w:eastAsia="Times New Roman"/>
          <w:lang w:eastAsia="x-none"/>
        </w:rPr>
      </w:pPr>
      <w:r w:rsidRPr="00A05FA2">
        <w:rPr>
          <w:rFonts w:eastAsia="Times New Roman"/>
          <w:lang w:eastAsia="x-none"/>
        </w:rPr>
        <w:t>Godišnji terenski rad osmišljen i proveden u osnovnim i srednjim školama kako bi se motivirale djevojke i mlade žene da odaberu tehničke profesije i ostvare karijeru u sektoru voda,</w:t>
      </w:r>
    </w:p>
    <w:p w14:paraId="5A137A48" w14:textId="77777777" w:rsidR="00A05FA2" w:rsidRPr="00A05FA2" w:rsidRDefault="00A05FA2" w:rsidP="00A05FA2">
      <w:pPr>
        <w:spacing w:before="0" w:after="0"/>
        <w:ind w:left="720"/>
        <w:jc w:val="both"/>
        <w:rPr>
          <w:rFonts w:eastAsia="Times New Roman"/>
          <w:lang w:eastAsia="x-none"/>
        </w:rPr>
      </w:pPr>
    </w:p>
    <w:p w14:paraId="38470F79" w14:textId="77777777" w:rsidR="00A05FA2" w:rsidRPr="00A05FA2" w:rsidRDefault="00A05FA2" w:rsidP="00A05FA2">
      <w:pPr>
        <w:numPr>
          <w:ilvl w:val="0"/>
          <w:numId w:val="36"/>
        </w:numPr>
        <w:spacing w:before="0" w:after="0"/>
        <w:jc w:val="both"/>
        <w:rPr>
          <w:rFonts w:eastAsia="Times New Roman"/>
          <w:lang w:eastAsia="x-none"/>
        </w:rPr>
      </w:pPr>
      <w:r w:rsidRPr="00A05FA2">
        <w:rPr>
          <w:rFonts w:eastAsia="Times New Roman"/>
          <w:lang w:eastAsia="x-none"/>
        </w:rPr>
        <w:t>Program stipendija za djevojke koje pohađaju tehničke srednje škole i gimnazije,</w:t>
      </w:r>
    </w:p>
    <w:p w14:paraId="19295D57" w14:textId="77777777" w:rsidR="00A05FA2" w:rsidRPr="00A05FA2" w:rsidRDefault="00A05FA2" w:rsidP="00A05FA2">
      <w:pPr>
        <w:numPr>
          <w:ilvl w:val="0"/>
          <w:numId w:val="36"/>
        </w:numPr>
        <w:spacing w:before="0" w:after="0"/>
        <w:jc w:val="both"/>
        <w:rPr>
          <w:rFonts w:eastAsia="Times New Roman"/>
          <w:lang w:eastAsia="x-none"/>
        </w:rPr>
      </w:pPr>
      <w:r w:rsidRPr="00A05FA2">
        <w:rPr>
          <w:rFonts w:eastAsia="Times New Roman"/>
          <w:lang w:eastAsia="x-none"/>
        </w:rPr>
        <w:t>Praksa u Vodovodu i kanalizaciji koja se nudi učenicima/ama završne godine u tehničkim školama uravnotežila je učešće žena i muškaraca,</w:t>
      </w:r>
    </w:p>
    <w:p w14:paraId="62EE97EA" w14:textId="77777777" w:rsidR="00A05FA2" w:rsidRPr="00A05FA2" w:rsidRDefault="00A05FA2" w:rsidP="00A05FA2">
      <w:pPr>
        <w:numPr>
          <w:ilvl w:val="0"/>
          <w:numId w:val="36"/>
        </w:numPr>
        <w:spacing w:before="0" w:after="0"/>
        <w:jc w:val="both"/>
        <w:rPr>
          <w:rFonts w:eastAsia="Times New Roman"/>
          <w:lang w:eastAsia="x-none"/>
        </w:rPr>
      </w:pPr>
      <w:r w:rsidRPr="00A05FA2">
        <w:rPr>
          <w:rFonts w:eastAsia="Times New Roman"/>
          <w:lang w:eastAsia="x-none"/>
        </w:rPr>
        <w:t>Osnivanje rodno uravnoteženih odbora za zapošljavanje u komunalnim preduzećima,</w:t>
      </w:r>
    </w:p>
    <w:p w14:paraId="7646C685" w14:textId="77777777" w:rsidR="00A05FA2" w:rsidRPr="00A05FA2" w:rsidRDefault="00A05FA2" w:rsidP="00A05FA2">
      <w:pPr>
        <w:numPr>
          <w:ilvl w:val="0"/>
          <w:numId w:val="36"/>
        </w:numPr>
        <w:spacing w:before="0" w:after="0"/>
        <w:jc w:val="both"/>
        <w:rPr>
          <w:rFonts w:eastAsia="Times New Roman"/>
          <w:lang w:eastAsia="x-none"/>
        </w:rPr>
      </w:pPr>
      <w:r w:rsidRPr="00A05FA2">
        <w:rPr>
          <w:rFonts w:eastAsia="Times New Roman"/>
          <w:lang w:eastAsia="x-none"/>
        </w:rPr>
        <w:t>Planovi izgradnje kapaciteta za osoblje i menadžere uključuju cilj rodne senzibilizacije u svrhu uklanjanja nesvjesnih rodnih predrasuda/indirektne diskriminacije,</w:t>
      </w:r>
    </w:p>
    <w:p w14:paraId="143AC658" w14:textId="77777777" w:rsidR="00A05FA2" w:rsidRPr="00A05FA2" w:rsidRDefault="00A05FA2" w:rsidP="00A05FA2">
      <w:pPr>
        <w:numPr>
          <w:ilvl w:val="0"/>
          <w:numId w:val="36"/>
        </w:numPr>
        <w:spacing w:before="0" w:after="0"/>
        <w:jc w:val="both"/>
        <w:rPr>
          <w:rFonts w:eastAsia="Times New Roman"/>
          <w:lang w:eastAsia="x-none"/>
        </w:rPr>
      </w:pPr>
      <w:r w:rsidRPr="00A05FA2">
        <w:rPr>
          <w:rFonts w:eastAsia="Times New Roman"/>
          <w:lang w:eastAsia="x-none"/>
        </w:rPr>
        <w:t>Infrastrukturna poboljšanja u cilju odvajanja sanitarnih objekata za žene i muškarce,</w:t>
      </w:r>
    </w:p>
    <w:p w14:paraId="2DD7D258" w14:textId="77777777" w:rsidR="00A05FA2" w:rsidRPr="00A05FA2" w:rsidRDefault="00A05FA2" w:rsidP="00A05FA2">
      <w:pPr>
        <w:numPr>
          <w:ilvl w:val="0"/>
          <w:numId w:val="36"/>
        </w:numPr>
        <w:spacing w:before="0" w:after="0"/>
        <w:jc w:val="both"/>
        <w:rPr>
          <w:rFonts w:eastAsia="Times New Roman"/>
          <w:lang w:eastAsia="x-none"/>
        </w:rPr>
      </w:pPr>
      <w:r w:rsidRPr="00A05FA2">
        <w:rPr>
          <w:rFonts w:eastAsia="Times New Roman"/>
          <w:lang w:eastAsia="x-none"/>
        </w:rPr>
        <w:t>Proces unapređenja i kriteriji unapređenja su precizirani i transparentni.</w:t>
      </w:r>
    </w:p>
    <w:p w14:paraId="4BAD5289" w14:textId="77777777" w:rsidR="00A05FA2" w:rsidRPr="00A05FA2" w:rsidRDefault="00A05FA2" w:rsidP="00A05FA2">
      <w:pPr>
        <w:rPr>
          <w:b/>
          <w:i/>
        </w:rPr>
      </w:pPr>
      <w:r w:rsidRPr="00A05FA2">
        <w:rPr>
          <w:b/>
          <w:i/>
        </w:rPr>
        <w:t>Rodne i druge socijalne ranjivosti u mehanizmima povratnih informacija korisnika usluga</w:t>
      </w:r>
    </w:p>
    <w:p w14:paraId="53442012" w14:textId="77777777" w:rsidR="00A05FA2" w:rsidRPr="00A05FA2" w:rsidRDefault="00A05FA2" w:rsidP="00A05FA2">
      <w:pPr>
        <w:jc w:val="both"/>
        <w:rPr>
          <w:rFonts w:eastAsia="Times New Roman"/>
          <w:lang w:eastAsia="x-none"/>
        </w:rPr>
      </w:pPr>
      <w:r w:rsidRPr="00A05FA2">
        <w:rPr>
          <w:rFonts w:eastAsia="Times New Roman"/>
          <w:lang w:eastAsia="x-none"/>
        </w:rPr>
        <w:t>I interesne strane i predstavnici usluga Vodovoda i kanalizacije govore o visokom nivou međusobne komunikacije o pitanjima koja su od primarne važnosti kupcima (poput računa za vodu, isključenja, curenja). Kanali komunikacije su prije svega lični kontakti u komunalnim prostorijama, zatim putem telefona, a također elektronski putem e-maila i Vibera. Građani smatraju da postoji dvosmjerna komunikacija sa preduzećem Vodovod i kanalizacija, iako misle da bi mogli uzeti u obzir više njihovih prijedloga. Važno pitanje je da građani uglavnom ne znaju dovoljno o problemima koji utiču na sektor, od stalnog nedostatka sredstava za rad i održavanje, do niskih tarifa koje ne pokrivaju troškove i naknadnih redovnih transfera budžeta za ublažavanje gubitaka od komunalnih usluga.</w:t>
      </w:r>
    </w:p>
    <w:p w14:paraId="778F2542" w14:textId="77777777" w:rsidR="00A05FA2" w:rsidRPr="00A05FA2" w:rsidRDefault="00A05FA2" w:rsidP="00A05FA2">
      <w:pPr>
        <w:jc w:val="both"/>
        <w:rPr>
          <w:rFonts w:eastAsia="Times New Roman"/>
          <w:bCs/>
        </w:rPr>
      </w:pPr>
      <w:r w:rsidRPr="00A05FA2">
        <w:rPr>
          <w:rFonts w:eastAsia="Times New Roman"/>
          <w:bCs/>
        </w:rPr>
        <w:t>Mehanizmi za rješavanje pritužbi (GRM) postoje u anketiranim preduzećima Vodovoda i kanalizacije, ali nisu svi dovoljno stabilni. To su formalni mehanizmi odgovornosti koji omogućavaju građanima da daju povratne informacije o javnim službama kada dođe do problema. Povratne informacije i žalbe pojedinaca su dozvoljene i mogu se podnijeti e-mailom, telefonom i lično. Smatra se da je najučinkovitiji postupak direktni kontakt, posjeta komunalnom preduzeću. Povratne informacije se također prikupljaju u anketi i komunalnim izvještajima kako bi se objedinile i koristile za poboljšanje usluga.</w:t>
      </w:r>
    </w:p>
    <w:p w14:paraId="49954332" w14:textId="77777777" w:rsidR="00A05FA2" w:rsidRPr="00A05FA2" w:rsidRDefault="00A05FA2" w:rsidP="00A05FA2">
      <w:pPr>
        <w:jc w:val="both"/>
        <w:rPr>
          <w:rFonts w:eastAsia="Times New Roman"/>
          <w:lang w:eastAsia="x-none"/>
        </w:rPr>
      </w:pPr>
      <w:r w:rsidRPr="00A05FA2">
        <w:rPr>
          <w:rFonts w:eastAsia="Times New Roman"/>
          <w:lang w:eastAsia="x-none"/>
        </w:rPr>
        <w:t>Žene u značajnoj mjeri učestvuju u lokalnim mehanizmima odlučivanja. Kao što je navedeno u Analizi, konsultativni sastanci građana trebali bi biti rodno uravnoteženi i žene bi trebale biti izričito pozvane da učestvuju u političkom dijalogu. Preduzeća Vodovoda i kanalizacije mogu osigurati da se kontaktiraju organizacije žena, mladih, penzionera i druge organizacije, u svrhu širenja informacija i osiguravanja veće zastupljenosti građana. Druga mogućnost je da se održe manji i fokusiraniji konsultativni sastanci kako bi se potaknulo učešće žena, posebno žena iz ranjivih grupa, gdje bi se mogle osjećati slobodnije da govore.</w:t>
      </w:r>
    </w:p>
    <w:p w14:paraId="7E3FB67E" w14:textId="77777777" w:rsidR="00A05FA2" w:rsidRPr="00A05FA2" w:rsidRDefault="00A05FA2" w:rsidP="00A05FA2">
      <w:pPr>
        <w:rPr>
          <w:b/>
          <w:bCs/>
          <w:i/>
          <w:iCs/>
        </w:rPr>
      </w:pPr>
      <w:r w:rsidRPr="00A05FA2">
        <w:rPr>
          <w:rFonts w:eastAsia="Times New Roman"/>
          <w:b/>
          <w:bCs/>
          <w:i/>
          <w:iCs/>
          <w:lang w:eastAsia="x-none"/>
        </w:rPr>
        <w:t>Ulazne tačke za projekat za jačanje angažmana građana i usmjerenosti prema kupcima</w:t>
      </w:r>
    </w:p>
    <w:p w14:paraId="6D48FE1A" w14:textId="77777777" w:rsidR="00A05FA2" w:rsidRPr="00A05FA2" w:rsidRDefault="00A05FA2" w:rsidP="00A05FA2">
      <w:pPr>
        <w:jc w:val="both"/>
        <w:rPr>
          <w:rFonts w:eastAsia="Times New Roman"/>
        </w:rPr>
      </w:pPr>
      <w:r w:rsidRPr="00A05FA2">
        <w:rPr>
          <w:rFonts w:eastAsia="Times New Roman"/>
        </w:rPr>
        <w:t>Mjesne zajednice su aktivne u održavanju javnih sastanaka o različitim pitanjima koja se tiču njihove zajednice i učestvuju na sastancima koje održavaju druge organizacije. Predstavnici Vodovoda i kanalizacije učestvuju na tim sastancima kada je potrebno riješiti neki specifični problem poput planiranja poboljšanja, promjena, alternativnih rješenja, a građani im postavljaju pitanja. Mjesne zajednice su nedavno uspjele angažirati veći broj žena i mladih na projektima osmišljenim na osnovu njihovih potreba i smatraju se centrima neposrednog učešća građana u demokratskim procesima.</w:t>
      </w:r>
    </w:p>
    <w:p w14:paraId="24490EE1" w14:textId="77777777" w:rsidR="00A05FA2" w:rsidRPr="00A05FA2" w:rsidRDefault="00A05FA2" w:rsidP="00A05FA2">
      <w:pPr>
        <w:jc w:val="both"/>
        <w:rPr>
          <w:rFonts w:eastAsia="Times New Roman"/>
          <w:lang w:eastAsia="x-none"/>
        </w:rPr>
      </w:pPr>
      <w:r w:rsidRPr="00A05FA2">
        <w:rPr>
          <w:rFonts w:eastAsia="Times New Roman"/>
          <w:lang w:eastAsia="x-none"/>
        </w:rPr>
        <w:t xml:space="preserve">Konsultativni sastanci mogu rezultirati dugoročnim dijalogom o politikama između građana i Vodovoda i kanalizacije. Posredovati mogu mjesne zajednice ili organizacije civilnog društva. Ovi sastanci bi trebali biti redovni, najmanje četiri puta godišnje i dobro strukturirani, što bi rezultiralo akcionim planom koji će biti </w:t>
      </w:r>
      <w:r w:rsidRPr="00A05FA2">
        <w:rPr>
          <w:rFonts w:eastAsia="Times New Roman"/>
          <w:lang w:eastAsia="x-none"/>
        </w:rPr>
        <w:lastRenderedPageBreak/>
        <w:t>usmjeren na rezultate i utvrditi aktere odgovorne za njegovu provedbu. Pored toga, mogu se uvesti fokusne grupe i pokazatelji uspješnosti zajednice kako bi se prikupile povratne informacije od korisnika usluga i poboljšala komunikacija između zajednica i pružatelja usluga.</w:t>
      </w:r>
    </w:p>
    <w:p w14:paraId="21CC82B7" w14:textId="77777777" w:rsidR="00A05FA2" w:rsidRPr="00A05FA2" w:rsidRDefault="00A05FA2" w:rsidP="003D2A28">
      <w:pPr>
        <w:pStyle w:val="ListParagraph"/>
        <w:keepNext/>
        <w:keepLines/>
        <w:numPr>
          <w:ilvl w:val="1"/>
          <w:numId w:val="39"/>
        </w:numPr>
        <w:spacing w:before="200" w:after="0"/>
        <w:outlineLvl w:val="1"/>
        <w:rPr>
          <w:rFonts w:eastAsia="Times New Roman"/>
          <w:bCs/>
          <w:color w:val="1F497D"/>
          <w:sz w:val="24"/>
          <w:szCs w:val="26"/>
          <w:lang w:eastAsia="x-none"/>
        </w:rPr>
      </w:pPr>
      <w:bookmarkStart w:id="133" w:name="_Toc59045923"/>
      <w:proofErr w:type="spellStart"/>
      <w:r w:rsidRPr="00A05FA2">
        <w:rPr>
          <w:rFonts w:eastAsia="Times New Roman"/>
          <w:bCs/>
          <w:color w:val="1F497D"/>
          <w:sz w:val="24"/>
          <w:szCs w:val="26"/>
          <w:lang w:eastAsia="x-none"/>
        </w:rPr>
        <w:t>Rodno</w:t>
      </w:r>
      <w:proofErr w:type="spellEnd"/>
      <w:r w:rsidRPr="00A05FA2">
        <w:rPr>
          <w:rFonts w:eastAsia="Times New Roman"/>
          <w:bCs/>
          <w:color w:val="1F497D"/>
          <w:sz w:val="24"/>
          <w:szCs w:val="26"/>
          <w:lang w:eastAsia="x-none"/>
        </w:rPr>
        <w:t xml:space="preserve"> </w:t>
      </w:r>
      <w:proofErr w:type="spellStart"/>
      <w:r w:rsidRPr="00A05FA2">
        <w:rPr>
          <w:rFonts w:eastAsia="Times New Roman"/>
          <w:bCs/>
          <w:color w:val="1F497D"/>
          <w:sz w:val="24"/>
          <w:szCs w:val="26"/>
          <w:lang w:eastAsia="x-none"/>
        </w:rPr>
        <w:t>zasnovano</w:t>
      </w:r>
      <w:proofErr w:type="spellEnd"/>
      <w:r w:rsidRPr="00A05FA2">
        <w:rPr>
          <w:rFonts w:eastAsia="Times New Roman"/>
          <w:bCs/>
          <w:color w:val="1F497D"/>
          <w:sz w:val="24"/>
          <w:szCs w:val="26"/>
          <w:lang w:eastAsia="x-none"/>
        </w:rPr>
        <w:t xml:space="preserve"> </w:t>
      </w:r>
      <w:proofErr w:type="spellStart"/>
      <w:r w:rsidRPr="00A05FA2">
        <w:rPr>
          <w:rFonts w:eastAsia="Times New Roman"/>
          <w:bCs/>
          <w:color w:val="1F497D"/>
          <w:sz w:val="24"/>
          <w:szCs w:val="26"/>
          <w:lang w:eastAsia="x-none"/>
        </w:rPr>
        <w:t>nasilje</w:t>
      </w:r>
      <w:proofErr w:type="spellEnd"/>
      <w:r w:rsidRPr="00A05FA2">
        <w:rPr>
          <w:rFonts w:eastAsia="Times New Roman"/>
          <w:bCs/>
          <w:color w:val="1F497D"/>
          <w:sz w:val="24"/>
          <w:szCs w:val="26"/>
          <w:lang w:eastAsia="x-none"/>
        </w:rPr>
        <w:t xml:space="preserve">, </w:t>
      </w:r>
      <w:proofErr w:type="spellStart"/>
      <w:r w:rsidRPr="00A05FA2">
        <w:rPr>
          <w:rFonts w:eastAsia="Times New Roman"/>
          <w:bCs/>
          <w:color w:val="1F497D"/>
          <w:sz w:val="24"/>
          <w:szCs w:val="26"/>
          <w:lang w:eastAsia="x-none"/>
        </w:rPr>
        <w:t>seksualno</w:t>
      </w:r>
      <w:proofErr w:type="spellEnd"/>
      <w:r w:rsidRPr="00A05FA2">
        <w:rPr>
          <w:rFonts w:eastAsia="Times New Roman"/>
          <w:bCs/>
          <w:color w:val="1F497D"/>
          <w:sz w:val="24"/>
          <w:szCs w:val="26"/>
          <w:lang w:eastAsia="x-none"/>
        </w:rPr>
        <w:t xml:space="preserve"> </w:t>
      </w:r>
      <w:proofErr w:type="spellStart"/>
      <w:r w:rsidRPr="00A05FA2">
        <w:rPr>
          <w:rFonts w:eastAsia="Times New Roman"/>
          <w:bCs/>
          <w:color w:val="1F497D"/>
          <w:sz w:val="24"/>
          <w:szCs w:val="26"/>
          <w:lang w:eastAsia="x-none"/>
        </w:rPr>
        <w:t>uznemiravanje</w:t>
      </w:r>
      <w:proofErr w:type="spellEnd"/>
      <w:r w:rsidRPr="00A05FA2">
        <w:rPr>
          <w:rFonts w:eastAsia="Times New Roman"/>
          <w:bCs/>
          <w:color w:val="1F497D"/>
          <w:sz w:val="24"/>
          <w:szCs w:val="26"/>
          <w:lang w:eastAsia="x-none"/>
        </w:rPr>
        <w:t xml:space="preserve">, </w:t>
      </w:r>
      <w:proofErr w:type="spellStart"/>
      <w:r w:rsidRPr="00A05FA2">
        <w:rPr>
          <w:rFonts w:eastAsia="Times New Roman"/>
          <w:bCs/>
          <w:color w:val="1F497D"/>
          <w:sz w:val="24"/>
          <w:szCs w:val="26"/>
          <w:lang w:eastAsia="x-none"/>
        </w:rPr>
        <w:t>seksualno</w:t>
      </w:r>
      <w:proofErr w:type="spellEnd"/>
      <w:r w:rsidRPr="00A05FA2">
        <w:rPr>
          <w:rFonts w:eastAsia="Times New Roman"/>
          <w:bCs/>
          <w:color w:val="1F497D"/>
          <w:sz w:val="24"/>
          <w:szCs w:val="26"/>
          <w:lang w:eastAsia="x-none"/>
        </w:rPr>
        <w:t xml:space="preserve"> iskorištavanje </w:t>
      </w:r>
      <w:proofErr w:type="spellStart"/>
      <w:r w:rsidRPr="00A05FA2">
        <w:rPr>
          <w:rFonts w:eastAsia="Times New Roman"/>
          <w:bCs/>
          <w:color w:val="1F497D"/>
          <w:sz w:val="24"/>
          <w:szCs w:val="26"/>
          <w:lang w:eastAsia="x-none"/>
        </w:rPr>
        <w:t>i</w:t>
      </w:r>
      <w:proofErr w:type="spellEnd"/>
      <w:r w:rsidRPr="00A05FA2">
        <w:rPr>
          <w:rFonts w:eastAsia="Times New Roman"/>
          <w:bCs/>
          <w:color w:val="1F497D"/>
          <w:sz w:val="24"/>
          <w:szCs w:val="26"/>
          <w:lang w:eastAsia="x-none"/>
        </w:rPr>
        <w:t xml:space="preserve"> </w:t>
      </w:r>
      <w:proofErr w:type="spellStart"/>
      <w:r w:rsidRPr="00A05FA2">
        <w:rPr>
          <w:rFonts w:eastAsia="Times New Roman"/>
          <w:bCs/>
          <w:color w:val="1F497D"/>
          <w:sz w:val="24"/>
          <w:szCs w:val="26"/>
          <w:lang w:eastAsia="x-none"/>
        </w:rPr>
        <w:t>zlostavljanje</w:t>
      </w:r>
      <w:bookmarkEnd w:id="133"/>
      <w:proofErr w:type="spellEnd"/>
    </w:p>
    <w:p w14:paraId="3DBF6A11" w14:textId="77777777" w:rsidR="00A05FA2" w:rsidRPr="00A05FA2" w:rsidRDefault="00A05FA2" w:rsidP="00A05FA2">
      <w:pPr>
        <w:jc w:val="both"/>
        <w:rPr>
          <w:lang w:eastAsia="x-none"/>
        </w:rPr>
      </w:pPr>
      <w:r w:rsidRPr="00A05FA2">
        <w:rPr>
          <w:lang w:eastAsia="x-none"/>
        </w:rPr>
        <w:t>Prema nalazima istraživanja koje je OSCE</w:t>
      </w:r>
      <w:r w:rsidRPr="00A05FA2">
        <w:rPr>
          <w:vertAlign w:val="superscript"/>
          <w:lang w:eastAsia="x-none"/>
        </w:rPr>
        <w:footnoteReference w:id="58"/>
      </w:r>
      <w:r w:rsidRPr="00A05FA2">
        <w:rPr>
          <w:lang w:eastAsia="x-none"/>
        </w:rPr>
        <w:t xml:space="preserve"> proveo 2018. godine, nasilje nad ženama prilično je raširen problem u BiH. Ova studija naglašava da je nešto manje od polovine (48%) žena u BiH doživjelo neki oblik zlostavljanja i seksualnog uznemiravanja od svoje 15. godine. Preciznije, gotovo četiri od deset žena (38%) kaže da su doživjele psihološko, fizičko ili seksualno nasilje od 15. godine života od svog partnera ili druge osobe (FBiH: 36%, RS: 39%). Međutim, znatno je manje žena reklo da su doživjele nasilje u odnosu na žene u EU, pri čemu je 35% doživjelo psihološko (43% u EU), 10% fizičko (20% u EU) i 4% seksualno nasilje (7% u EU ) od svog partnera</w:t>
      </w:r>
      <w:r w:rsidRPr="00A05FA2">
        <w:rPr>
          <w:vertAlign w:val="superscript"/>
          <w:lang w:eastAsia="x-none"/>
        </w:rPr>
        <w:footnoteReference w:id="59"/>
      </w:r>
      <w:r w:rsidRPr="00A05FA2">
        <w:rPr>
          <w:lang w:eastAsia="x-none"/>
        </w:rPr>
        <w:t>. BiH je ratificirala ili naslijedila niz međunarodnih obaveza o rodnoj ravnopravnosti i prevenciji rodno zasnovanog nasilja, uključujući UN Konvenciju o ukidanju svih oblika diskriminacije žena (1980) i Istanbulsku konvenciju Vijeća Evrope o sprečavanju i borbi protiv nasilja nad ženama i nasilja u porodici (2013).</w:t>
      </w:r>
    </w:p>
    <w:p w14:paraId="7354E1DE" w14:textId="77777777" w:rsidR="00A05FA2" w:rsidRPr="00A05FA2" w:rsidRDefault="00A05FA2" w:rsidP="003D2A28">
      <w:pPr>
        <w:pStyle w:val="ListParagraph"/>
        <w:keepNext/>
        <w:keepLines/>
        <w:numPr>
          <w:ilvl w:val="1"/>
          <w:numId w:val="39"/>
        </w:numPr>
        <w:spacing w:before="200" w:after="0"/>
        <w:outlineLvl w:val="1"/>
        <w:rPr>
          <w:rFonts w:eastAsia="Times New Roman"/>
          <w:bCs/>
          <w:color w:val="1F497D"/>
          <w:sz w:val="24"/>
          <w:szCs w:val="26"/>
          <w:lang w:eastAsia="x-none"/>
        </w:rPr>
      </w:pPr>
      <w:bookmarkStart w:id="134" w:name="_Toc59045924"/>
      <w:proofErr w:type="spellStart"/>
      <w:r w:rsidRPr="00A05FA2">
        <w:rPr>
          <w:rFonts w:eastAsia="Times New Roman"/>
          <w:bCs/>
          <w:color w:val="1F497D"/>
          <w:sz w:val="24"/>
          <w:szCs w:val="26"/>
          <w:lang w:eastAsia="x-none"/>
        </w:rPr>
        <w:t>Ranjive</w:t>
      </w:r>
      <w:proofErr w:type="spellEnd"/>
      <w:r w:rsidRPr="00A05FA2">
        <w:rPr>
          <w:rFonts w:eastAsia="Times New Roman"/>
          <w:bCs/>
          <w:color w:val="1F497D"/>
          <w:sz w:val="24"/>
          <w:szCs w:val="26"/>
          <w:lang w:eastAsia="x-none"/>
        </w:rPr>
        <w:t xml:space="preserve"> </w:t>
      </w:r>
      <w:proofErr w:type="spellStart"/>
      <w:r w:rsidRPr="00A05FA2">
        <w:rPr>
          <w:rFonts w:eastAsia="Times New Roman"/>
          <w:bCs/>
          <w:color w:val="1F497D"/>
          <w:sz w:val="24"/>
          <w:szCs w:val="26"/>
          <w:lang w:eastAsia="x-none"/>
        </w:rPr>
        <w:t>grupe</w:t>
      </w:r>
      <w:bookmarkEnd w:id="134"/>
      <w:proofErr w:type="spellEnd"/>
    </w:p>
    <w:p w14:paraId="1A69FDBB" w14:textId="77777777" w:rsidR="00A05FA2" w:rsidRPr="00A05FA2" w:rsidRDefault="00A05FA2" w:rsidP="00A05FA2">
      <w:pPr>
        <w:jc w:val="both"/>
        <w:rPr>
          <w:rFonts w:eastAsia="Times New Roman"/>
          <w:lang w:eastAsia="x-none"/>
        </w:rPr>
      </w:pPr>
      <w:r w:rsidRPr="00A05FA2">
        <w:rPr>
          <w:rFonts w:eastAsia="Times New Roman"/>
          <w:lang w:eastAsia="x-none"/>
        </w:rPr>
        <w:t>Pojedinci ili grupe u nepovoljnom položaju/ranjive grupe ili pojedinci potencijalno su nesrazmjerno ugroženi i manje u mogućnosti da iskoriste prilike koje projekat nudi zbog specifičnih poteškoća u pristupu i/ili razumijevanju informacija o projektu i njegovim ekološkim i socijalnim uticajima i strategijama ublažavanja. Također je vjerovatnije da će takve grupe biti isključene iz procesa savjetovanja. To također uključuje i grupe do kojih je teško doći zbog prepreka u komunikaciji (jezik, nepismenost) i one koji žive u stambenim jedinicama u neformalnim naseljima ili koji su u zoni neformalne ekonomije i one koji su vrlo siromašni i kojima je teško platiti redovne naknade.</w:t>
      </w:r>
    </w:p>
    <w:p w14:paraId="6F37C0FA" w14:textId="77777777" w:rsidR="00A05FA2" w:rsidRPr="00A05FA2" w:rsidRDefault="00A05FA2" w:rsidP="00A05FA2">
      <w:pPr>
        <w:jc w:val="both"/>
        <w:rPr>
          <w:lang w:eastAsia="x-none"/>
        </w:rPr>
      </w:pPr>
      <w:r w:rsidRPr="00A05FA2">
        <w:rPr>
          <w:lang w:eastAsia="x-none"/>
        </w:rPr>
        <w:t>Pojedinci ili grupe u nepovoljnom položaju/ranjive grupe ili pojedinci na projektnom području uključuju „domaćinstva sa niskim prihodima“; žene; mlade osobe; domaćinstva koja vode žene; domaćinstva koja vode starije osobe (≥ dob za odlazak u penziju) bez drugog člana domaćinstva koji ostvaruje prihode; osobe s ograničenom sposobnošću kretanja; ili osobe sa invaliditetom; žene u ruralnim zajednicama, romske grupe, pojedinci i stanišne zajednice. Razne vrste prepreka mogu uticati na sposobnost takvih grupa da iznesu svoje probleme i prioritete u vezi sa uticajima projekta. Romska populacija svrstana je u kategoriju najranjivijih socijalnih grupa, a posebno Romkinje, jer su manje obrazovane od Roma. U slučaju da imaju posao, što je vrlo rijetko, to je obično neki neprijavljeni i slabije plaćeni posao. Mnoge romske porodice ozbiljno su ugrožene ekonomskim posljedicama pandemije COVID-19 jer su izgubile svoje nesigurne poslove. Žene u mnogim ruralnim zajednicama peru odjeću ručno, uz obavljanje drugih kućanskih poslova. Čak i ako žive u blizini sistema vodosnabdijevanja ili kanalizacije, neke porodice sa niskim prihodima nemaju priključak na takve sisteme. Osobe sa invaliditetom u jednoj od istraženih općina žive u vrlo lošim uslovima i često su isključene iz vodosnabdijevanja zbog nagomilanih neplaćenih računa. Stariji građani, muškarci i žene od 65 i više godina mogu biti dobra, ali podcijenjena ciljna grupa za angažman građana.</w:t>
      </w:r>
    </w:p>
    <w:p w14:paraId="48F3330D" w14:textId="77777777" w:rsidR="00A05FA2" w:rsidRPr="00A05FA2" w:rsidRDefault="00A05FA2" w:rsidP="00A05FA2">
      <w:pPr>
        <w:jc w:val="both"/>
      </w:pPr>
      <w:r w:rsidRPr="00A05FA2">
        <w:t>Ranjive grupe u zajednicama obuhvaćenim projektom će se potvrđivati i konsultirati kroz adekvatne kanale</w:t>
      </w:r>
      <w:r w:rsidRPr="00A05FA2">
        <w:rPr>
          <w:lang w:val="en-US" w:eastAsia="x-none"/>
        </w:rPr>
        <w:t xml:space="preserve">. </w:t>
      </w:r>
      <w:r w:rsidRPr="00A05FA2">
        <w:t>Opis metoda angažmana koje će poduzeti u okviru projekta naveden je u Planu uključivanja interesnih strana (SEP) izrađenom za ovaj projekt.</w:t>
      </w:r>
    </w:p>
    <w:p w14:paraId="34FA59DB" w14:textId="77777777" w:rsidR="00A05FA2" w:rsidRPr="00A05FA2" w:rsidRDefault="00A05FA2" w:rsidP="00A05FA2">
      <w:pPr>
        <w:spacing w:before="0" w:after="0" w:line="240" w:lineRule="auto"/>
        <w:rPr>
          <w:lang w:eastAsia="x-none"/>
        </w:rPr>
      </w:pPr>
      <w:r w:rsidRPr="00A05FA2">
        <w:rPr>
          <w:lang w:eastAsia="x-none"/>
        </w:rPr>
        <w:br w:type="page"/>
      </w:r>
    </w:p>
    <w:p w14:paraId="03560220" w14:textId="77777777" w:rsidR="00A05FA2" w:rsidRPr="003D2A28" w:rsidRDefault="00A05FA2" w:rsidP="003D2A28">
      <w:pPr>
        <w:pStyle w:val="Heading1"/>
        <w:numPr>
          <w:ilvl w:val="0"/>
          <w:numId w:val="39"/>
        </w:numPr>
      </w:pPr>
      <w:bookmarkStart w:id="135" w:name="_Toc59045925"/>
      <w:proofErr w:type="spellStart"/>
      <w:r w:rsidRPr="003D2A28">
        <w:lastRenderedPageBreak/>
        <w:t>PRAVNI</w:t>
      </w:r>
      <w:proofErr w:type="spellEnd"/>
      <w:r w:rsidRPr="003D2A28">
        <w:t xml:space="preserve"> </w:t>
      </w:r>
      <w:proofErr w:type="spellStart"/>
      <w:r w:rsidRPr="003D2A28">
        <w:t>OKVIR</w:t>
      </w:r>
      <w:bookmarkEnd w:id="135"/>
      <w:proofErr w:type="spellEnd"/>
      <w:r w:rsidRPr="003D2A28">
        <w:t xml:space="preserve"> </w:t>
      </w:r>
    </w:p>
    <w:p w14:paraId="159C37C1" w14:textId="25BD6D1C" w:rsidR="00A05FA2" w:rsidRPr="00A05FA2" w:rsidRDefault="00CF3960" w:rsidP="00A05FA2">
      <w:pPr>
        <w:keepNext/>
        <w:keepLines/>
        <w:numPr>
          <w:ilvl w:val="1"/>
          <w:numId w:val="0"/>
        </w:numPr>
        <w:spacing w:before="200" w:after="0"/>
        <w:outlineLvl w:val="1"/>
        <w:rPr>
          <w:rFonts w:eastAsia="Times New Roman"/>
          <w:bCs/>
          <w:color w:val="1F497D"/>
          <w:sz w:val="24"/>
          <w:szCs w:val="26"/>
          <w:lang w:eastAsia="x-none"/>
        </w:rPr>
      </w:pPr>
      <w:bookmarkStart w:id="136" w:name="_Toc59045926"/>
      <w:r>
        <w:rPr>
          <w:rFonts w:eastAsia="Times New Roman"/>
          <w:bCs/>
          <w:color w:val="1F497D"/>
          <w:sz w:val="24"/>
          <w:szCs w:val="26"/>
          <w:lang w:eastAsia="x-none"/>
        </w:rPr>
        <w:t xml:space="preserve">5.1 </w:t>
      </w:r>
      <w:r w:rsidR="00A05FA2" w:rsidRPr="00A05FA2">
        <w:rPr>
          <w:rFonts w:eastAsia="Times New Roman"/>
          <w:bCs/>
          <w:color w:val="1F497D"/>
          <w:sz w:val="24"/>
          <w:szCs w:val="26"/>
          <w:lang w:eastAsia="x-none"/>
        </w:rPr>
        <w:t>Zahtjevi Svjetske banke</w:t>
      </w:r>
      <w:bookmarkEnd w:id="136"/>
    </w:p>
    <w:p w14:paraId="2513AE72" w14:textId="6D2F806B" w:rsidR="00A05FA2" w:rsidRPr="00A05FA2" w:rsidRDefault="00CF3960" w:rsidP="00A05FA2">
      <w:pPr>
        <w:keepNext/>
        <w:keepLines/>
        <w:numPr>
          <w:ilvl w:val="2"/>
          <w:numId w:val="0"/>
        </w:numPr>
        <w:spacing w:before="200" w:after="0"/>
        <w:ind w:left="180" w:hanging="180"/>
        <w:outlineLvl w:val="2"/>
        <w:rPr>
          <w:rFonts w:eastAsia="Times New Roman"/>
          <w:bCs/>
          <w:color w:val="1F497D"/>
          <w:lang w:eastAsia="x-none"/>
        </w:rPr>
      </w:pPr>
      <w:bookmarkStart w:id="137" w:name="_Toc19223869"/>
      <w:bookmarkStart w:id="138" w:name="_Toc59045927"/>
      <w:r>
        <w:rPr>
          <w:rFonts w:eastAsia="Times New Roman"/>
          <w:bCs/>
          <w:color w:val="1F497D"/>
          <w:lang w:eastAsia="x-none"/>
        </w:rPr>
        <w:t xml:space="preserve">5.1.1. </w:t>
      </w:r>
      <w:r w:rsidR="00A05FA2" w:rsidRPr="00A05FA2">
        <w:rPr>
          <w:rFonts w:eastAsia="Times New Roman"/>
          <w:bCs/>
          <w:color w:val="1F497D"/>
          <w:lang w:eastAsia="x-none"/>
        </w:rPr>
        <w:t>Okolišni i socijalni okvir Svjetske banke (2016)</w:t>
      </w:r>
      <w:bookmarkEnd w:id="137"/>
      <w:bookmarkEnd w:id="138"/>
    </w:p>
    <w:p w14:paraId="7F182241" w14:textId="77777777" w:rsidR="00A05FA2" w:rsidRPr="00A05FA2" w:rsidRDefault="00A05FA2" w:rsidP="00A05FA2">
      <w:pPr>
        <w:spacing w:after="0"/>
        <w:jc w:val="both"/>
        <w:rPr>
          <w:rFonts w:cs="Calibri"/>
          <w:color w:val="1F497D"/>
        </w:rPr>
      </w:pPr>
      <w:bookmarkStart w:id="139" w:name="_Hlk25264308"/>
      <w:r w:rsidRPr="00A05FA2">
        <w:rPr>
          <w:rFonts w:cs="Calibri"/>
          <w:color w:val="1F497D"/>
        </w:rPr>
        <w:t>Okolišni i socijalni okvir Svjetske banke</w:t>
      </w:r>
    </w:p>
    <w:p w14:paraId="5BE70575" w14:textId="77777777" w:rsidR="00A05FA2" w:rsidRPr="00A05FA2" w:rsidRDefault="00A05FA2" w:rsidP="00A05FA2">
      <w:pPr>
        <w:spacing w:before="0"/>
        <w:jc w:val="both"/>
        <w:rPr>
          <w:rFonts w:cs="Calibri"/>
        </w:rPr>
      </w:pPr>
      <w:r w:rsidRPr="00A05FA2">
        <w:rPr>
          <w:rFonts w:cs="Calibri"/>
        </w:rPr>
        <w:t>Okolišni i socijalni okvir Svjetske banke (2016)</w:t>
      </w:r>
      <w:r w:rsidRPr="00A05FA2">
        <w:rPr>
          <w:rFonts w:cs="Calibri"/>
          <w:color w:val="1F497D"/>
          <w:vertAlign w:val="superscript"/>
        </w:rPr>
        <w:footnoteReference w:id="60"/>
      </w:r>
      <w:r w:rsidRPr="00A05FA2">
        <w:rPr>
          <w:rFonts w:cs="Calibri"/>
        </w:rPr>
        <w:t xml:space="preserve"> stupio je na snagu u oktobru 2018. godine. Okvir utvrđuje zalaganje Banke za održivi razvoj, kroz politike i set ekoloških i socijalnih standarda Banke koji imaju za cilj da podrže projekte zajmoprimaca, usmjerene na smanjenje ekstremnog siromaštva i poticanja zajedničkog blagostanja. Okolišni i socijalni okvir Banke sastoji se od tri dijela:</w:t>
      </w:r>
    </w:p>
    <w:p w14:paraId="48C93E6F" w14:textId="77777777" w:rsidR="00A05FA2" w:rsidRPr="00A05FA2" w:rsidRDefault="00A05FA2" w:rsidP="00A05FA2">
      <w:pPr>
        <w:spacing w:after="0"/>
        <w:jc w:val="both"/>
        <w:rPr>
          <w:rFonts w:cs="Calibri"/>
          <w:color w:val="1F497D"/>
        </w:rPr>
      </w:pPr>
    </w:p>
    <w:p w14:paraId="6B6CF57F" w14:textId="77777777" w:rsidR="00A05FA2" w:rsidRPr="00A05FA2" w:rsidRDefault="00A05FA2" w:rsidP="00A05FA2">
      <w:pPr>
        <w:spacing w:after="0"/>
        <w:jc w:val="both"/>
        <w:rPr>
          <w:rFonts w:cs="Calibri"/>
          <w:color w:val="1F497D"/>
        </w:rPr>
      </w:pPr>
      <w:r w:rsidRPr="00A05FA2">
        <w:rPr>
          <w:noProof/>
          <w:lang w:eastAsia="hr-HR"/>
        </w:rPr>
        <w:drawing>
          <wp:inline distT="0" distB="0" distL="0" distR="0" wp14:anchorId="658F4B06" wp14:editId="453E13B3">
            <wp:extent cx="5727700" cy="3152071"/>
            <wp:effectExtent l="0" t="0" r="0" b="0"/>
            <wp:docPr id="24" name="Picture 3"/>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 r:lo="rId36" r:qs="rId37" r:cs="rId38"/>
              </a:graphicData>
            </a:graphic>
          </wp:inline>
        </w:drawing>
      </w:r>
    </w:p>
    <w:p w14:paraId="4E130CC9" w14:textId="77777777" w:rsidR="00A05FA2" w:rsidRPr="00A05FA2" w:rsidRDefault="00A05FA2" w:rsidP="00A05FA2">
      <w:pPr>
        <w:spacing w:after="0"/>
        <w:jc w:val="both"/>
        <w:rPr>
          <w:rFonts w:cs="Calibri"/>
          <w:color w:val="1F497D"/>
        </w:rPr>
      </w:pPr>
      <w:r w:rsidRPr="00A05FA2">
        <w:rPr>
          <w:rFonts w:cs="Calibri"/>
          <w:color w:val="1F497D"/>
        </w:rPr>
        <w:t>Klasifikacija prema riziku</w:t>
      </w:r>
    </w:p>
    <w:p w14:paraId="4BDE5A67" w14:textId="77777777" w:rsidR="00A05FA2" w:rsidRPr="00A05FA2" w:rsidRDefault="00A05FA2" w:rsidP="00A05FA2">
      <w:pPr>
        <w:spacing w:before="0"/>
        <w:jc w:val="both"/>
        <w:rPr>
          <w:rFonts w:cs="Calibri"/>
        </w:rPr>
      </w:pPr>
      <w:r w:rsidRPr="00A05FA2">
        <w:rPr>
          <w:rFonts w:cs="Calibri"/>
        </w:rPr>
        <w:t>Banka klasificira sve projekte u jednu od četiri grupe:</w:t>
      </w:r>
    </w:p>
    <w:p w14:paraId="2C3F0406" w14:textId="77777777" w:rsidR="00A05FA2" w:rsidRPr="00A05FA2" w:rsidRDefault="00A05FA2" w:rsidP="00A05FA2">
      <w:pPr>
        <w:numPr>
          <w:ilvl w:val="0"/>
          <w:numId w:val="5"/>
        </w:numPr>
        <w:spacing w:after="160"/>
        <w:contextualSpacing/>
        <w:jc w:val="both"/>
        <w:rPr>
          <w:rFonts w:cs="Calibri"/>
          <w:szCs w:val="20"/>
        </w:rPr>
      </w:pPr>
      <w:r w:rsidRPr="00A05FA2">
        <w:rPr>
          <w:rFonts w:cs="Calibri"/>
          <w:szCs w:val="20"/>
        </w:rPr>
        <w:t>Visokorizični projekti</w:t>
      </w:r>
    </w:p>
    <w:p w14:paraId="088A3585" w14:textId="77777777" w:rsidR="00A05FA2" w:rsidRPr="00A05FA2" w:rsidRDefault="00A05FA2" w:rsidP="00A05FA2">
      <w:pPr>
        <w:numPr>
          <w:ilvl w:val="0"/>
          <w:numId w:val="5"/>
        </w:numPr>
        <w:spacing w:after="160"/>
        <w:contextualSpacing/>
        <w:jc w:val="both"/>
        <w:rPr>
          <w:rFonts w:cs="Calibri"/>
          <w:szCs w:val="20"/>
        </w:rPr>
      </w:pPr>
      <w:r w:rsidRPr="00A05FA2">
        <w:rPr>
          <w:rFonts w:cs="Calibri"/>
          <w:szCs w:val="20"/>
        </w:rPr>
        <w:t>Značajno rizični projekti</w:t>
      </w:r>
    </w:p>
    <w:p w14:paraId="3933F2E7" w14:textId="77777777" w:rsidR="00A05FA2" w:rsidRPr="00A05FA2" w:rsidRDefault="00A05FA2" w:rsidP="00A05FA2">
      <w:pPr>
        <w:numPr>
          <w:ilvl w:val="0"/>
          <w:numId w:val="5"/>
        </w:numPr>
        <w:spacing w:after="160"/>
        <w:contextualSpacing/>
        <w:jc w:val="both"/>
        <w:rPr>
          <w:rFonts w:cs="Calibri"/>
          <w:szCs w:val="20"/>
        </w:rPr>
      </w:pPr>
      <w:r w:rsidRPr="00A05FA2">
        <w:rPr>
          <w:rFonts w:cs="Calibri"/>
          <w:szCs w:val="20"/>
        </w:rPr>
        <w:t>Umjereno rizični projekti</w:t>
      </w:r>
    </w:p>
    <w:p w14:paraId="18FA5B9E" w14:textId="77777777" w:rsidR="00A05FA2" w:rsidRPr="00A05FA2" w:rsidRDefault="00A05FA2" w:rsidP="00A05FA2">
      <w:pPr>
        <w:numPr>
          <w:ilvl w:val="0"/>
          <w:numId w:val="5"/>
        </w:numPr>
        <w:spacing w:after="160"/>
        <w:contextualSpacing/>
        <w:jc w:val="both"/>
        <w:rPr>
          <w:rFonts w:cs="Calibri"/>
          <w:szCs w:val="20"/>
        </w:rPr>
      </w:pPr>
      <w:r w:rsidRPr="00A05FA2">
        <w:rPr>
          <w:rFonts w:cs="Calibri"/>
          <w:szCs w:val="20"/>
        </w:rPr>
        <w:t xml:space="preserve">Niskorizični projekti. </w:t>
      </w:r>
    </w:p>
    <w:p w14:paraId="57996BC1" w14:textId="77777777" w:rsidR="00A05FA2" w:rsidRPr="00A05FA2" w:rsidRDefault="00A05FA2" w:rsidP="00A05FA2">
      <w:pPr>
        <w:jc w:val="both"/>
        <w:rPr>
          <w:rFonts w:cs="Calibri"/>
        </w:rPr>
      </w:pPr>
      <w:r w:rsidRPr="00A05FA2">
        <w:rPr>
          <w:rFonts w:cs="Calibri"/>
        </w:rPr>
        <w:t xml:space="preserve">U cilju utvrđivanja odgovarajuće klasifikacije prema riziku, Banka uzima u obzir relevantna pitanja kao što su: </w:t>
      </w:r>
    </w:p>
    <w:p w14:paraId="33C79D29" w14:textId="77777777" w:rsidR="00A05FA2" w:rsidRPr="00A05FA2" w:rsidRDefault="00A05FA2" w:rsidP="00A05FA2">
      <w:pPr>
        <w:numPr>
          <w:ilvl w:val="0"/>
          <w:numId w:val="6"/>
        </w:numPr>
        <w:spacing w:after="160"/>
        <w:contextualSpacing/>
        <w:jc w:val="both"/>
        <w:rPr>
          <w:rFonts w:cs="Calibri"/>
          <w:szCs w:val="20"/>
        </w:rPr>
      </w:pPr>
      <w:r w:rsidRPr="00A05FA2">
        <w:rPr>
          <w:rFonts w:cs="Calibri"/>
          <w:szCs w:val="20"/>
        </w:rPr>
        <w:t xml:space="preserve">Vrsta, lokacija, osjetljivost i obim projekta, </w:t>
      </w:r>
    </w:p>
    <w:p w14:paraId="0BE503C4" w14:textId="77777777" w:rsidR="00A05FA2" w:rsidRPr="00A05FA2" w:rsidRDefault="00A05FA2" w:rsidP="00A05FA2">
      <w:pPr>
        <w:numPr>
          <w:ilvl w:val="0"/>
          <w:numId w:val="6"/>
        </w:numPr>
        <w:spacing w:after="160"/>
        <w:contextualSpacing/>
        <w:jc w:val="both"/>
        <w:rPr>
          <w:rFonts w:cs="Calibri"/>
          <w:szCs w:val="20"/>
        </w:rPr>
      </w:pPr>
      <w:r w:rsidRPr="00A05FA2">
        <w:rPr>
          <w:rFonts w:cs="Calibri"/>
          <w:szCs w:val="20"/>
        </w:rPr>
        <w:t xml:space="preserve">Priroda i veličina potencijalnih okolišnih i socijalnih rizika i uticaja, </w:t>
      </w:r>
    </w:p>
    <w:p w14:paraId="6BCE2FD2" w14:textId="77777777" w:rsidR="00A05FA2" w:rsidRPr="00A05FA2" w:rsidRDefault="00A05FA2" w:rsidP="00A05FA2">
      <w:pPr>
        <w:numPr>
          <w:ilvl w:val="0"/>
          <w:numId w:val="6"/>
        </w:numPr>
        <w:spacing w:after="160"/>
        <w:contextualSpacing/>
        <w:jc w:val="both"/>
        <w:rPr>
          <w:rFonts w:cs="Calibri"/>
          <w:szCs w:val="20"/>
        </w:rPr>
      </w:pPr>
      <w:r w:rsidRPr="00A05FA2">
        <w:rPr>
          <w:rFonts w:cs="Calibri"/>
          <w:szCs w:val="20"/>
        </w:rPr>
        <w:t>Kapacitet i zalaganje Zajmoprimca (uključujući sve druge subjekte odgovorne za implementaciju projekta) za upravljanje okolišnim i socijalnim rizicima i uticajima na način koji je u skladu sa Okolišnim i društvenim standardima (ESSs)</w:t>
      </w:r>
    </w:p>
    <w:p w14:paraId="600D7F47" w14:textId="77777777" w:rsidR="00A05FA2" w:rsidRPr="007F476C" w:rsidRDefault="00A05FA2" w:rsidP="00A05FA2">
      <w:pPr>
        <w:jc w:val="both"/>
        <w:rPr>
          <w:rFonts w:cs="Calibri"/>
        </w:rPr>
      </w:pPr>
      <w:r w:rsidRPr="00A05FA2">
        <w:rPr>
          <w:rFonts w:cs="Calibri"/>
        </w:rPr>
        <w:t xml:space="preserve">I druga područja rizika mogu biti relevantna za provedbu mjera, kao i za rezultate mjera za ublažavanje okolišnih i socijalnih uticaja, ovisno o određenom projektu i kontekstu. One mogu uključivati pravna i institucionalna </w:t>
      </w:r>
      <w:r w:rsidRPr="007F476C">
        <w:rPr>
          <w:rFonts w:cs="Calibri"/>
        </w:rPr>
        <w:lastRenderedPageBreak/>
        <w:t xml:space="preserve">razmatranja, prirodu ublažavanja i predloženu tehnologiju, upravljačke strukture i zakonodavstvo,  kao i razmatranja vezana za stabilnost, sukob ili sigurnost. </w:t>
      </w:r>
    </w:p>
    <w:p w14:paraId="00D8A788" w14:textId="77777777" w:rsidR="00A05FA2" w:rsidRPr="007F476C" w:rsidRDefault="00A05FA2" w:rsidP="00A05FA2">
      <w:pPr>
        <w:spacing w:before="0"/>
        <w:jc w:val="both"/>
        <w:rPr>
          <w:rFonts w:cs="Calibri"/>
          <w:color w:val="1F497D"/>
        </w:rPr>
      </w:pPr>
      <w:r w:rsidRPr="007F476C">
        <w:rPr>
          <w:rFonts w:cs="Calibri"/>
          <w:color w:val="1F497D"/>
        </w:rPr>
        <w:t xml:space="preserve">Projekti koji se sastoje od više manjih potprojekata </w:t>
      </w:r>
    </w:p>
    <w:p w14:paraId="129FACA1" w14:textId="77777777" w:rsidR="00A05FA2" w:rsidRPr="007F476C" w:rsidRDefault="00A05FA2" w:rsidP="00A05FA2">
      <w:pPr>
        <w:spacing w:before="0"/>
        <w:jc w:val="both"/>
        <w:rPr>
          <w:rFonts w:cs="Calibri"/>
        </w:rPr>
      </w:pPr>
      <w:r w:rsidRPr="007F476C">
        <w:rPr>
          <w:rFonts w:cs="Calibri"/>
        </w:rPr>
        <w:t>Kada je riječ o projektima koji uključuju više manjih potprojekata koji se utvrđuju, pripremaju i implementiraju u toku projekta, Banka će izvršiti provjeru adekvatnosti državnih okolišnih i socijalnih zahtjeva relevantnih za potprojekte, kao i procjenu kapaciteta Zajmoprimca za upravljanje okolišnim i socijalnim rizicima i uticajima tih potprojekata. Ako je potrebno, projektom se mogu predvidjeti mjere za jačanje kapaciteta Zajmoprimca.</w:t>
      </w:r>
    </w:p>
    <w:p w14:paraId="12AE5404" w14:textId="77777777" w:rsidR="00A05FA2" w:rsidRPr="007F476C" w:rsidRDefault="00A05FA2" w:rsidP="00A05FA2">
      <w:r w:rsidRPr="007F476C">
        <w:t xml:space="preserve">Zajmoprimac je obavezan provesti odgovarajuću procjenu potprojekata u području zaštite okoliša i socijalnih pitanja, te pripremiti i implementirati te potprojekte kako slijedi: </w:t>
      </w:r>
    </w:p>
    <w:p w14:paraId="44D9CCEC" w14:textId="77777777" w:rsidR="00A05FA2" w:rsidRPr="007F476C" w:rsidRDefault="00A05FA2" w:rsidP="00A05FA2">
      <w:pPr>
        <w:numPr>
          <w:ilvl w:val="0"/>
          <w:numId w:val="15"/>
        </w:numPr>
        <w:spacing w:before="0"/>
        <w:jc w:val="both"/>
        <w:rPr>
          <w:rFonts w:cs="Calibri"/>
        </w:rPr>
      </w:pPr>
      <w:r w:rsidRPr="007F476C">
        <w:rPr>
          <w:rFonts w:cs="Calibri"/>
        </w:rPr>
        <w:t>Visokorizične potprojekte u skladu sa ESS-ovima;</w:t>
      </w:r>
    </w:p>
    <w:p w14:paraId="7297430D" w14:textId="77777777" w:rsidR="00A05FA2" w:rsidRPr="007F476C" w:rsidRDefault="00A05FA2" w:rsidP="00A05FA2">
      <w:pPr>
        <w:numPr>
          <w:ilvl w:val="0"/>
          <w:numId w:val="15"/>
        </w:numPr>
        <w:spacing w:before="0"/>
        <w:jc w:val="both"/>
        <w:rPr>
          <w:rFonts w:cs="Calibri"/>
          <w:b/>
          <w:color w:val="FF0000"/>
        </w:rPr>
      </w:pPr>
      <w:r w:rsidRPr="007F476C">
        <w:rPr>
          <w:rFonts w:cs="Calibri"/>
        </w:rPr>
        <w:t>Značajno rizične, umjereno rizične i niskorizične potprojekte, u skladu sa zakonima na nivou države i zahtjevima ESS-ova koje Banka smatra relevantnim za takve potprojekte.</w:t>
      </w:r>
    </w:p>
    <w:bookmarkEnd w:id="2"/>
    <w:bookmarkEnd w:id="69"/>
    <w:bookmarkEnd w:id="139"/>
    <w:p w14:paraId="0AF856EB" w14:textId="77777777" w:rsidR="00A05FA2" w:rsidRPr="00A05FA2" w:rsidRDefault="00A05FA2" w:rsidP="00A05FA2">
      <w:pPr>
        <w:spacing w:after="0"/>
        <w:jc w:val="both"/>
        <w:rPr>
          <w:rFonts w:cs="Calibri"/>
          <w:color w:val="1F497D"/>
          <w:lang w:val="hr-BA"/>
        </w:rPr>
      </w:pPr>
      <w:r w:rsidRPr="007F476C">
        <w:rPr>
          <w:rFonts w:cs="Calibri"/>
          <w:color w:val="1F497D"/>
          <w:lang w:val="hr-BA"/>
        </w:rPr>
        <w:t>Okolišni i društveni standardi</w:t>
      </w:r>
    </w:p>
    <w:p w14:paraId="742B2818" w14:textId="77777777" w:rsidR="00A05FA2" w:rsidRPr="00A05FA2" w:rsidRDefault="00A05FA2" w:rsidP="00A05FA2">
      <w:pPr>
        <w:jc w:val="both"/>
        <w:rPr>
          <w:lang w:val="hr-BA"/>
        </w:rPr>
      </w:pPr>
      <w:r w:rsidRPr="00A05FA2">
        <w:rPr>
          <w:rFonts w:cs="Calibri"/>
          <w:lang w:val="hr-BA"/>
        </w:rPr>
        <w:t xml:space="preserve">Banka je posvećena pružanju podrške zajmoprimcima u razvijanju i provedbi projekata koji su okolišno i društveno održivi, i jačanju kapaciteta korisnika da u okvirima za okolišno i društveno upravljanje vrše procjenu okolišnih i društvenih rizika i uticaja projekata. U tom cilju, Banka je utvrdila konkretne okolišne i društvene standarde, koji su osmišljeni kako bi se izbjegli, sveli na najmanju mjeru, smanjili ili ublažili nepovoljni okolišni i društveni rizici i uticaji projekata. </w:t>
      </w:r>
      <w:r w:rsidRPr="00A05FA2">
        <w:rPr>
          <w:lang w:val="hr-BA"/>
        </w:rPr>
        <w:t xml:space="preserve">Željeni ishodi su opisani u ciljevima za svaki ESS, nakon čega slijede konkretni zahtjevi da bi se zajmoprimcima pomoglo u njihovom ostvarivanju. </w:t>
      </w:r>
      <w:r w:rsidRPr="00A05FA2">
        <w:rPr>
          <w:rFonts w:cs="Calibri"/>
          <w:lang w:val="hr-BA"/>
        </w:rPr>
        <w:t xml:space="preserve">Projekti koje Banka podržava moraju ispunjavati sljedeće ESS: </w:t>
      </w:r>
    </w:p>
    <w:p w14:paraId="36AE1FCC" w14:textId="77777777" w:rsidR="00A05FA2" w:rsidRPr="00A05FA2" w:rsidRDefault="00A05FA2" w:rsidP="00A05FA2">
      <w:pPr>
        <w:spacing w:before="0" w:after="200"/>
        <w:rPr>
          <w:sz w:val="22"/>
          <w:lang w:val="hr-BA"/>
        </w:rPr>
      </w:pPr>
      <w:r w:rsidRPr="00A05FA2">
        <w:rPr>
          <w:noProof/>
          <w:szCs w:val="20"/>
          <w:lang w:val="hr-BA"/>
        </w:rPr>
        <w:drawing>
          <wp:inline distT="0" distB="0" distL="0" distR="0" wp14:anchorId="0707A1FA" wp14:editId="4ADDB887">
            <wp:extent cx="5963285" cy="4438650"/>
            <wp:effectExtent l="0" t="0" r="18415" b="19050"/>
            <wp:docPr id="23" name="Diagra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0" r:lo="rId41" r:qs="rId42" r:cs="rId43"/>
              </a:graphicData>
            </a:graphic>
          </wp:inline>
        </w:drawing>
      </w:r>
    </w:p>
    <w:p w14:paraId="5106B158" w14:textId="77777777" w:rsidR="00A05FA2" w:rsidRPr="00A05FA2" w:rsidRDefault="00A05FA2" w:rsidP="00A05FA2">
      <w:pPr>
        <w:spacing w:after="160"/>
        <w:ind w:left="720"/>
        <w:contextualSpacing/>
        <w:jc w:val="both"/>
        <w:rPr>
          <w:rFonts w:cs="Calibri"/>
          <w:szCs w:val="20"/>
          <w:lang w:val="hr-BA"/>
        </w:rPr>
      </w:pPr>
    </w:p>
    <w:p w14:paraId="08CE6DD0" w14:textId="77777777" w:rsidR="00A05FA2" w:rsidRPr="00A05FA2" w:rsidRDefault="00A05FA2" w:rsidP="00A05FA2">
      <w:pPr>
        <w:jc w:val="both"/>
        <w:rPr>
          <w:rFonts w:cs="Calibri"/>
          <w:lang w:val="hr-BA"/>
        </w:rPr>
      </w:pPr>
      <w:r w:rsidRPr="00A05FA2">
        <w:rPr>
          <w:rFonts w:cs="Calibri"/>
          <w:lang w:val="hr-BA"/>
        </w:rPr>
        <w:t>Navedene ESS prate neobavezujuće Smjernice, Napomene o najboljim praksama, Tipski obrasci i Kontrolne liste</w:t>
      </w:r>
      <w:r w:rsidRPr="00A05FA2">
        <w:rPr>
          <w:rFonts w:cs="Calibri"/>
          <w:color w:val="1F497D"/>
          <w:vertAlign w:val="superscript"/>
          <w:lang w:val="hr-BA"/>
        </w:rPr>
        <w:footnoteReference w:id="61"/>
      </w:r>
      <w:r w:rsidRPr="00A05FA2">
        <w:rPr>
          <w:rFonts w:cs="Calibri"/>
          <w:lang w:val="hr-BA"/>
        </w:rPr>
        <w:t>.</w:t>
      </w:r>
    </w:p>
    <w:p w14:paraId="72578D2A" w14:textId="77777777" w:rsidR="00A05FA2" w:rsidRPr="00A05FA2" w:rsidRDefault="00A05FA2" w:rsidP="00A05FA2">
      <w:pPr>
        <w:jc w:val="both"/>
        <w:rPr>
          <w:rFonts w:cs="Calibri"/>
          <w:lang w:val="hr-BA"/>
        </w:rPr>
      </w:pPr>
      <w:r w:rsidRPr="00A05FA2">
        <w:rPr>
          <w:rFonts w:cs="Calibri"/>
          <w:lang w:val="hr-BA"/>
        </w:rPr>
        <w:t xml:space="preserve">Standardi koji su primjenjivi na ovaj Projekat detaljnije su opisani u nastavku. </w:t>
      </w:r>
    </w:p>
    <w:p w14:paraId="23CF84D6" w14:textId="77777777" w:rsidR="00A05FA2" w:rsidRPr="00A05FA2" w:rsidRDefault="00A05FA2" w:rsidP="00A05FA2">
      <w:pPr>
        <w:jc w:val="both"/>
        <w:rPr>
          <w:rFonts w:cs="Calibri"/>
          <w:lang w:val="hr-BA"/>
        </w:rPr>
      </w:pPr>
      <w:r w:rsidRPr="00A05FA2">
        <w:rPr>
          <w:rFonts w:cs="Calibri"/>
          <w:noProof/>
          <w:lang w:val="hr-BA"/>
        </w:rPr>
        <w:drawing>
          <wp:anchor distT="0" distB="0" distL="114300" distR="114300" simplePos="0" relativeHeight="251659264" behindDoc="0" locked="0" layoutInCell="1" allowOverlap="1" wp14:anchorId="36FD028A" wp14:editId="23572666">
            <wp:simplePos x="0" y="0"/>
            <wp:positionH relativeFrom="column">
              <wp:posOffset>-69850</wp:posOffset>
            </wp:positionH>
            <wp:positionV relativeFrom="paragraph">
              <wp:posOffset>-6350</wp:posOffset>
            </wp:positionV>
            <wp:extent cx="400050" cy="400050"/>
            <wp:effectExtent l="0" t="0" r="0" b="0"/>
            <wp:wrapSquare wrapText="bothSides"/>
            <wp:docPr id="43" name="Graphic 1" descr="Checklis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phic 1" descr="Checklist"/>
                    <pic:cNvPicPr>
                      <a:picLocks/>
                    </pic:cNvPicPr>
                  </pic:nvPicPr>
                  <pic:blipFill>
                    <a:blip r:embed="rId45" cstate="screen">
                      <a:extLst>
                        <a:ext uri="{28A0092B-C50C-407E-A947-70E740481C1C}">
                          <a14:useLocalDpi xmlns:a14="http://schemas.microsoft.com/office/drawing/2010/main"/>
                        </a:ext>
                      </a:extLst>
                    </a:blip>
                    <a:srcRect l="-17867" t="-4034" r="-18134" b="-4247"/>
                    <a:stretch>
                      <a:fillRect/>
                    </a:stretch>
                  </pic:blipFill>
                  <pic:spPr bwMode="auto">
                    <a:xfrm>
                      <a:off x="0" y="0"/>
                      <a:ext cx="400050" cy="400050"/>
                    </a:xfrm>
                    <a:prstGeom prst="rect">
                      <a:avLst/>
                    </a:prstGeom>
                    <a:noFill/>
                  </pic:spPr>
                </pic:pic>
              </a:graphicData>
            </a:graphic>
          </wp:anchor>
        </w:drawing>
      </w:r>
      <w:r w:rsidRPr="00A05FA2">
        <w:rPr>
          <w:rFonts w:cs="Calibri"/>
          <w:color w:val="1F497D"/>
          <w:szCs w:val="20"/>
          <w:lang w:val="hr-BA"/>
        </w:rPr>
        <w:t>Okolišni i društveni standard 1 – Procjena i upravljanje okolišnim i društvenim rizicima i uticajima</w:t>
      </w:r>
      <w:r w:rsidRPr="00A05FA2">
        <w:rPr>
          <w:rFonts w:cs="Calibri"/>
          <w:lang w:val="hr-BA"/>
        </w:rPr>
        <w:t xml:space="preserve"> primjenjuje se na sve projekte koje Banka podržava kroz finansiranje investicijskih projekata. Cilj je utvrditi, ocijeniti i upravljati okolišnim i društvenim rizicima i uticajima povezanim sa svakom fazom projekta, kako bi se postigli okolišni i društveni rezultati koji su u skladu sa zahtjevima Banke. ESS1 se primjenjuje i na sve povezane objekte/aktivnosti koje moraju ispunjavati zahtjeve ESS-a u mjeri u kojoj zajmoprimac ima kontrolu ili uticaj nad takvim povezanim objektima/aktivnostima.</w:t>
      </w:r>
      <w:r w:rsidRPr="00A05FA2">
        <w:rPr>
          <w:rFonts w:cs="Calibri"/>
          <w:color w:val="1F497D"/>
          <w:vertAlign w:val="superscript"/>
          <w:lang w:val="hr-BA"/>
        </w:rPr>
        <w:footnoteReference w:id="62"/>
      </w:r>
    </w:p>
    <w:p w14:paraId="6B27D3E4" w14:textId="77777777" w:rsidR="00A05FA2" w:rsidRPr="00A05FA2" w:rsidRDefault="00A05FA2" w:rsidP="00A05FA2">
      <w:pPr>
        <w:jc w:val="both"/>
        <w:rPr>
          <w:rFonts w:cs="Calibri"/>
          <w:lang w:val="hr-BA"/>
        </w:rPr>
      </w:pPr>
      <w:r w:rsidRPr="00A05FA2">
        <w:rPr>
          <w:rFonts w:cs="Calibri"/>
          <w:lang w:val="hr-BA"/>
        </w:rPr>
        <w:t xml:space="preserve">U okviru ESS1, zajmoprimac je dužan: </w:t>
      </w:r>
    </w:p>
    <w:p w14:paraId="71F8BCF9" w14:textId="77777777" w:rsidR="00A05FA2" w:rsidRPr="00A05FA2" w:rsidRDefault="00A05FA2" w:rsidP="00A05FA2">
      <w:pPr>
        <w:numPr>
          <w:ilvl w:val="0"/>
          <w:numId w:val="7"/>
        </w:numPr>
        <w:spacing w:after="160"/>
        <w:contextualSpacing/>
        <w:jc w:val="both"/>
        <w:rPr>
          <w:rFonts w:cs="Calibri"/>
          <w:szCs w:val="20"/>
          <w:lang w:val="hr-BA"/>
        </w:rPr>
      </w:pPr>
      <w:r w:rsidRPr="00A05FA2">
        <w:rPr>
          <w:rFonts w:cs="Calibri"/>
          <w:szCs w:val="20"/>
          <w:lang w:val="hr-BA"/>
        </w:rPr>
        <w:t xml:space="preserve">Provesti okolišnu i društvenu procjenu predloženog projekta, uključujući angažman zainteresiranih strana, </w:t>
      </w:r>
    </w:p>
    <w:p w14:paraId="6E769311" w14:textId="77777777" w:rsidR="00A05FA2" w:rsidRPr="00A05FA2" w:rsidRDefault="00A05FA2" w:rsidP="00A05FA2">
      <w:pPr>
        <w:numPr>
          <w:ilvl w:val="0"/>
          <w:numId w:val="7"/>
        </w:numPr>
        <w:spacing w:after="160"/>
        <w:contextualSpacing/>
        <w:jc w:val="both"/>
        <w:rPr>
          <w:rFonts w:cs="Calibri"/>
          <w:szCs w:val="20"/>
          <w:lang w:val="hr-BA"/>
        </w:rPr>
      </w:pPr>
      <w:r w:rsidRPr="00A05FA2">
        <w:rPr>
          <w:rFonts w:cs="Calibri"/>
          <w:szCs w:val="20"/>
          <w:lang w:val="hr-BA"/>
        </w:rPr>
        <w:t>Poduzeti uključivanje zainteresiranih strana i objaviti odgovarajuće informacije u skladu sa ESS10,</w:t>
      </w:r>
    </w:p>
    <w:p w14:paraId="55F4E1B2" w14:textId="77777777" w:rsidR="00A05FA2" w:rsidRPr="00A05FA2" w:rsidRDefault="00A05FA2" w:rsidP="00A05FA2">
      <w:pPr>
        <w:numPr>
          <w:ilvl w:val="0"/>
          <w:numId w:val="7"/>
        </w:numPr>
        <w:spacing w:after="160"/>
        <w:contextualSpacing/>
        <w:jc w:val="both"/>
        <w:rPr>
          <w:rFonts w:cs="Calibri"/>
          <w:szCs w:val="20"/>
          <w:lang w:val="hr-BA"/>
        </w:rPr>
      </w:pPr>
      <w:r w:rsidRPr="00A05FA2">
        <w:rPr>
          <w:rFonts w:cs="Calibri"/>
          <w:szCs w:val="20"/>
          <w:lang w:val="hr-BA"/>
        </w:rPr>
        <w:t>Izraditi Plan za preuzimanje obaveza za okoliš i društvena pitanja (ESCP) i implementirati sve mjere i aktivnosti utvrđene u pravnom sporazumu uključujući ESCP,</w:t>
      </w:r>
    </w:p>
    <w:p w14:paraId="2E834082" w14:textId="77777777" w:rsidR="00A05FA2" w:rsidRPr="00A05FA2" w:rsidRDefault="00A05FA2" w:rsidP="00A05FA2">
      <w:pPr>
        <w:numPr>
          <w:ilvl w:val="0"/>
          <w:numId w:val="7"/>
        </w:numPr>
        <w:spacing w:after="160"/>
        <w:contextualSpacing/>
        <w:jc w:val="both"/>
        <w:rPr>
          <w:rFonts w:cs="Calibri"/>
          <w:szCs w:val="20"/>
          <w:lang w:val="hr-BA"/>
        </w:rPr>
      </w:pPr>
      <w:r w:rsidRPr="00A05FA2">
        <w:rPr>
          <w:rFonts w:cs="Calibri"/>
          <w:szCs w:val="20"/>
          <w:lang w:val="hr-BA"/>
        </w:rPr>
        <w:t>Provoditi praćenje i izvještavanje o učinku projekta u području zaštite okoliša i društvenih pitanja prema ESS-ovima.</w:t>
      </w:r>
    </w:p>
    <w:p w14:paraId="7C4E82B4" w14:textId="77777777" w:rsidR="00A05FA2" w:rsidRPr="00A05FA2" w:rsidRDefault="00A05FA2" w:rsidP="00A05FA2">
      <w:pPr>
        <w:jc w:val="both"/>
        <w:rPr>
          <w:lang w:val="hr-BA"/>
        </w:rPr>
      </w:pPr>
      <w:r w:rsidRPr="00A05FA2">
        <w:rPr>
          <w:lang w:val="hr-BA"/>
        </w:rPr>
        <w:t>Cilj zahtjeva utvrđenih u ESS1 je da se zajmoprimcima pomogne u planiranju i osmišljavanju projekta i sistematskom upravljanju rizicima i uticajima.</w:t>
      </w:r>
    </w:p>
    <w:p w14:paraId="6AF93E88" w14:textId="77777777" w:rsidR="00A05FA2" w:rsidRPr="00A05FA2" w:rsidRDefault="00A05FA2" w:rsidP="00A05FA2">
      <w:pPr>
        <w:jc w:val="both"/>
        <w:rPr>
          <w:lang w:val="hr-BA"/>
        </w:rPr>
      </w:pPr>
      <w:r w:rsidRPr="00A05FA2">
        <w:rPr>
          <w:lang w:val="hr-BA"/>
        </w:rPr>
        <w:t xml:space="preserve">Okolišna i socijalna procjena bit će srazmjerna rizicima i uticajima projekta, a njome će se procijeniti na integriran način svi relevantni direktni, indirektni i kumulativni okolišni i </w:t>
      </w:r>
      <w:r w:rsidRPr="00A05FA2">
        <w:rPr>
          <w:szCs w:val="20"/>
          <w:lang w:val="hr-BA"/>
        </w:rPr>
        <w:t>društveni</w:t>
      </w:r>
      <w:r w:rsidRPr="00A05FA2">
        <w:rPr>
          <w:lang w:val="hr-BA"/>
        </w:rPr>
        <w:t xml:space="preserve"> rizici i uticaji u toku cijelog životnog ciklusa projekta, uključujući i one koji su izričito utvrđeni u ESS2-10. Također će se utvrditi načini za unapređenje odabira projekata, lokacija, planiranja, projektovanja i provedbe, kako bi se primijenila hijerarhija ublažavanja i stvorile prilike za jačanje pozitivnih uticaja. U postupku </w:t>
      </w:r>
      <w:r w:rsidRPr="00A05FA2">
        <w:rPr>
          <w:szCs w:val="20"/>
          <w:lang w:val="hr-BA"/>
        </w:rPr>
        <w:t>okolišne i društvene</w:t>
      </w:r>
      <w:r w:rsidRPr="00A05FA2">
        <w:rPr>
          <w:lang w:val="hr-BA"/>
        </w:rPr>
        <w:t xml:space="preserve"> procjene primjenjuje se hijerarhija ublažavanja u skladu sa kojom: (a) se rizici i štetni uticaji trebaju predvidjeti i u mjeri u kojoj je to moguće izbjeći, dok se pozitivni uticaji i koristi za zajednicu i fizičko okruženje trebaju maksimalno povećati, (b) u slučajevima kada izbjegavanje nije moguće, svesti rizike i uticaje na najmanje moguće ili prihvatljive nivoe; (c) preostali nepovoljni uticaji i rizici trebaju se ukloniti ili svesti na prihvatljiv nivo; (d) u slučajevima kada značajni preostali uticaji ostaju, obeštetiti u slučajevima kada je to tehnički i financijski izvodljivo.</w:t>
      </w:r>
    </w:p>
    <w:p w14:paraId="76E0CD15" w14:textId="77777777" w:rsidR="00A05FA2" w:rsidRPr="00A05FA2" w:rsidRDefault="00A05FA2" w:rsidP="00A05FA2">
      <w:pPr>
        <w:spacing w:before="0"/>
        <w:jc w:val="both"/>
        <w:rPr>
          <w:rFonts w:cs="Calibri"/>
          <w:lang w:val="hr-BA"/>
        </w:rPr>
      </w:pPr>
      <w:r w:rsidRPr="00A05FA2">
        <w:rPr>
          <w:rFonts w:cs="Calibri"/>
          <w:lang w:val="hr-BA"/>
        </w:rPr>
        <w:t xml:space="preserve">Kada je riječ o projektima koji uključuju više manjih potprojekata koji se utvrđuju, pripremaju i implementiraju u toku Projekta, Zajmoprimac mora provesti odgovarajuću okolišnu i društvenu procjenu korištenjem instrumenta pod nazivom Okvir za okolišno i društveno upravljanje (ESMF): ESMF-om se utvrđuju principi, pravila, smjernice i procedure za procjenu okolišnih i društvenih rizika i uticaja budućih potprojekata. </w:t>
      </w:r>
    </w:p>
    <w:p w14:paraId="29288B34" w14:textId="77777777" w:rsidR="00A05FA2" w:rsidRPr="00A05FA2" w:rsidRDefault="00A05FA2" w:rsidP="00A05FA2">
      <w:pPr>
        <w:spacing w:before="0"/>
        <w:ind w:left="720"/>
        <w:jc w:val="both"/>
        <w:rPr>
          <w:rFonts w:cs="Calibri"/>
          <w:lang w:val="hr-BA"/>
        </w:rPr>
      </w:pPr>
    </w:p>
    <w:p w14:paraId="13710503" w14:textId="77777777" w:rsidR="00A05FA2" w:rsidRPr="00A05FA2" w:rsidRDefault="00A05FA2" w:rsidP="00A05FA2">
      <w:pPr>
        <w:spacing w:after="0"/>
        <w:jc w:val="both"/>
        <w:rPr>
          <w:rFonts w:cs="Calibri"/>
          <w:i/>
          <w:iCs/>
          <w:szCs w:val="20"/>
          <w:lang w:val="hr-BA"/>
        </w:rPr>
      </w:pPr>
      <w:r w:rsidRPr="00A05FA2">
        <w:rPr>
          <w:rFonts w:cs="Calibri"/>
          <w:noProof/>
          <w:color w:val="1F497D"/>
          <w:szCs w:val="20"/>
          <w:lang w:val="hr-BA"/>
        </w:rPr>
        <w:drawing>
          <wp:anchor distT="0" distB="0" distL="114300" distR="114300" simplePos="0" relativeHeight="251660288" behindDoc="0" locked="0" layoutInCell="1" allowOverlap="1" wp14:anchorId="6168EEB8" wp14:editId="119AF69E">
            <wp:simplePos x="0" y="0"/>
            <wp:positionH relativeFrom="column">
              <wp:posOffset>-25400</wp:posOffset>
            </wp:positionH>
            <wp:positionV relativeFrom="paragraph">
              <wp:posOffset>-1270</wp:posOffset>
            </wp:positionV>
            <wp:extent cx="400050" cy="400050"/>
            <wp:effectExtent l="0" t="0" r="0" b="0"/>
            <wp:wrapSquare wrapText="bothSides"/>
            <wp:docPr id="42" name="Picture 41" descr="Checklis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1" descr="Checklist"/>
                    <pic:cNvPicPr>
                      <a:picLocks/>
                    </pic:cNvPicPr>
                  </pic:nvPicPr>
                  <pic:blipFill>
                    <a:blip r:embed="rId45" cstate="screen">
                      <a:extLst>
                        <a:ext uri="{28A0092B-C50C-407E-A947-70E740481C1C}">
                          <a14:useLocalDpi xmlns:a14="http://schemas.microsoft.com/office/drawing/2010/main"/>
                        </a:ext>
                      </a:extLst>
                    </a:blip>
                    <a:srcRect l="-17867" t="-4034" r="-18134" b="-4247"/>
                    <a:stretch>
                      <a:fillRect/>
                    </a:stretch>
                  </pic:blipFill>
                  <pic:spPr bwMode="auto">
                    <a:xfrm>
                      <a:off x="0" y="0"/>
                      <a:ext cx="400050" cy="400050"/>
                    </a:xfrm>
                    <a:prstGeom prst="rect">
                      <a:avLst/>
                    </a:prstGeom>
                    <a:noFill/>
                  </pic:spPr>
                </pic:pic>
              </a:graphicData>
            </a:graphic>
          </wp:anchor>
        </w:drawing>
      </w:r>
      <w:r w:rsidRPr="00A05FA2">
        <w:rPr>
          <w:rFonts w:cs="Calibri"/>
          <w:color w:val="1F497D"/>
          <w:szCs w:val="20"/>
          <w:lang w:val="hr-BA"/>
        </w:rPr>
        <w:t xml:space="preserve">Okolišni i društveni standard 2 – Radna snaga i uslovi rada </w:t>
      </w:r>
      <w:r w:rsidRPr="00A05FA2">
        <w:rPr>
          <w:rFonts w:cs="Calibri"/>
          <w:szCs w:val="20"/>
          <w:lang w:val="hr-BA"/>
        </w:rPr>
        <w:t xml:space="preserve">uređuje uslove rada, a područje njegove primjene zavisi od vrste radnih odnosa između Zajmoprimca i radnika na projektu. Pojam "radnik na projektu" odnosi se na: </w:t>
      </w:r>
    </w:p>
    <w:p w14:paraId="71DA03A0" w14:textId="77777777" w:rsidR="00A05FA2" w:rsidRPr="00A05FA2" w:rsidRDefault="00A05FA2" w:rsidP="00A05FA2">
      <w:pPr>
        <w:numPr>
          <w:ilvl w:val="0"/>
          <w:numId w:val="9"/>
        </w:numPr>
        <w:autoSpaceDE w:val="0"/>
        <w:autoSpaceDN w:val="0"/>
        <w:adjustRightInd w:val="0"/>
        <w:spacing w:before="0" w:after="0"/>
        <w:jc w:val="both"/>
        <w:rPr>
          <w:rFonts w:cs="Calibri"/>
          <w:szCs w:val="20"/>
          <w:lang w:val="hr-BA"/>
        </w:rPr>
      </w:pPr>
      <w:r w:rsidRPr="00A05FA2">
        <w:rPr>
          <w:rFonts w:cs="Calibri"/>
          <w:szCs w:val="20"/>
          <w:lang w:val="hr-BA"/>
        </w:rPr>
        <w:t xml:space="preserve">ljude zaposlene ili angažirane direktno od strane Zajmoprimca (uključujući predlagača projekta i provedbene agencije projekta) da rade izričito u vezi sa projektom (izravno zaposleni radnici); </w:t>
      </w:r>
    </w:p>
    <w:p w14:paraId="53CA1286" w14:textId="77777777" w:rsidR="00A05FA2" w:rsidRPr="00A05FA2" w:rsidRDefault="00A05FA2" w:rsidP="00A05FA2">
      <w:pPr>
        <w:numPr>
          <w:ilvl w:val="0"/>
          <w:numId w:val="9"/>
        </w:numPr>
        <w:autoSpaceDE w:val="0"/>
        <w:autoSpaceDN w:val="0"/>
        <w:adjustRightInd w:val="0"/>
        <w:spacing w:before="0" w:after="0"/>
        <w:jc w:val="both"/>
        <w:rPr>
          <w:rFonts w:cs="Calibri"/>
          <w:szCs w:val="20"/>
          <w:lang w:val="hr-BA"/>
        </w:rPr>
      </w:pPr>
      <w:r w:rsidRPr="00A05FA2">
        <w:rPr>
          <w:rFonts w:cs="Calibri"/>
          <w:szCs w:val="20"/>
          <w:lang w:val="hr-BA"/>
        </w:rPr>
        <w:lastRenderedPageBreak/>
        <w:t>ljude zaposlene ili angažirane preko trećih lica za obavljanje rada vezanog za osnovne funkcije projekta, bez obzira na lokaciju (ugovorni radnici);</w:t>
      </w:r>
    </w:p>
    <w:p w14:paraId="0A359332" w14:textId="77777777" w:rsidR="00A05FA2" w:rsidRPr="00A05FA2" w:rsidRDefault="00A05FA2" w:rsidP="00A05FA2">
      <w:pPr>
        <w:numPr>
          <w:ilvl w:val="0"/>
          <w:numId w:val="9"/>
        </w:numPr>
        <w:autoSpaceDE w:val="0"/>
        <w:autoSpaceDN w:val="0"/>
        <w:adjustRightInd w:val="0"/>
        <w:spacing w:before="0" w:after="0"/>
        <w:jc w:val="both"/>
        <w:rPr>
          <w:rFonts w:cs="Calibri"/>
          <w:szCs w:val="20"/>
          <w:lang w:val="hr-BA"/>
        </w:rPr>
      </w:pPr>
      <w:r w:rsidRPr="00A05FA2">
        <w:rPr>
          <w:rFonts w:cs="Calibri"/>
          <w:szCs w:val="20"/>
          <w:lang w:val="hr-BA"/>
        </w:rPr>
        <w:t>ljude zaposlene ili angažirane od strane Zajmoprimčevih primarnih dobavljača (radnici primarnih dobavljača); i</w:t>
      </w:r>
    </w:p>
    <w:p w14:paraId="445CA9F3" w14:textId="77777777" w:rsidR="00A05FA2" w:rsidRPr="00A05FA2" w:rsidRDefault="00A05FA2" w:rsidP="00A05FA2">
      <w:pPr>
        <w:numPr>
          <w:ilvl w:val="0"/>
          <w:numId w:val="9"/>
        </w:numPr>
        <w:autoSpaceDE w:val="0"/>
        <w:autoSpaceDN w:val="0"/>
        <w:adjustRightInd w:val="0"/>
        <w:spacing w:before="0" w:after="0"/>
        <w:jc w:val="both"/>
        <w:rPr>
          <w:rFonts w:cs="Calibri"/>
          <w:szCs w:val="20"/>
          <w:lang w:val="hr-BA"/>
        </w:rPr>
      </w:pPr>
      <w:r w:rsidRPr="00A05FA2">
        <w:rPr>
          <w:rFonts w:cs="Calibri"/>
          <w:szCs w:val="20"/>
          <w:lang w:val="hr-BA"/>
        </w:rPr>
        <w:t>ljude zaposlene ili angažirane na osiguravanju rada u zajednici (radnici u zajednici).</w:t>
      </w:r>
    </w:p>
    <w:p w14:paraId="31F09F60" w14:textId="77777777" w:rsidR="00A05FA2" w:rsidRPr="00A05FA2" w:rsidRDefault="00A05FA2" w:rsidP="00A05FA2">
      <w:pPr>
        <w:autoSpaceDE w:val="0"/>
        <w:autoSpaceDN w:val="0"/>
        <w:adjustRightInd w:val="0"/>
        <w:spacing w:before="0" w:after="0"/>
        <w:jc w:val="both"/>
        <w:rPr>
          <w:rFonts w:cs="Calibri"/>
          <w:i/>
          <w:iCs/>
          <w:szCs w:val="20"/>
          <w:lang w:val="hr-BA"/>
        </w:rPr>
      </w:pPr>
    </w:p>
    <w:p w14:paraId="771F0661" w14:textId="77777777" w:rsidR="00A05FA2" w:rsidRPr="00A05FA2" w:rsidRDefault="00A05FA2" w:rsidP="00A05FA2">
      <w:pPr>
        <w:spacing w:before="0"/>
        <w:jc w:val="both"/>
        <w:rPr>
          <w:rFonts w:cs="Calibri"/>
          <w:lang w:val="hr-BA"/>
        </w:rPr>
      </w:pPr>
      <w:bookmarkStart w:id="140" w:name="_Hlk11347940"/>
      <w:r w:rsidRPr="00A05FA2">
        <w:rPr>
          <w:rFonts w:cs="Calibri"/>
          <w:lang w:val="hr-BA"/>
        </w:rPr>
        <w:t xml:space="preserve">Ciljevi ESS2 su: </w:t>
      </w:r>
    </w:p>
    <w:p w14:paraId="7C44B5A4" w14:textId="77777777" w:rsidR="00A05FA2" w:rsidRPr="00A05FA2" w:rsidRDefault="00A05FA2" w:rsidP="00A05FA2">
      <w:pPr>
        <w:numPr>
          <w:ilvl w:val="0"/>
          <w:numId w:val="8"/>
        </w:numPr>
        <w:spacing w:before="0" w:after="0"/>
        <w:contextualSpacing/>
        <w:jc w:val="both"/>
        <w:rPr>
          <w:rFonts w:cs="Calibri"/>
          <w:szCs w:val="20"/>
          <w:lang w:val="hr-BA"/>
        </w:rPr>
      </w:pPr>
      <w:r w:rsidRPr="00A05FA2">
        <w:rPr>
          <w:rFonts w:cs="Calibri"/>
          <w:szCs w:val="20"/>
          <w:lang w:val="hr-BA"/>
        </w:rPr>
        <w:t xml:space="preserve">Poticati zaštitu i zdravlje na radu. </w:t>
      </w:r>
    </w:p>
    <w:p w14:paraId="72F93EE6" w14:textId="77777777" w:rsidR="00A05FA2" w:rsidRPr="00A05FA2" w:rsidRDefault="00A05FA2" w:rsidP="00A05FA2">
      <w:pPr>
        <w:numPr>
          <w:ilvl w:val="0"/>
          <w:numId w:val="8"/>
        </w:numPr>
        <w:spacing w:before="0" w:after="0"/>
        <w:contextualSpacing/>
        <w:jc w:val="both"/>
        <w:rPr>
          <w:rFonts w:cs="Calibri"/>
          <w:szCs w:val="20"/>
          <w:lang w:val="hr-BA"/>
        </w:rPr>
      </w:pPr>
      <w:r w:rsidRPr="00A05FA2">
        <w:rPr>
          <w:rFonts w:cs="Calibri"/>
          <w:szCs w:val="20"/>
          <w:lang w:val="hr-BA"/>
        </w:rPr>
        <w:t>Poticati pravedno postupanje, nediskriminaciju i jednaku mogućnost radnika na projektu.</w:t>
      </w:r>
    </w:p>
    <w:p w14:paraId="5EEEF42A" w14:textId="77777777" w:rsidR="00A05FA2" w:rsidRPr="00A05FA2" w:rsidRDefault="00A05FA2" w:rsidP="00A05FA2">
      <w:pPr>
        <w:numPr>
          <w:ilvl w:val="0"/>
          <w:numId w:val="8"/>
        </w:numPr>
        <w:spacing w:before="0" w:after="0"/>
        <w:contextualSpacing/>
        <w:jc w:val="both"/>
        <w:rPr>
          <w:rFonts w:cs="Calibri"/>
          <w:szCs w:val="20"/>
          <w:lang w:val="hr-BA"/>
        </w:rPr>
      </w:pPr>
      <w:r w:rsidRPr="00A05FA2">
        <w:rPr>
          <w:rFonts w:cs="Calibri"/>
          <w:szCs w:val="20"/>
          <w:lang w:val="hr-BA"/>
        </w:rPr>
        <w:t>Zaštititi radnike na projektu, uključujući ugrožene radnike kao što su žene, osobe s invaliditetom, djeca (radno sposobna, u skladu sa ovim ESS-om) i radnici migranti, ugovorni radnici, radnici u zajednici i radnici primarnih dobavljača.</w:t>
      </w:r>
    </w:p>
    <w:p w14:paraId="1019DDC8" w14:textId="77777777" w:rsidR="00A05FA2" w:rsidRPr="00A05FA2" w:rsidRDefault="00A05FA2" w:rsidP="00A05FA2">
      <w:pPr>
        <w:numPr>
          <w:ilvl w:val="0"/>
          <w:numId w:val="8"/>
        </w:numPr>
        <w:spacing w:before="0" w:after="0"/>
        <w:contextualSpacing/>
        <w:jc w:val="both"/>
        <w:rPr>
          <w:rFonts w:cs="Calibri"/>
          <w:szCs w:val="20"/>
          <w:lang w:val="hr-BA"/>
        </w:rPr>
      </w:pPr>
      <w:r w:rsidRPr="00A05FA2">
        <w:rPr>
          <w:rFonts w:cs="Calibri"/>
          <w:szCs w:val="20"/>
          <w:lang w:val="hr-BA"/>
        </w:rPr>
        <w:t xml:space="preserve">Spriječiti korištenje svih oblika prisilnog rada i dječjeg rada. </w:t>
      </w:r>
    </w:p>
    <w:p w14:paraId="4B5DF20F" w14:textId="77777777" w:rsidR="00A05FA2" w:rsidRPr="00A05FA2" w:rsidRDefault="00A05FA2" w:rsidP="00A05FA2">
      <w:pPr>
        <w:numPr>
          <w:ilvl w:val="0"/>
          <w:numId w:val="8"/>
        </w:numPr>
        <w:spacing w:before="0" w:after="0"/>
        <w:contextualSpacing/>
        <w:jc w:val="both"/>
        <w:rPr>
          <w:rFonts w:cs="Calibri"/>
          <w:szCs w:val="20"/>
          <w:lang w:val="hr-BA"/>
        </w:rPr>
      </w:pPr>
      <w:r w:rsidRPr="00A05FA2">
        <w:rPr>
          <w:rFonts w:cs="Calibri"/>
          <w:szCs w:val="20"/>
          <w:lang w:val="hr-BA"/>
        </w:rPr>
        <w:t>Podržati načela slobode udruživanja i kolektivnog pregovaranja radnika na projektu na način koji je u skladu s domaćim zakonodavstvom.</w:t>
      </w:r>
    </w:p>
    <w:p w14:paraId="6E1C1053" w14:textId="77777777" w:rsidR="00A05FA2" w:rsidRPr="00A05FA2" w:rsidRDefault="00A05FA2" w:rsidP="00A05FA2">
      <w:pPr>
        <w:numPr>
          <w:ilvl w:val="0"/>
          <w:numId w:val="8"/>
        </w:numPr>
        <w:spacing w:before="0" w:after="0"/>
        <w:contextualSpacing/>
        <w:jc w:val="both"/>
        <w:rPr>
          <w:rFonts w:cs="Calibri"/>
          <w:szCs w:val="20"/>
          <w:lang w:val="hr-BA"/>
        </w:rPr>
      </w:pPr>
      <w:r w:rsidRPr="00A05FA2">
        <w:rPr>
          <w:rFonts w:cs="Calibri"/>
          <w:szCs w:val="20"/>
          <w:lang w:val="hr-BA"/>
        </w:rPr>
        <w:t>Osigurati radnicima na projektu pristupačna sredstva za izražavanje bojazni koje se odnose na radno mjesto.</w:t>
      </w:r>
    </w:p>
    <w:bookmarkEnd w:id="140"/>
    <w:p w14:paraId="45AB290D" w14:textId="77777777" w:rsidR="00A05FA2" w:rsidRPr="00A05FA2" w:rsidRDefault="00A05FA2" w:rsidP="00A05FA2">
      <w:pPr>
        <w:autoSpaceDE w:val="0"/>
        <w:autoSpaceDN w:val="0"/>
        <w:adjustRightInd w:val="0"/>
        <w:spacing w:before="0" w:after="0"/>
        <w:jc w:val="both"/>
        <w:rPr>
          <w:rFonts w:cs="Calibri"/>
          <w:i/>
          <w:iCs/>
          <w:szCs w:val="20"/>
          <w:lang w:val="hr-BA"/>
        </w:rPr>
      </w:pPr>
      <w:r w:rsidRPr="00A05FA2">
        <w:rPr>
          <w:rFonts w:cs="Calibri"/>
          <w:noProof/>
          <w:color w:val="1F497D"/>
          <w:szCs w:val="20"/>
          <w:lang w:val="hr-BA"/>
        </w:rPr>
        <w:drawing>
          <wp:anchor distT="0" distB="0" distL="114300" distR="114300" simplePos="0" relativeHeight="251661312" behindDoc="0" locked="0" layoutInCell="1" allowOverlap="1" wp14:anchorId="00F3C2D9" wp14:editId="2286C232">
            <wp:simplePos x="0" y="0"/>
            <wp:positionH relativeFrom="column">
              <wp:posOffset>-69850</wp:posOffset>
            </wp:positionH>
            <wp:positionV relativeFrom="paragraph">
              <wp:posOffset>177800</wp:posOffset>
            </wp:positionV>
            <wp:extent cx="400050" cy="400050"/>
            <wp:effectExtent l="0" t="0" r="0" b="0"/>
            <wp:wrapSquare wrapText="bothSides"/>
            <wp:docPr id="41" name="Picture 40" descr="Checklis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 descr="Checklist"/>
                    <pic:cNvPicPr>
                      <a:picLocks/>
                    </pic:cNvPicPr>
                  </pic:nvPicPr>
                  <pic:blipFill>
                    <a:blip r:embed="rId45" cstate="screen">
                      <a:extLst>
                        <a:ext uri="{28A0092B-C50C-407E-A947-70E740481C1C}">
                          <a14:useLocalDpi xmlns:a14="http://schemas.microsoft.com/office/drawing/2010/main"/>
                        </a:ext>
                      </a:extLst>
                    </a:blip>
                    <a:srcRect l="-17867" t="-4034" r="-18134" b="-4247"/>
                    <a:stretch>
                      <a:fillRect/>
                    </a:stretch>
                  </pic:blipFill>
                  <pic:spPr bwMode="auto">
                    <a:xfrm>
                      <a:off x="0" y="0"/>
                      <a:ext cx="400050" cy="400050"/>
                    </a:xfrm>
                    <a:prstGeom prst="rect">
                      <a:avLst/>
                    </a:prstGeom>
                    <a:noFill/>
                  </pic:spPr>
                </pic:pic>
              </a:graphicData>
            </a:graphic>
          </wp:anchor>
        </w:drawing>
      </w:r>
    </w:p>
    <w:p w14:paraId="5252BCF3" w14:textId="77777777" w:rsidR="00A05FA2" w:rsidRPr="00A05FA2" w:rsidRDefault="00A05FA2" w:rsidP="00A05FA2">
      <w:pPr>
        <w:spacing w:before="0" w:after="0"/>
        <w:jc w:val="both"/>
        <w:rPr>
          <w:rFonts w:cs="Calibri"/>
          <w:lang w:val="hr-BA"/>
        </w:rPr>
      </w:pPr>
      <w:r w:rsidRPr="00A05FA2">
        <w:rPr>
          <w:color w:val="1F497D"/>
          <w:szCs w:val="20"/>
          <w:lang w:val="hr-BA"/>
        </w:rPr>
        <w:t xml:space="preserve">Okolišni i društveni standard 3 - Efikasnost resursa i sprečavanje i upravljanje zagađenošću utvrđuje zahtjeve za </w:t>
      </w:r>
      <w:r w:rsidRPr="00A05FA2">
        <w:rPr>
          <w:rFonts w:cs="Calibri"/>
          <w:lang w:val="hr-BA"/>
        </w:rPr>
        <w:t>bavljenje efikasnošću resursa i sprečavanjem i upravljanjem zagađenošću u toku cijelog životnog ciklusa projekta u skladu sa dobrom međunarodnom industrijskom praksom.</w:t>
      </w:r>
      <w:r w:rsidRPr="00A05FA2">
        <w:rPr>
          <w:rFonts w:ascii="Arial" w:hAnsi="Arial"/>
          <w:szCs w:val="20"/>
          <w:lang w:val="hr-BA"/>
        </w:rPr>
        <w:t xml:space="preserve"> </w:t>
      </w:r>
      <w:r w:rsidRPr="00A05FA2">
        <w:rPr>
          <w:rFonts w:cs="Calibri"/>
          <w:lang w:val="hr-BA"/>
        </w:rPr>
        <w:t>Primjenjivost ovog ESS-a utvrđuje se u toku okolišne i društvene procjene.</w:t>
      </w:r>
    </w:p>
    <w:p w14:paraId="4B279F54" w14:textId="77777777" w:rsidR="00A05FA2" w:rsidRPr="00A05FA2" w:rsidRDefault="00A05FA2" w:rsidP="00A05FA2">
      <w:pPr>
        <w:spacing w:before="0" w:after="0"/>
        <w:jc w:val="both"/>
        <w:rPr>
          <w:rFonts w:cs="Calibri"/>
          <w:lang w:val="hr-BA"/>
        </w:rPr>
      </w:pPr>
    </w:p>
    <w:p w14:paraId="4A182651" w14:textId="77777777" w:rsidR="00A05FA2" w:rsidRPr="00A05FA2" w:rsidRDefault="00A05FA2" w:rsidP="00A05FA2">
      <w:pPr>
        <w:spacing w:before="0" w:after="0"/>
        <w:jc w:val="both"/>
        <w:rPr>
          <w:rFonts w:cs="Calibri"/>
          <w:lang w:val="hr-BA"/>
        </w:rPr>
      </w:pPr>
      <w:r w:rsidRPr="00A05FA2">
        <w:rPr>
          <w:rFonts w:cs="Calibri"/>
          <w:lang w:val="hr-BA"/>
        </w:rPr>
        <w:t>Ciljevi ESS3 su:</w:t>
      </w:r>
    </w:p>
    <w:p w14:paraId="1B82D23C" w14:textId="77777777" w:rsidR="00A05FA2" w:rsidRPr="00A05FA2" w:rsidRDefault="00A05FA2" w:rsidP="00A05FA2">
      <w:pPr>
        <w:numPr>
          <w:ilvl w:val="0"/>
          <w:numId w:val="8"/>
        </w:numPr>
        <w:spacing w:before="0" w:after="0"/>
        <w:contextualSpacing/>
        <w:jc w:val="both"/>
        <w:rPr>
          <w:rFonts w:cs="Calibri"/>
          <w:szCs w:val="20"/>
          <w:lang w:val="hr-BA"/>
        </w:rPr>
      </w:pPr>
      <w:r w:rsidRPr="00A05FA2">
        <w:rPr>
          <w:rFonts w:cs="Calibri"/>
          <w:szCs w:val="20"/>
          <w:lang w:val="hr-BA"/>
        </w:rPr>
        <w:t>Promicati održivo korištenje resursa, uključujući energiju, vodu i sirovine.</w:t>
      </w:r>
    </w:p>
    <w:p w14:paraId="04C8155A" w14:textId="77777777" w:rsidR="00A05FA2" w:rsidRPr="00A05FA2" w:rsidRDefault="00A05FA2" w:rsidP="00A05FA2">
      <w:pPr>
        <w:numPr>
          <w:ilvl w:val="0"/>
          <w:numId w:val="8"/>
        </w:numPr>
        <w:contextualSpacing/>
        <w:jc w:val="both"/>
        <w:rPr>
          <w:szCs w:val="20"/>
          <w:lang w:val="hr-BA"/>
        </w:rPr>
      </w:pPr>
      <w:r w:rsidRPr="00A05FA2">
        <w:rPr>
          <w:szCs w:val="20"/>
          <w:lang w:val="hr-BA"/>
        </w:rPr>
        <w:t>Izbjeći ili svesti na najmanju mjeru uticaj na ljudsko zdravlje i okoliš izbjegavanjem ili minimiziranjem zagađenja izazvanog projektnim aktivnostima.</w:t>
      </w:r>
    </w:p>
    <w:p w14:paraId="0AE7D11A" w14:textId="77777777" w:rsidR="00A05FA2" w:rsidRPr="00A05FA2" w:rsidRDefault="00A05FA2" w:rsidP="00A05FA2">
      <w:pPr>
        <w:numPr>
          <w:ilvl w:val="0"/>
          <w:numId w:val="8"/>
        </w:numPr>
        <w:contextualSpacing/>
        <w:jc w:val="both"/>
        <w:rPr>
          <w:szCs w:val="20"/>
          <w:lang w:val="hr-BA"/>
        </w:rPr>
      </w:pPr>
      <w:r w:rsidRPr="00A05FA2">
        <w:rPr>
          <w:szCs w:val="20"/>
          <w:lang w:val="hr-BA"/>
        </w:rPr>
        <w:t>Izbjeći ili svesti na najmanju mjeru ispuštanja kratkoročnih i dugoročnih klimatskih zagađivača vezana za projekat.</w:t>
      </w:r>
    </w:p>
    <w:p w14:paraId="7A4D76C8" w14:textId="77777777" w:rsidR="00A05FA2" w:rsidRPr="00A05FA2" w:rsidRDefault="00A05FA2" w:rsidP="00A05FA2">
      <w:pPr>
        <w:numPr>
          <w:ilvl w:val="0"/>
          <w:numId w:val="8"/>
        </w:numPr>
        <w:contextualSpacing/>
        <w:jc w:val="both"/>
        <w:rPr>
          <w:szCs w:val="20"/>
          <w:lang w:val="hr-BA"/>
        </w:rPr>
      </w:pPr>
      <w:r w:rsidRPr="00A05FA2">
        <w:rPr>
          <w:szCs w:val="20"/>
          <w:lang w:val="hr-BA"/>
        </w:rPr>
        <w:t>Izbjeći ili svesti na najmanju mjeru proizvodnju opasnog i neopasnog otpada.</w:t>
      </w:r>
    </w:p>
    <w:p w14:paraId="08D2DA89" w14:textId="77777777" w:rsidR="00A05FA2" w:rsidRPr="00A05FA2" w:rsidRDefault="00A05FA2" w:rsidP="00A05FA2">
      <w:pPr>
        <w:numPr>
          <w:ilvl w:val="0"/>
          <w:numId w:val="8"/>
        </w:numPr>
        <w:spacing w:before="0"/>
        <w:contextualSpacing/>
        <w:jc w:val="both"/>
        <w:rPr>
          <w:szCs w:val="20"/>
          <w:lang w:val="hr-BA"/>
        </w:rPr>
      </w:pPr>
      <w:r w:rsidRPr="00A05FA2">
        <w:rPr>
          <w:szCs w:val="18"/>
          <w:lang w:val="hr-BA"/>
        </w:rPr>
        <w:t>Svesti na najmanju mjeru i upravljati rizicima i uticajima vezanim za upotrebu pesticida.</w:t>
      </w:r>
    </w:p>
    <w:p w14:paraId="1C166142" w14:textId="77777777" w:rsidR="00A05FA2" w:rsidRPr="00A05FA2" w:rsidRDefault="00A05FA2" w:rsidP="00A05FA2">
      <w:pPr>
        <w:jc w:val="both"/>
        <w:rPr>
          <w:rFonts w:cs="Calibri"/>
          <w:lang w:val="hr-BA"/>
        </w:rPr>
      </w:pPr>
      <w:r w:rsidRPr="00A05FA2">
        <w:rPr>
          <w:rFonts w:cs="Calibri"/>
          <w:lang w:val="hr-BA"/>
        </w:rPr>
        <w:t>Zajmoprimac je obavezan primijeniti tehnički i financijski izvodive mjere za unapređenje efikasne potrošnje energije, vode i sirovina, kao i drugih resursa. Takvim mjerama integriraju se načela čistije proizvodnje u procese projektovanja i proizvodnje proizvoda radi očuvanja sirovina, energije, vode i drugih resursa.</w:t>
      </w:r>
    </w:p>
    <w:p w14:paraId="219DF041" w14:textId="77777777" w:rsidR="00A05FA2" w:rsidRPr="00A05FA2" w:rsidRDefault="00A05FA2" w:rsidP="00A05FA2">
      <w:pPr>
        <w:jc w:val="both"/>
        <w:rPr>
          <w:rFonts w:cs="Calibri"/>
          <w:lang w:val="hr-BA"/>
        </w:rPr>
      </w:pPr>
      <w:r w:rsidRPr="00A05FA2">
        <w:rPr>
          <w:lang w:val="hr-BA"/>
        </w:rPr>
        <w:t>Osim toga, Zajmoprimac će izbjegavati ispuštanje zagađujućih tvari ili će, kada izbjegavanje nije izvodljivo, minimizirati i kontrolirati koncentraciju i maseni protok njihovog ispuštanja koristeći nivoe svojstava i mjere predviđene domaćim zakonodavstvom ili Okolišnim, zdravstvenim i sigurnosnim smjernicama Grupacije Svjetske banke,</w:t>
      </w:r>
      <w:r w:rsidRPr="00A05FA2">
        <w:rPr>
          <w:vertAlign w:val="superscript"/>
          <w:lang w:val="hr-BA"/>
        </w:rPr>
        <w:footnoteReference w:id="63"/>
      </w:r>
      <w:r w:rsidRPr="00A05FA2">
        <w:rPr>
          <w:lang w:val="hr-BA"/>
        </w:rPr>
        <w:t xml:space="preserve"> ovisno o tome koje je najstrože. To se odnosi na ispuštanje zagađujućih tvari u zrak, vodu i zemljište uslijed rutinskih, nerutinskih i akcidentnih okolnosti, i sa potencijalom za lokalne, regionalne i prekogranične uticaje. </w:t>
      </w:r>
    </w:p>
    <w:p w14:paraId="4316A7D5" w14:textId="77777777" w:rsidR="00A05FA2" w:rsidRPr="00A05FA2" w:rsidRDefault="00A05FA2" w:rsidP="00A05FA2">
      <w:pPr>
        <w:jc w:val="both"/>
        <w:rPr>
          <w:rFonts w:cs="Calibri"/>
          <w:lang w:val="hr-BA"/>
        </w:rPr>
      </w:pPr>
      <w:r w:rsidRPr="00A05FA2">
        <w:rPr>
          <w:rFonts w:cs="Calibri"/>
          <w:lang w:val="hr-BA"/>
        </w:rPr>
        <w:t xml:space="preserve">Sprečavanje i upravljanje zagađenošću uključuje upravljanje: </w:t>
      </w:r>
    </w:p>
    <w:p w14:paraId="57317563" w14:textId="77777777" w:rsidR="00A05FA2" w:rsidRPr="00A05FA2" w:rsidRDefault="00A05FA2" w:rsidP="00A05FA2">
      <w:pPr>
        <w:numPr>
          <w:ilvl w:val="0"/>
          <w:numId w:val="10"/>
        </w:numPr>
        <w:spacing w:after="160"/>
        <w:contextualSpacing/>
        <w:jc w:val="both"/>
        <w:rPr>
          <w:rFonts w:cs="Calibri"/>
          <w:szCs w:val="20"/>
          <w:lang w:val="hr-BA"/>
        </w:rPr>
      </w:pPr>
      <w:r w:rsidRPr="00A05FA2">
        <w:rPr>
          <w:rFonts w:cs="Calibri"/>
          <w:szCs w:val="20"/>
          <w:lang w:val="hr-BA"/>
        </w:rPr>
        <w:t xml:space="preserve">Zagađenjem zraka </w:t>
      </w:r>
    </w:p>
    <w:p w14:paraId="1F713D18" w14:textId="77777777" w:rsidR="00A05FA2" w:rsidRPr="00A05FA2" w:rsidRDefault="00A05FA2" w:rsidP="00A05FA2">
      <w:pPr>
        <w:numPr>
          <w:ilvl w:val="0"/>
          <w:numId w:val="10"/>
        </w:numPr>
        <w:spacing w:after="160"/>
        <w:contextualSpacing/>
        <w:jc w:val="both"/>
        <w:rPr>
          <w:rFonts w:cs="Calibri"/>
          <w:szCs w:val="20"/>
          <w:lang w:val="hr-BA"/>
        </w:rPr>
      </w:pPr>
      <w:r w:rsidRPr="00A05FA2">
        <w:rPr>
          <w:rFonts w:cs="Calibri"/>
          <w:szCs w:val="20"/>
          <w:lang w:val="hr-BA"/>
        </w:rPr>
        <w:t xml:space="preserve">Opasnim i neopasnim otpadom </w:t>
      </w:r>
    </w:p>
    <w:p w14:paraId="56418B4C" w14:textId="77777777" w:rsidR="00A05FA2" w:rsidRPr="00A05FA2" w:rsidRDefault="00A05FA2" w:rsidP="00A05FA2">
      <w:pPr>
        <w:numPr>
          <w:ilvl w:val="0"/>
          <w:numId w:val="10"/>
        </w:numPr>
        <w:spacing w:after="160"/>
        <w:contextualSpacing/>
        <w:jc w:val="both"/>
        <w:rPr>
          <w:rFonts w:cs="Calibri"/>
          <w:szCs w:val="20"/>
          <w:lang w:val="hr-BA"/>
        </w:rPr>
      </w:pPr>
      <w:r w:rsidRPr="00A05FA2">
        <w:rPr>
          <w:rFonts w:cs="Calibri"/>
          <w:szCs w:val="20"/>
          <w:lang w:val="hr-BA"/>
        </w:rPr>
        <w:t xml:space="preserve">Kemikalijama i opasnim materijalom </w:t>
      </w:r>
    </w:p>
    <w:p w14:paraId="2B89CAB0" w14:textId="77777777" w:rsidR="00A05FA2" w:rsidRPr="00A05FA2" w:rsidRDefault="00A05FA2" w:rsidP="00A05FA2">
      <w:pPr>
        <w:numPr>
          <w:ilvl w:val="0"/>
          <w:numId w:val="10"/>
        </w:numPr>
        <w:spacing w:after="160"/>
        <w:contextualSpacing/>
        <w:jc w:val="both"/>
        <w:rPr>
          <w:rFonts w:cs="Calibri"/>
          <w:szCs w:val="20"/>
          <w:lang w:val="hr-BA"/>
        </w:rPr>
      </w:pPr>
      <w:r w:rsidRPr="00A05FA2">
        <w:rPr>
          <w:rFonts w:cs="Calibri"/>
          <w:szCs w:val="20"/>
          <w:lang w:val="hr-BA"/>
        </w:rPr>
        <w:lastRenderedPageBreak/>
        <w:t>Pesticidima</w:t>
      </w:r>
    </w:p>
    <w:p w14:paraId="603180E0" w14:textId="77777777" w:rsidR="00A05FA2" w:rsidRPr="00A05FA2" w:rsidRDefault="00A05FA2" w:rsidP="00A05FA2">
      <w:pPr>
        <w:spacing w:after="160"/>
        <w:ind w:left="720"/>
        <w:contextualSpacing/>
        <w:jc w:val="both"/>
        <w:rPr>
          <w:rFonts w:cs="Calibri"/>
          <w:szCs w:val="20"/>
          <w:lang w:val="hr-BA"/>
        </w:rPr>
      </w:pPr>
      <w:r w:rsidRPr="00A05FA2">
        <w:rPr>
          <w:rFonts w:cs="Calibri"/>
          <w:noProof/>
          <w:color w:val="1F497D"/>
          <w:sz w:val="22"/>
          <w:szCs w:val="20"/>
          <w:lang w:val="hr-BA"/>
        </w:rPr>
        <w:drawing>
          <wp:anchor distT="0" distB="0" distL="114300" distR="114300" simplePos="0" relativeHeight="251662336" behindDoc="0" locked="0" layoutInCell="1" allowOverlap="1" wp14:anchorId="26D4B6F5" wp14:editId="497B9C39">
            <wp:simplePos x="0" y="0"/>
            <wp:positionH relativeFrom="column">
              <wp:posOffset>-63500</wp:posOffset>
            </wp:positionH>
            <wp:positionV relativeFrom="paragraph">
              <wp:posOffset>295910</wp:posOffset>
            </wp:positionV>
            <wp:extent cx="400050" cy="400050"/>
            <wp:effectExtent l="0" t="0" r="0" b="0"/>
            <wp:wrapSquare wrapText="bothSides"/>
            <wp:docPr id="40" name="Picture 39" descr="Checklis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9" descr="Checklist"/>
                    <pic:cNvPicPr>
                      <a:picLocks/>
                    </pic:cNvPicPr>
                  </pic:nvPicPr>
                  <pic:blipFill>
                    <a:blip r:embed="rId45" cstate="screen">
                      <a:extLst>
                        <a:ext uri="{28A0092B-C50C-407E-A947-70E740481C1C}">
                          <a14:useLocalDpi xmlns:a14="http://schemas.microsoft.com/office/drawing/2010/main"/>
                        </a:ext>
                      </a:extLst>
                    </a:blip>
                    <a:srcRect l="-17867" t="-4034" r="-18134" b="-4247"/>
                    <a:stretch>
                      <a:fillRect/>
                    </a:stretch>
                  </pic:blipFill>
                  <pic:spPr bwMode="auto">
                    <a:xfrm>
                      <a:off x="0" y="0"/>
                      <a:ext cx="400050" cy="400050"/>
                    </a:xfrm>
                    <a:prstGeom prst="rect">
                      <a:avLst/>
                    </a:prstGeom>
                    <a:noFill/>
                  </pic:spPr>
                </pic:pic>
              </a:graphicData>
            </a:graphic>
          </wp:anchor>
        </w:drawing>
      </w:r>
    </w:p>
    <w:p w14:paraId="662A0164" w14:textId="77777777" w:rsidR="00A05FA2" w:rsidRPr="00A05FA2" w:rsidRDefault="00A05FA2" w:rsidP="00A05FA2">
      <w:pPr>
        <w:spacing w:after="0"/>
        <w:jc w:val="both"/>
        <w:rPr>
          <w:rFonts w:cs="Calibri"/>
          <w:szCs w:val="20"/>
          <w:lang w:val="hr-BA"/>
        </w:rPr>
      </w:pPr>
      <w:r w:rsidRPr="00A05FA2">
        <w:rPr>
          <w:color w:val="1F497D"/>
          <w:szCs w:val="20"/>
          <w:lang w:val="hr-BA"/>
        </w:rPr>
        <w:t xml:space="preserve">Okolišni i društveni standard 4 – Zdravlje i sigurnost zajednice </w:t>
      </w:r>
      <w:r w:rsidRPr="00A05FA2">
        <w:rPr>
          <w:lang w:val="hr-BA"/>
        </w:rPr>
        <w:t>bavi se rizicima povezanim sa zdravljem, sigurnošću i zaštitom i uticajima na zajednice zahvaćene projektom i odgovarajućom odgovornošću Zajmoprimaca za izbjegavanje ili minimiziranje takvih rizika i uticaja, uz obraćanje posebne pažnje na ljude koji bi, zbog njihovih posebnih okolnosti, mogli biti ugroženi</w:t>
      </w:r>
      <w:r w:rsidRPr="00A05FA2">
        <w:rPr>
          <w:rFonts w:ascii="Arial" w:hAnsi="Arial"/>
          <w:szCs w:val="20"/>
          <w:lang w:val="hr-BA"/>
        </w:rPr>
        <w:t>.</w:t>
      </w:r>
    </w:p>
    <w:p w14:paraId="7484485E" w14:textId="77777777" w:rsidR="00A05FA2" w:rsidRPr="00A05FA2" w:rsidRDefault="00A05FA2" w:rsidP="00A05FA2">
      <w:pPr>
        <w:jc w:val="both"/>
        <w:rPr>
          <w:rFonts w:cs="Calibri"/>
          <w:bCs/>
          <w:szCs w:val="20"/>
          <w:lang w:val="hr-BA"/>
        </w:rPr>
      </w:pPr>
      <w:r w:rsidRPr="00A05FA2">
        <w:rPr>
          <w:rFonts w:cs="Calibri"/>
          <w:szCs w:val="20"/>
          <w:lang w:val="hr-BA"/>
        </w:rPr>
        <w:t xml:space="preserve">Ciljevi ESS4 su sljedeći: </w:t>
      </w:r>
    </w:p>
    <w:p w14:paraId="11D945B2" w14:textId="77777777" w:rsidR="00A05FA2" w:rsidRPr="00A05FA2" w:rsidRDefault="00A05FA2" w:rsidP="00A05FA2">
      <w:pPr>
        <w:numPr>
          <w:ilvl w:val="0"/>
          <w:numId w:val="10"/>
        </w:numPr>
        <w:spacing w:after="160"/>
        <w:contextualSpacing/>
        <w:jc w:val="both"/>
        <w:rPr>
          <w:rFonts w:cs="Calibri"/>
          <w:lang w:val="hr-BA"/>
        </w:rPr>
      </w:pPr>
      <w:r w:rsidRPr="00A05FA2">
        <w:rPr>
          <w:rFonts w:cs="Calibri"/>
          <w:lang w:val="hr-BA"/>
        </w:rPr>
        <w:t xml:space="preserve">Predvidjeti i izbjeći nepovoljne uticaje na zdravlje i zaštitu zajednica zahvaćenih projektom u toku životnog ciklusa projekta kako iz rutinskih, tako i iz nerutinskih okolnosti. </w:t>
      </w:r>
    </w:p>
    <w:p w14:paraId="575387C4" w14:textId="77777777" w:rsidR="00A05FA2" w:rsidRPr="00A05FA2" w:rsidRDefault="00A05FA2" w:rsidP="00A05FA2">
      <w:pPr>
        <w:numPr>
          <w:ilvl w:val="0"/>
          <w:numId w:val="10"/>
        </w:numPr>
        <w:spacing w:after="160"/>
        <w:contextualSpacing/>
        <w:jc w:val="both"/>
        <w:rPr>
          <w:rFonts w:cs="Calibri"/>
          <w:lang w:val="hr-BA"/>
        </w:rPr>
      </w:pPr>
      <w:r w:rsidRPr="00A05FA2">
        <w:rPr>
          <w:rFonts w:cs="Calibri"/>
          <w:lang w:val="hr-BA"/>
        </w:rPr>
        <w:t xml:space="preserve">Poticati kvalitet i sigurnost, kao i razmatranja vezana za klimatske promjene, u projektovanju i građenju infrastrukture, uključujući brane. </w:t>
      </w:r>
    </w:p>
    <w:p w14:paraId="3A8C5CB2" w14:textId="77777777" w:rsidR="00A05FA2" w:rsidRPr="00A05FA2" w:rsidRDefault="00A05FA2" w:rsidP="00A05FA2">
      <w:pPr>
        <w:numPr>
          <w:ilvl w:val="0"/>
          <w:numId w:val="10"/>
        </w:numPr>
        <w:spacing w:after="160"/>
        <w:contextualSpacing/>
        <w:jc w:val="both"/>
        <w:rPr>
          <w:rFonts w:cs="Calibri"/>
          <w:lang w:val="hr-BA"/>
        </w:rPr>
      </w:pPr>
      <w:r w:rsidRPr="00A05FA2">
        <w:rPr>
          <w:rFonts w:cs="Calibri"/>
          <w:lang w:val="hr-BA"/>
        </w:rPr>
        <w:t xml:space="preserve">Izbjegavati ili minimizirati izlaganja zajednica rizicima u prometu i rizicima za sigurnost cestovnog prometa, bolestima i opasnim materijalima vezanim za projekt. </w:t>
      </w:r>
    </w:p>
    <w:p w14:paraId="35CCE11F" w14:textId="77777777" w:rsidR="00A05FA2" w:rsidRPr="00A05FA2" w:rsidRDefault="00A05FA2" w:rsidP="00A05FA2">
      <w:pPr>
        <w:numPr>
          <w:ilvl w:val="0"/>
          <w:numId w:val="10"/>
        </w:numPr>
        <w:spacing w:after="160"/>
        <w:contextualSpacing/>
        <w:jc w:val="both"/>
        <w:rPr>
          <w:rFonts w:cs="Calibri"/>
          <w:lang w:val="hr-BA"/>
        </w:rPr>
      </w:pPr>
      <w:r w:rsidRPr="00A05FA2">
        <w:rPr>
          <w:rFonts w:cs="Calibri"/>
          <w:lang w:val="hr-BA"/>
        </w:rPr>
        <w:t xml:space="preserve">Imati uspostavljene djelotvorne mjere za bavljenje vanrednim događajima. </w:t>
      </w:r>
    </w:p>
    <w:p w14:paraId="0FE52E8B" w14:textId="77777777" w:rsidR="00A05FA2" w:rsidRPr="00A05FA2" w:rsidRDefault="00A05FA2" w:rsidP="00A05FA2">
      <w:pPr>
        <w:numPr>
          <w:ilvl w:val="0"/>
          <w:numId w:val="10"/>
        </w:numPr>
        <w:spacing w:after="160"/>
        <w:contextualSpacing/>
        <w:jc w:val="both"/>
        <w:rPr>
          <w:rFonts w:cs="Calibri"/>
          <w:szCs w:val="20"/>
          <w:lang w:val="hr-BA"/>
        </w:rPr>
      </w:pPr>
      <w:r w:rsidRPr="00A05FA2">
        <w:rPr>
          <w:rFonts w:cs="Calibri"/>
          <w:lang w:val="hr-BA"/>
        </w:rPr>
        <w:t>Osigurati da se zaštita osoblja i imovine provodi tako da se izbjegavaju ili minimiziraju rizici za zajednice zahvaćene projektom</w:t>
      </w:r>
      <w:r w:rsidRPr="00A05FA2">
        <w:rPr>
          <w:rFonts w:cs="Calibri"/>
          <w:szCs w:val="20"/>
          <w:lang w:val="hr-BA"/>
        </w:rPr>
        <w:t xml:space="preserve">. </w:t>
      </w:r>
    </w:p>
    <w:p w14:paraId="66373A86" w14:textId="77777777" w:rsidR="00A05FA2" w:rsidRPr="00A05FA2" w:rsidRDefault="00A05FA2" w:rsidP="00A05FA2">
      <w:pPr>
        <w:jc w:val="both"/>
        <w:rPr>
          <w:rFonts w:cs="Calibri"/>
          <w:lang w:val="hr-BA"/>
        </w:rPr>
      </w:pPr>
      <w:r w:rsidRPr="00A05FA2">
        <w:rPr>
          <w:rFonts w:cs="Calibri"/>
          <w:noProof/>
          <w:color w:val="1F497D"/>
          <w:szCs w:val="20"/>
          <w:lang w:val="hr-BA"/>
        </w:rPr>
        <w:drawing>
          <wp:anchor distT="0" distB="0" distL="114300" distR="114300" simplePos="0" relativeHeight="251663360" behindDoc="0" locked="0" layoutInCell="1" allowOverlap="1" wp14:anchorId="26251648" wp14:editId="77D48299">
            <wp:simplePos x="0" y="0"/>
            <wp:positionH relativeFrom="column">
              <wp:posOffset>-74930</wp:posOffset>
            </wp:positionH>
            <wp:positionV relativeFrom="paragraph">
              <wp:posOffset>37465</wp:posOffset>
            </wp:positionV>
            <wp:extent cx="400050" cy="400050"/>
            <wp:effectExtent l="0" t="0" r="0" b="0"/>
            <wp:wrapSquare wrapText="bothSides"/>
            <wp:docPr id="39" name="Picture 38" descr="Checklis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 descr="Checklist"/>
                    <pic:cNvPicPr>
                      <a:picLocks/>
                    </pic:cNvPicPr>
                  </pic:nvPicPr>
                  <pic:blipFill>
                    <a:blip r:embed="rId45" cstate="screen">
                      <a:extLst>
                        <a:ext uri="{28A0092B-C50C-407E-A947-70E740481C1C}">
                          <a14:useLocalDpi xmlns:a14="http://schemas.microsoft.com/office/drawing/2010/main"/>
                        </a:ext>
                      </a:extLst>
                    </a:blip>
                    <a:srcRect l="-17867" t="-4034" r="-18134" b="-4247"/>
                    <a:stretch>
                      <a:fillRect/>
                    </a:stretch>
                  </pic:blipFill>
                  <pic:spPr bwMode="auto">
                    <a:xfrm>
                      <a:off x="0" y="0"/>
                      <a:ext cx="400050" cy="400050"/>
                    </a:xfrm>
                    <a:prstGeom prst="rect">
                      <a:avLst/>
                    </a:prstGeom>
                    <a:noFill/>
                  </pic:spPr>
                </pic:pic>
              </a:graphicData>
            </a:graphic>
          </wp:anchor>
        </w:drawing>
      </w:r>
      <w:r w:rsidRPr="00A05FA2">
        <w:rPr>
          <w:rFonts w:cs="Calibri"/>
          <w:color w:val="1F497D"/>
          <w:szCs w:val="20"/>
          <w:lang w:val="hr-BA"/>
        </w:rPr>
        <w:t xml:space="preserve"> Okolišni i društveni standard 5 – Sticanje zemljišta, ograničenja korištenja zemljišta i prisilno preseljenje </w:t>
      </w:r>
      <w:r w:rsidRPr="00A05FA2">
        <w:rPr>
          <w:rFonts w:cs="Calibri"/>
          <w:lang w:val="hr-BA"/>
        </w:rPr>
        <w:t xml:space="preserve"> primjenjiv je na ovaj Projekat. Izrađen je Okvirni plan za raseljavanje (RPF) i svaki potprojekat koji uključuje sticanje zemljišta i prisilno preseljenje, bilo da uključuje fizičko preseljenje ili ne, mora izraditi Plan za raseljavanje u skladu s RPF-om koji odobrava Svjetska banka i objavljuje unutar države. Postupak provjere obuhvata sve potprojekte koji bi mogli uključivati prisilno sticanje zemljišta.</w:t>
      </w:r>
    </w:p>
    <w:p w14:paraId="6FCD1113" w14:textId="77777777" w:rsidR="00A05FA2" w:rsidRPr="00A05FA2" w:rsidRDefault="00A05FA2" w:rsidP="00A05FA2">
      <w:pPr>
        <w:spacing w:after="0"/>
        <w:jc w:val="both"/>
        <w:rPr>
          <w:rFonts w:cs="Calibri"/>
          <w:lang w:val="hr-BA"/>
        </w:rPr>
      </w:pPr>
      <w:r w:rsidRPr="00A05FA2">
        <w:rPr>
          <w:noProof/>
          <w:color w:val="1F497D"/>
          <w:szCs w:val="20"/>
          <w:lang w:val="hr-BA"/>
        </w:rPr>
        <w:drawing>
          <wp:anchor distT="0" distB="0" distL="114300" distR="114300" simplePos="0" relativeHeight="251664384" behindDoc="0" locked="0" layoutInCell="1" allowOverlap="1" wp14:anchorId="2EA31B7F" wp14:editId="4262B0FA">
            <wp:simplePos x="0" y="0"/>
            <wp:positionH relativeFrom="column">
              <wp:posOffset>-76200</wp:posOffset>
            </wp:positionH>
            <wp:positionV relativeFrom="paragraph">
              <wp:posOffset>69215</wp:posOffset>
            </wp:positionV>
            <wp:extent cx="400050" cy="400050"/>
            <wp:effectExtent l="0" t="0" r="0" b="0"/>
            <wp:wrapSquare wrapText="bothSides"/>
            <wp:docPr id="38" name="Picture 37" descr="Checklis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 descr="Checklist"/>
                    <pic:cNvPicPr>
                      <a:picLocks/>
                    </pic:cNvPicPr>
                  </pic:nvPicPr>
                  <pic:blipFill>
                    <a:blip r:embed="rId45" cstate="screen">
                      <a:extLst>
                        <a:ext uri="{28A0092B-C50C-407E-A947-70E740481C1C}">
                          <a14:useLocalDpi xmlns:a14="http://schemas.microsoft.com/office/drawing/2010/main"/>
                        </a:ext>
                      </a:extLst>
                    </a:blip>
                    <a:srcRect l="-17867" t="-4034" r="-18134" b="-4247"/>
                    <a:stretch>
                      <a:fillRect/>
                    </a:stretch>
                  </pic:blipFill>
                  <pic:spPr bwMode="auto">
                    <a:xfrm>
                      <a:off x="0" y="0"/>
                      <a:ext cx="400050" cy="400050"/>
                    </a:xfrm>
                    <a:prstGeom prst="rect">
                      <a:avLst/>
                    </a:prstGeom>
                    <a:noFill/>
                  </pic:spPr>
                </pic:pic>
              </a:graphicData>
            </a:graphic>
          </wp:anchor>
        </w:drawing>
      </w:r>
      <w:r w:rsidRPr="00A05FA2">
        <w:rPr>
          <w:color w:val="1F497D"/>
          <w:szCs w:val="20"/>
          <w:lang w:val="hr-BA"/>
        </w:rPr>
        <w:t xml:space="preserve">Okolišni i društveni standard 6 – Očuvanje biodiverziteta i održivo upravljanje živim prirodnim resursima </w:t>
      </w:r>
      <w:r w:rsidRPr="00A05FA2">
        <w:rPr>
          <w:lang w:val="hr-BA"/>
        </w:rPr>
        <w:t>primjenjiv je na sve projekte koji potencijalno</w:t>
      </w:r>
      <w:r w:rsidRPr="00A05FA2">
        <w:rPr>
          <w:rFonts w:ascii="Arial" w:hAnsi="Arial"/>
          <w:szCs w:val="20"/>
          <w:lang w:val="hr-BA"/>
        </w:rPr>
        <w:t xml:space="preserve"> </w:t>
      </w:r>
      <w:r w:rsidRPr="00A05FA2">
        <w:rPr>
          <w:lang w:val="hr-BA"/>
        </w:rPr>
        <w:t>utiču na biodiverzitet ili staništa, bilo pozitivno ili negativno, direktno ili indirektno, ili njihova uspješnost zavisi od biodiverziteta. Primjenjuje se i na projekte koji uključuju primarnu proizvodnju i/ili korištenje živih prirodnih resursa</w:t>
      </w:r>
      <w:r w:rsidRPr="00A05FA2">
        <w:rPr>
          <w:rFonts w:cs="Calibri"/>
          <w:color w:val="1F497D"/>
          <w:vertAlign w:val="superscript"/>
          <w:lang w:val="hr-BA"/>
        </w:rPr>
        <w:footnoteReference w:id="64"/>
      </w:r>
      <w:r w:rsidRPr="00A05FA2">
        <w:rPr>
          <w:lang w:val="hr-BA"/>
        </w:rPr>
        <w:t>.</w:t>
      </w:r>
    </w:p>
    <w:p w14:paraId="29150369" w14:textId="77777777" w:rsidR="00A05FA2" w:rsidRPr="00A05FA2" w:rsidRDefault="00A05FA2" w:rsidP="00A05FA2">
      <w:pPr>
        <w:spacing w:before="0" w:after="0"/>
        <w:jc w:val="both"/>
        <w:rPr>
          <w:rFonts w:cs="Calibri"/>
          <w:lang w:val="hr-BA"/>
        </w:rPr>
      </w:pPr>
    </w:p>
    <w:p w14:paraId="26309037" w14:textId="77777777" w:rsidR="00A05FA2" w:rsidRPr="00A05FA2" w:rsidRDefault="00A05FA2" w:rsidP="00A05FA2">
      <w:pPr>
        <w:spacing w:before="0" w:after="0"/>
        <w:jc w:val="both"/>
        <w:rPr>
          <w:rFonts w:cs="Calibri"/>
          <w:lang w:val="hr-BA"/>
        </w:rPr>
      </w:pPr>
      <w:r w:rsidRPr="00A05FA2">
        <w:rPr>
          <w:rFonts w:cs="Calibri"/>
          <w:lang w:val="hr-BA"/>
        </w:rPr>
        <w:t>Ciljevi ESS6 su:</w:t>
      </w:r>
    </w:p>
    <w:p w14:paraId="301942E2" w14:textId="77777777" w:rsidR="00A05FA2" w:rsidRPr="00A05FA2" w:rsidRDefault="00A05FA2" w:rsidP="00A05FA2">
      <w:pPr>
        <w:numPr>
          <w:ilvl w:val="0"/>
          <w:numId w:val="8"/>
        </w:numPr>
        <w:spacing w:before="0"/>
        <w:contextualSpacing/>
        <w:jc w:val="both"/>
        <w:rPr>
          <w:szCs w:val="20"/>
          <w:lang w:val="hr-BA"/>
        </w:rPr>
      </w:pPr>
      <w:r w:rsidRPr="00A05FA2">
        <w:rPr>
          <w:szCs w:val="20"/>
          <w:lang w:val="hr-BA"/>
        </w:rPr>
        <w:t>Štititi i očuvati biodiverzitet i staništa.</w:t>
      </w:r>
    </w:p>
    <w:p w14:paraId="542794B8" w14:textId="77777777" w:rsidR="00A05FA2" w:rsidRPr="00A05FA2" w:rsidRDefault="00A05FA2" w:rsidP="00A05FA2">
      <w:pPr>
        <w:numPr>
          <w:ilvl w:val="0"/>
          <w:numId w:val="8"/>
        </w:numPr>
        <w:contextualSpacing/>
        <w:jc w:val="both"/>
        <w:rPr>
          <w:szCs w:val="20"/>
          <w:lang w:val="hr-BA"/>
        </w:rPr>
      </w:pPr>
      <w:r w:rsidRPr="00A05FA2">
        <w:rPr>
          <w:szCs w:val="20"/>
          <w:lang w:val="hr-BA"/>
        </w:rPr>
        <w:t>Primijeniti hijerarhiju ublažavanja u projektovanju i provedbi projekata koji bi mogli uticati na biodiverzitet.</w:t>
      </w:r>
    </w:p>
    <w:p w14:paraId="0D812EAA" w14:textId="77777777" w:rsidR="00A05FA2" w:rsidRPr="00A05FA2" w:rsidRDefault="00A05FA2" w:rsidP="00A05FA2">
      <w:pPr>
        <w:numPr>
          <w:ilvl w:val="0"/>
          <w:numId w:val="8"/>
        </w:numPr>
        <w:contextualSpacing/>
        <w:jc w:val="both"/>
        <w:rPr>
          <w:szCs w:val="20"/>
          <w:lang w:val="hr-BA"/>
        </w:rPr>
      </w:pPr>
      <w:r w:rsidRPr="00A05FA2">
        <w:rPr>
          <w:szCs w:val="20"/>
          <w:lang w:val="hr-BA"/>
        </w:rPr>
        <w:t>Promicati održivo upravljanje živim prirodnim resursima.</w:t>
      </w:r>
    </w:p>
    <w:p w14:paraId="2FE7DEBD" w14:textId="77777777" w:rsidR="00A05FA2" w:rsidRPr="00A05FA2" w:rsidRDefault="00A05FA2" w:rsidP="00A05FA2">
      <w:pPr>
        <w:numPr>
          <w:ilvl w:val="0"/>
          <w:numId w:val="8"/>
        </w:numPr>
        <w:spacing w:after="0"/>
        <w:contextualSpacing/>
        <w:jc w:val="both"/>
        <w:rPr>
          <w:rFonts w:cs="Calibri"/>
          <w:color w:val="1F497D"/>
          <w:szCs w:val="20"/>
          <w:lang w:val="hr-BA"/>
        </w:rPr>
      </w:pPr>
      <w:r w:rsidRPr="00A05FA2">
        <w:rPr>
          <w:szCs w:val="20"/>
          <w:lang w:val="hr-BA"/>
        </w:rPr>
        <w:t>Podržati život lokalne zajednice.</w:t>
      </w:r>
    </w:p>
    <w:p w14:paraId="6D58CE3A" w14:textId="77777777" w:rsidR="00A05FA2" w:rsidRPr="00A05FA2" w:rsidRDefault="00A05FA2" w:rsidP="00A05FA2">
      <w:pPr>
        <w:numPr>
          <w:ilvl w:val="0"/>
          <w:numId w:val="8"/>
        </w:numPr>
        <w:spacing w:after="0"/>
        <w:contextualSpacing/>
        <w:jc w:val="both"/>
        <w:rPr>
          <w:rFonts w:cs="Calibri"/>
          <w:color w:val="1F497D"/>
          <w:szCs w:val="20"/>
          <w:lang w:val="hr-BA"/>
        </w:rPr>
      </w:pPr>
      <w:r w:rsidRPr="00A05FA2">
        <w:rPr>
          <w:szCs w:val="20"/>
          <w:lang w:val="hr-BA"/>
        </w:rPr>
        <w:t>Izbjeći ili svesti na najmanju mjeru proizvodnju opasnog i neopasnog otpada.</w:t>
      </w:r>
    </w:p>
    <w:p w14:paraId="02EC718C" w14:textId="77777777" w:rsidR="00A05FA2" w:rsidRPr="00A05FA2" w:rsidRDefault="00A05FA2" w:rsidP="00A05FA2">
      <w:pPr>
        <w:jc w:val="both"/>
        <w:rPr>
          <w:lang w:val="hr-BA"/>
        </w:rPr>
      </w:pPr>
      <w:r w:rsidRPr="00A05FA2">
        <w:rPr>
          <w:rFonts w:ascii="Arial" w:hAnsi="Arial"/>
          <w:szCs w:val="20"/>
          <w:lang w:val="hr-BA"/>
        </w:rPr>
        <w:t>Z</w:t>
      </w:r>
      <w:r w:rsidRPr="00A05FA2">
        <w:rPr>
          <w:lang w:val="hr-BA"/>
        </w:rPr>
        <w:t>ajmoprimac je dužan izbjegavati nepovoljne uticaje na biodiverzitet i staništa. Kada izbjegavanje štetnih uticaja nije moguće, Zajmoprimac će implementirati mjere za minimiziranje štetnih uticaja i obnovu biodiverziteta u skladu sa hijerarhijom ublažavanja navedenom u ESS1 i sa zahtjevima iz ovog ESS-a. U slučajevima kada su utvrđeni značajni rizici i štetni uticaji na biodiverzitet, Zajmoprimac će izraditi i implementirati Plan upravljanja bioraznolikošću</w:t>
      </w:r>
      <w:r w:rsidRPr="00A05FA2">
        <w:rPr>
          <w:rFonts w:cs="Calibri"/>
          <w:color w:val="1F497D"/>
          <w:vertAlign w:val="superscript"/>
          <w:lang w:val="hr-BA"/>
        </w:rPr>
        <w:footnoteReference w:id="65"/>
      </w:r>
      <w:r w:rsidRPr="00A05FA2">
        <w:rPr>
          <w:lang w:val="hr-BA"/>
        </w:rPr>
        <w:t>. Plan upravljanja bioraznolikošću (BMP) uključuje ključne ciljeve biodiverziteta, aktivnosti na njihovom ostvarivanju, plan implementacije, institucionalne i rodno-inkluzivne odgovornosti, te procjene troškova i resursa.</w:t>
      </w:r>
    </w:p>
    <w:p w14:paraId="43CCBFAE" w14:textId="77777777" w:rsidR="00A05FA2" w:rsidRPr="00A05FA2" w:rsidRDefault="00A05FA2" w:rsidP="00A05FA2">
      <w:pPr>
        <w:spacing w:after="0"/>
        <w:jc w:val="both"/>
        <w:rPr>
          <w:rFonts w:cs="Calibri"/>
          <w:lang w:val="hr-BA"/>
        </w:rPr>
      </w:pPr>
      <w:r w:rsidRPr="00A05FA2">
        <w:rPr>
          <w:rFonts w:cs="Calibri"/>
          <w:noProof/>
          <w:color w:val="1F497D"/>
          <w:szCs w:val="20"/>
          <w:lang w:val="hr-BA"/>
        </w:rPr>
        <w:lastRenderedPageBreak/>
        <w:drawing>
          <wp:anchor distT="0" distB="0" distL="114300" distR="114300" simplePos="0" relativeHeight="251665408" behindDoc="0" locked="0" layoutInCell="1" allowOverlap="1" wp14:anchorId="5F2C387E" wp14:editId="3E80132A">
            <wp:simplePos x="0" y="0"/>
            <wp:positionH relativeFrom="column">
              <wp:posOffset>-69850</wp:posOffset>
            </wp:positionH>
            <wp:positionV relativeFrom="paragraph">
              <wp:posOffset>60325</wp:posOffset>
            </wp:positionV>
            <wp:extent cx="400050" cy="400050"/>
            <wp:effectExtent l="0" t="0" r="0" b="0"/>
            <wp:wrapSquare wrapText="bothSides"/>
            <wp:docPr id="37" name="Picture 36" descr="Checklis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 descr="Checklist"/>
                    <pic:cNvPicPr>
                      <a:picLocks/>
                    </pic:cNvPicPr>
                  </pic:nvPicPr>
                  <pic:blipFill>
                    <a:blip r:embed="rId45" cstate="screen">
                      <a:extLst>
                        <a:ext uri="{28A0092B-C50C-407E-A947-70E740481C1C}">
                          <a14:useLocalDpi xmlns:a14="http://schemas.microsoft.com/office/drawing/2010/main"/>
                        </a:ext>
                      </a:extLst>
                    </a:blip>
                    <a:srcRect l="-17867" t="-4034" r="-18134" b="-4247"/>
                    <a:stretch>
                      <a:fillRect/>
                    </a:stretch>
                  </pic:blipFill>
                  <pic:spPr bwMode="auto">
                    <a:xfrm>
                      <a:off x="0" y="0"/>
                      <a:ext cx="400050" cy="400050"/>
                    </a:xfrm>
                    <a:prstGeom prst="rect">
                      <a:avLst/>
                    </a:prstGeom>
                    <a:noFill/>
                  </pic:spPr>
                </pic:pic>
              </a:graphicData>
            </a:graphic>
          </wp:anchor>
        </w:drawing>
      </w:r>
      <w:r w:rsidRPr="00A05FA2">
        <w:rPr>
          <w:rFonts w:cs="Calibri"/>
          <w:color w:val="1F497D"/>
          <w:szCs w:val="20"/>
          <w:lang w:val="hr-BA"/>
        </w:rPr>
        <w:t xml:space="preserve">Okolišni i društveni standard 7 – Autohtoni narodi </w:t>
      </w:r>
      <w:r w:rsidRPr="00A05FA2">
        <w:rPr>
          <w:rFonts w:cs="Calibri"/>
          <w:lang w:val="hr-BA"/>
        </w:rPr>
        <w:t xml:space="preserve">nije primjenjiv na ovaj projekat, s obzirom na činjenicu da u Bosni i Hercegovini ne postoje društvene ili kulturne grupe specifičnih karakteristika koje su definirane u ESS7. </w:t>
      </w:r>
    </w:p>
    <w:p w14:paraId="20E25C6B" w14:textId="77777777" w:rsidR="00A05FA2" w:rsidRPr="00A05FA2" w:rsidRDefault="00A05FA2" w:rsidP="00A05FA2">
      <w:pPr>
        <w:jc w:val="both"/>
        <w:rPr>
          <w:lang w:val="hr-BA"/>
        </w:rPr>
      </w:pPr>
      <w:r w:rsidRPr="00A05FA2">
        <w:rPr>
          <w:noProof/>
          <w:color w:val="1F497D"/>
          <w:szCs w:val="20"/>
          <w:lang w:val="hr-BA"/>
        </w:rPr>
        <w:drawing>
          <wp:anchor distT="0" distB="0" distL="114300" distR="114300" simplePos="0" relativeHeight="251666432" behindDoc="0" locked="0" layoutInCell="1" allowOverlap="1" wp14:anchorId="526C007B" wp14:editId="145B60CD">
            <wp:simplePos x="0" y="0"/>
            <wp:positionH relativeFrom="column">
              <wp:posOffset>-69850</wp:posOffset>
            </wp:positionH>
            <wp:positionV relativeFrom="paragraph">
              <wp:posOffset>83820</wp:posOffset>
            </wp:positionV>
            <wp:extent cx="400050" cy="400050"/>
            <wp:effectExtent l="0" t="0" r="0" b="0"/>
            <wp:wrapSquare wrapText="bothSides"/>
            <wp:docPr id="36" name="Picture 35" descr="Checklis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 descr="Checklist"/>
                    <pic:cNvPicPr>
                      <a:picLocks/>
                    </pic:cNvPicPr>
                  </pic:nvPicPr>
                  <pic:blipFill>
                    <a:blip r:embed="rId45" cstate="screen">
                      <a:extLst>
                        <a:ext uri="{28A0092B-C50C-407E-A947-70E740481C1C}">
                          <a14:useLocalDpi xmlns:a14="http://schemas.microsoft.com/office/drawing/2010/main"/>
                        </a:ext>
                      </a:extLst>
                    </a:blip>
                    <a:srcRect l="-17867" t="-4034" r="-18134" b="-4247"/>
                    <a:stretch>
                      <a:fillRect/>
                    </a:stretch>
                  </pic:blipFill>
                  <pic:spPr bwMode="auto">
                    <a:xfrm>
                      <a:off x="0" y="0"/>
                      <a:ext cx="400050" cy="400050"/>
                    </a:xfrm>
                    <a:prstGeom prst="rect">
                      <a:avLst/>
                    </a:prstGeom>
                    <a:noFill/>
                  </pic:spPr>
                </pic:pic>
              </a:graphicData>
            </a:graphic>
          </wp:anchor>
        </w:drawing>
      </w:r>
      <w:r w:rsidRPr="00A05FA2">
        <w:rPr>
          <w:color w:val="1F497D"/>
          <w:szCs w:val="20"/>
          <w:lang w:val="hr-BA"/>
        </w:rPr>
        <w:t xml:space="preserve"> Okolišni i društveni standard 8 – Kulturna baština </w:t>
      </w:r>
      <w:r w:rsidRPr="00A05FA2">
        <w:rPr>
          <w:lang w:val="hr-BA"/>
        </w:rPr>
        <w:t>utvrđuje opće odredbe o rizicima i uticajima projektnih aktivnosti na kulturnu baštinu. Pojam "kulturna baština" obuhvata materijalnu i nematerijalnu baštinu koja može biti priznata i cijenjena na lokalnom, regionalnom, nivou države i globalnom nivou. Kulturna baština pruža kontinuitet u materijalnim i nematerijalnim oblicima između prošlosti, sadašnjosti i budućnosti.</w:t>
      </w:r>
    </w:p>
    <w:p w14:paraId="27003610" w14:textId="77777777" w:rsidR="00A05FA2" w:rsidRPr="00A05FA2" w:rsidRDefault="00A05FA2" w:rsidP="00A05FA2">
      <w:pPr>
        <w:spacing w:after="0"/>
        <w:jc w:val="both"/>
        <w:rPr>
          <w:rFonts w:cs="Calibri"/>
          <w:lang w:val="hr-BA"/>
        </w:rPr>
      </w:pPr>
      <w:r w:rsidRPr="00A05FA2">
        <w:rPr>
          <w:rFonts w:cs="Calibri"/>
          <w:lang w:val="hr-BA"/>
        </w:rPr>
        <w:t xml:space="preserve">Ciljevi ESS8 su sljedeći: </w:t>
      </w:r>
    </w:p>
    <w:p w14:paraId="4E26B856" w14:textId="77777777" w:rsidR="00A05FA2" w:rsidRPr="00A05FA2" w:rsidRDefault="00A05FA2" w:rsidP="00A05FA2">
      <w:pPr>
        <w:numPr>
          <w:ilvl w:val="0"/>
          <w:numId w:val="10"/>
        </w:numPr>
        <w:spacing w:before="0" w:after="160"/>
        <w:contextualSpacing/>
        <w:jc w:val="both"/>
        <w:rPr>
          <w:rFonts w:cs="Calibri"/>
          <w:lang w:val="hr-BA"/>
        </w:rPr>
      </w:pPr>
      <w:r w:rsidRPr="00A05FA2">
        <w:rPr>
          <w:rFonts w:cs="Calibri"/>
          <w:lang w:val="hr-BA"/>
        </w:rPr>
        <w:t>Poticati pravednu raspodjelu koristi od korištenja kulturne baštine.</w:t>
      </w:r>
    </w:p>
    <w:p w14:paraId="3E7AA1BF" w14:textId="77777777" w:rsidR="00A05FA2" w:rsidRPr="00A05FA2" w:rsidRDefault="00A05FA2" w:rsidP="00A05FA2">
      <w:pPr>
        <w:numPr>
          <w:ilvl w:val="0"/>
          <w:numId w:val="10"/>
        </w:numPr>
        <w:spacing w:after="160"/>
        <w:contextualSpacing/>
        <w:jc w:val="both"/>
        <w:rPr>
          <w:rFonts w:cs="Calibri"/>
          <w:lang w:val="hr-BA"/>
        </w:rPr>
      </w:pPr>
      <w:r w:rsidRPr="00A05FA2">
        <w:rPr>
          <w:rFonts w:cs="Calibri"/>
          <w:lang w:val="hr-BA"/>
        </w:rPr>
        <w:t>Baviti se kulturnom baštinom kao sastavnim aspektom održivog razvoja.</w:t>
      </w:r>
    </w:p>
    <w:p w14:paraId="019BE273" w14:textId="77777777" w:rsidR="00A05FA2" w:rsidRPr="00A05FA2" w:rsidRDefault="00A05FA2" w:rsidP="00A05FA2">
      <w:pPr>
        <w:numPr>
          <w:ilvl w:val="0"/>
          <w:numId w:val="10"/>
        </w:numPr>
        <w:spacing w:before="0" w:after="160"/>
        <w:contextualSpacing/>
        <w:jc w:val="both"/>
        <w:rPr>
          <w:rFonts w:cs="Calibri"/>
          <w:lang w:val="hr-BA"/>
        </w:rPr>
      </w:pPr>
      <w:r w:rsidRPr="00A05FA2">
        <w:rPr>
          <w:rFonts w:cs="Calibri"/>
          <w:lang w:val="hr-BA"/>
        </w:rPr>
        <w:t xml:space="preserve">Poticati smislene konsultacije sa zainteresiranim stranama u vezi sa kulturnom baštinom. </w:t>
      </w:r>
    </w:p>
    <w:p w14:paraId="544B02E2" w14:textId="77777777" w:rsidR="00A05FA2" w:rsidRPr="00A05FA2" w:rsidRDefault="00A05FA2" w:rsidP="00A05FA2">
      <w:pPr>
        <w:numPr>
          <w:ilvl w:val="0"/>
          <w:numId w:val="10"/>
        </w:numPr>
        <w:spacing w:before="0" w:after="160"/>
        <w:contextualSpacing/>
        <w:jc w:val="both"/>
        <w:rPr>
          <w:rFonts w:cs="Calibri"/>
          <w:lang w:val="hr-BA"/>
        </w:rPr>
      </w:pPr>
      <w:r w:rsidRPr="00A05FA2">
        <w:rPr>
          <w:rFonts w:cs="Calibri"/>
          <w:lang w:val="hr-BA"/>
        </w:rPr>
        <w:t>Štititi kulturnu baštinu od štetnih uticaja projektnih aktivnosti i podržati njeno očuvanje.</w:t>
      </w:r>
    </w:p>
    <w:p w14:paraId="5CBA7F47" w14:textId="77777777" w:rsidR="00A05FA2" w:rsidRPr="00A05FA2" w:rsidRDefault="00A05FA2" w:rsidP="00A05FA2">
      <w:pPr>
        <w:autoSpaceDE w:val="0"/>
        <w:autoSpaceDN w:val="0"/>
        <w:adjustRightInd w:val="0"/>
        <w:spacing w:before="0" w:after="0"/>
        <w:jc w:val="both"/>
        <w:rPr>
          <w:rFonts w:cs="Calibri"/>
          <w:szCs w:val="20"/>
          <w:lang w:val="hr-BA"/>
        </w:rPr>
      </w:pPr>
      <w:r w:rsidRPr="00A05FA2">
        <w:rPr>
          <w:lang w:val="hr-BA"/>
        </w:rPr>
        <w:t>Zahtjevi iz ovog ESS8 primjenjivat će se na sve projekte za koje je vjerovatno da će imati rizike ili uticaje na kulturnu baštinu. To će uključivati projekt koji</w:t>
      </w:r>
      <w:r w:rsidRPr="00A05FA2">
        <w:rPr>
          <w:rFonts w:ascii="Arial" w:hAnsi="Arial"/>
          <w:szCs w:val="20"/>
          <w:lang w:val="hr-BA"/>
        </w:rPr>
        <w:t>:</w:t>
      </w:r>
    </w:p>
    <w:p w14:paraId="79B1B0AA" w14:textId="77777777" w:rsidR="00A05FA2" w:rsidRPr="00A05FA2" w:rsidRDefault="00A05FA2" w:rsidP="00A05FA2">
      <w:pPr>
        <w:numPr>
          <w:ilvl w:val="0"/>
          <w:numId w:val="11"/>
        </w:numPr>
        <w:autoSpaceDE w:val="0"/>
        <w:autoSpaceDN w:val="0"/>
        <w:adjustRightInd w:val="0"/>
        <w:spacing w:before="0" w:after="0"/>
        <w:jc w:val="both"/>
        <w:rPr>
          <w:rFonts w:cs="Calibri"/>
          <w:lang w:val="hr-BA"/>
        </w:rPr>
      </w:pPr>
      <w:r w:rsidRPr="00A05FA2">
        <w:rPr>
          <w:rFonts w:cs="Calibri"/>
          <w:lang w:val="hr-BA"/>
        </w:rPr>
        <w:t xml:space="preserve">Uključuje iskope, rušenje, premještanje zemlje, plavljenje ili druge promjene u fizičkom okruženju; </w:t>
      </w:r>
    </w:p>
    <w:p w14:paraId="30D35CD9" w14:textId="77777777" w:rsidR="00A05FA2" w:rsidRPr="00A05FA2" w:rsidRDefault="00A05FA2" w:rsidP="00A05FA2">
      <w:pPr>
        <w:numPr>
          <w:ilvl w:val="0"/>
          <w:numId w:val="11"/>
        </w:numPr>
        <w:autoSpaceDE w:val="0"/>
        <w:autoSpaceDN w:val="0"/>
        <w:adjustRightInd w:val="0"/>
        <w:spacing w:before="0" w:after="0"/>
        <w:jc w:val="both"/>
        <w:rPr>
          <w:rFonts w:cs="Calibri"/>
          <w:lang w:val="hr-BA"/>
        </w:rPr>
      </w:pPr>
      <w:r w:rsidRPr="00A05FA2">
        <w:rPr>
          <w:rFonts w:cs="Calibri"/>
          <w:lang w:val="hr-BA"/>
        </w:rPr>
        <w:t xml:space="preserve">Je lociran unutar zakonom zaštićenog područja ili zakonom utvrđene tampon zone; </w:t>
      </w:r>
    </w:p>
    <w:p w14:paraId="379DCAAC" w14:textId="77777777" w:rsidR="00A05FA2" w:rsidRPr="00A05FA2" w:rsidRDefault="00A05FA2" w:rsidP="00A05FA2">
      <w:pPr>
        <w:numPr>
          <w:ilvl w:val="0"/>
          <w:numId w:val="11"/>
        </w:numPr>
        <w:autoSpaceDE w:val="0"/>
        <w:autoSpaceDN w:val="0"/>
        <w:adjustRightInd w:val="0"/>
        <w:spacing w:before="0" w:after="0"/>
        <w:jc w:val="both"/>
        <w:rPr>
          <w:rFonts w:cs="Calibri"/>
          <w:lang w:val="hr-BA"/>
        </w:rPr>
      </w:pPr>
      <w:r w:rsidRPr="00A05FA2">
        <w:rPr>
          <w:rFonts w:cs="Calibri"/>
          <w:lang w:val="hr-BA"/>
        </w:rPr>
        <w:t xml:space="preserve">Je lociran na, ili u blizini, priznatog područja kulturne baštine; </w:t>
      </w:r>
    </w:p>
    <w:p w14:paraId="3B74FA28" w14:textId="77777777" w:rsidR="00A05FA2" w:rsidRPr="00A05FA2" w:rsidRDefault="00A05FA2" w:rsidP="00A05FA2">
      <w:pPr>
        <w:numPr>
          <w:ilvl w:val="0"/>
          <w:numId w:val="11"/>
        </w:numPr>
        <w:autoSpaceDE w:val="0"/>
        <w:autoSpaceDN w:val="0"/>
        <w:adjustRightInd w:val="0"/>
        <w:spacing w:before="0" w:after="0"/>
        <w:jc w:val="both"/>
        <w:rPr>
          <w:rFonts w:cs="Calibri"/>
          <w:szCs w:val="20"/>
          <w:lang w:val="hr-BA"/>
        </w:rPr>
      </w:pPr>
      <w:r w:rsidRPr="00A05FA2">
        <w:rPr>
          <w:rFonts w:cs="Calibri"/>
          <w:lang w:val="hr-BA"/>
        </w:rPr>
        <w:t>Je izričito kreiran u cilju podrške očuvanju, upravljanju i korištenju kulturne baštine</w:t>
      </w:r>
      <w:r w:rsidRPr="00A05FA2">
        <w:rPr>
          <w:rFonts w:cs="Calibri"/>
          <w:szCs w:val="20"/>
          <w:lang w:val="hr-BA"/>
        </w:rPr>
        <w:t xml:space="preserve">. </w:t>
      </w:r>
    </w:p>
    <w:p w14:paraId="11ADA9ED" w14:textId="77777777" w:rsidR="00A05FA2" w:rsidRPr="00A05FA2" w:rsidRDefault="00A05FA2" w:rsidP="00A05FA2">
      <w:pPr>
        <w:spacing w:after="0"/>
        <w:rPr>
          <w:rFonts w:cs="Calibri"/>
          <w:lang w:val="hr-BA"/>
        </w:rPr>
      </w:pPr>
      <w:r w:rsidRPr="00A05FA2">
        <w:rPr>
          <w:rFonts w:cs="Calibri"/>
          <w:noProof/>
          <w:color w:val="1F497D"/>
          <w:szCs w:val="20"/>
          <w:lang w:val="hr-BA"/>
        </w:rPr>
        <w:drawing>
          <wp:anchor distT="0" distB="0" distL="114300" distR="114300" simplePos="0" relativeHeight="251667456" behindDoc="0" locked="0" layoutInCell="1" allowOverlap="1" wp14:anchorId="109D6474" wp14:editId="012370AA">
            <wp:simplePos x="0" y="0"/>
            <wp:positionH relativeFrom="column">
              <wp:posOffset>-57150</wp:posOffset>
            </wp:positionH>
            <wp:positionV relativeFrom="paragraph">
              <wp:posOffset>59690</wp:posOffset>
            </wp:positionV>
            <wp:extent cx="400050" cy="400050"/>
            <wp:effectExtent l="0" t="0" r="0" b="0"/>
            <wp:wrapSquare wrapText="bothSides"/>
            <wp:docPr id="35" name="Picture 34" descr="Checklis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descr="Checklist"/>
                    <pic:cNvPicPr>
                      <a:picLocks/>
                    </pic:cNvPicPr>
                  </pic:nvPicPr>
                  <pic:blipFill>
                    <a:blip r:embed="rId45" cstate="screen">
                      <a:extLst>
                        <a:ext uri="{28A0092B-C50C-407E-A947-70E740481C1C}">
                          <a14:useLocalDpi xmlns:a14="http://schemas.microsoft.com/office/drawing/2010/main"/>
                        </a:ext>
                      </a:extLst>
                    </a:blip>
                    <a:srcRect l="-17867" t="-4034" r="-18134" b="-4247"/>
                    <a:stretch>
                      <a:fillRect/>
                    </a:stretch>
                  </pic:blipFill>
                  <pic:spPr bwMode="auto">
                    <a:xfrm>
                      <a:off x="0" y="0"/>
                      <a:ext cx="400050" cy="400050"/>
                    </a:xfrm>
                    <a:prstGeom prst="rect">
                      <a:avLst/>
                    </a:prstGeom>
                    <a:noFill/>
                  </pic:spPr>
                </pic:pic>
              </a:graphicData>
            </a:graphic>
          </wp:anchor>
        </w:drawing>
      </w:r>
      <w:r w:rsidRPr="00A05FA2">
        <w:rPr>
          <w:rFonts w:cs="Calibri"/>
          <w:color w:val="1F497D"/>
          <w:szCs w:val="20"/>
          <w:lang w:val="hr-BA"/>
        </w:rPr>
        <w:t xml:space="preserve">Okolišni i društveni standard 9 – Finansijski posrednici </w:t>
      </w:r>
      <w:r w:rsidRPr="00A05FA2">
        <w:rPr>
          <w:rFonts w:cs="Calibri"/>
          <w:lang w:val="hr-BA"/>
        </w:rPr>
        <w:t xml:space="preserve">nije primjenjiv na ovaj Projekat. </w:t>
      </w:r>
    </w:p>
    <w:p w14:paraId="4E5C90F5" w14:textId="77777777" w:rsidR="00A05FA2" w:rsidRPr="00A05FA2" w:rsidRDefault="00A05FA2" w:rsidP="00A05FA2">
      <w:pPr>
        <w:spacing w:after="0"/>
        <w:jc w:val="both"/>
        <w:rPr>
          <w:rFonts w:cs="Calibri"/>
          <w:color w:val="1F497D"/>
          <w:szCs w:val="20"/>
          <w:lang w:val="hr-BA"/>
        </w:rPr>
      </w:pPr>
    </w:p>
    <w:p w14:paraId="5031F91E" w14:textId="77777777" w:rsidR="00A05FA2" w:rsidRPr="00A05FA2" w:rsidRDefault="00A05FA2" w:rsidP="00A05FA2">
      <w:pPr>
        <w:spacing w:after="0"/>
        <w:jc w:val="both"/>
        <w:rPr>
          <w:rFonts w:cs="Calibri"/>
          <w:lang w:val="hr-BA"/>
        </w:rPr>
      </w:pPr>
      <w:r w:rsidRPr="00A05FA2">
        <w:rPr>
          <w:rFonts w:cs="Calibri"/>
          <w:noProof/>
          <w:color w:val="1F497D"/>
          <w:szCs w:val="20"/>
          <w:lang w:val="hr-BA"/>
        </w:rPr>
        <w:drawing>
          <wp:anchor distT="0" distB="0" distL="114300" distR="114300" simplePos="0" relativeHeight="251668480" behindDoc="0" locked="0" layoutInCell="1" allowOverlap="1" wp14:anchorId="47A5D7EA" wp14:editId="405901A7">
            <wp:simplePos x="0" y="0"/>
            <wp:positionH relativeFrom="column">
              <wp:posOffset>-50800</wp:posOffset>
            </wp:positionH>
            <wp:positionV relativeFrom="paragraph">
              <wp:posOffset>108585</wp:posOffset>
            </wp:positionV>
            <wp:extent cx="400050" cy="400050"/>
            <wp:effectExtent l="0" t="0" r="0" b="0"/>
            <wp:wrapSquare wrapText="bothSides"/>
            <wp:docPr id="34" name="Picture 33" descr="Checklis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 descr="Checklist"/>
                    <pic:cNvPicPr>
                      <a:picLocks/>
                    </pic:cNvPicPr>
                  </pic:nvPicPr>
                  <pic:blipFill>
                    <a:blip r:embed="rId45" cstate="screen">
                      <a:extLst>
                        <a:ext uri="{28A0092B-C50C-407E-A947-70E740481C1C}">
                          <a14:useLocalDpi xmlns:a14="http://schemas.microsoft.com/office/drawing/2010/main"/>
                        </a:ext>
                      </a:extLst>
                    </a:blip>
                    <a:srcRect l="-17867" t="-4034" r="-18134" b="-4247"/>
                    <a:stretch>
                      <a:fillRect/>
                    </a:stretch>
                  </pic:blipFill>
                  <pic:spPr bwMode="auto">
                    <a:xfrm>
                      <a:off x="0" y="0"/>
                      <a:ext cx="400050" cy="400050"/>
                    </a:xfrm>
                    <a:prstGeom prst="rect">
                      <a:avLst/>
                    </a:prstGeom>
                    <a:noFill/>
                  </pic:spPr>
                </pic:pic>
              </a:graphicData>
            </a:graphic>
          </wp:anchor>
        </w:drawing>
      </w:r>
      <w:r w:rsidRPr="00A05FA2">
        <w:rPr>
          <w:rFonts w:cs="Calibri"/>
          <w:color w:val="1F497D"/>
          <w:szCs w:val="20"/>
          <w:lang w:val="hr-BA"/>
        </w:rPr>
        <w:t xml:space="preserve"> Okolišni i društveni standard 10 – Uključivanje zainteresiranih strana i objavljivanje informacija prepoznaje važnost otvorene i transparentne saradnje između Zajmoprimca i zainteresiranih strana u projektu kao bitnog elementa dobre međunarodne prakse.</w:t>
      </w:r>
      <w:r w:rsidRPr="00A05FA2">
        <w:rPr>
          <w:rFonts w:cs="Calibri"/>
          <w:szCs w:val="20"/>
          <w:lang w:val="hr-BA"/>
        </w:rPr>
        <w:t xml:space="preserve"> Djelotvornim uključivanjem zainteresiranih strana može se unaprijediti okolišna i socijalna održivost projekata, kao i poboljšati prihvaćanje projekata i dati značajan doprinos uspješnom projektovanju i implementaciji projekata.</w:t>
      </w:r>
      <w:r w:rsidRPr="00A05FA2">
        <w:rPr>
          <w:rFonts w:cs="Calibri"/>
          <w:lang w:val="hr-BA"/>
        </w:rPr>
        <w:t xml:space="preserve"> </w:t>
      </w:r>
    </w:p>
    <w:p w14:paraId="282EE63E" w14:textId="77777777" w:rsidR="00A05FA2" w:rsidRPr="00A05FA2" w:rsidRDefault="00A05FA2" w:rsidP="00A05FA2">
      <w:pPr>
        <w:spacing w:before="0"/>
        <w:jc w:val="both"/>
        <w:rPr>
          <w:rFonts w:cs="Calibri"/>
          <w:lang w:val="hr-BA"/>
        </w:rPr>
      </w:pPr>
      <w:r w:rsidRPr="00A05FA2">
        <w:rPr>
          <w:rFonts w:cs="Calibri"/>
          <w:lang w:val="hr-BA"/>
        </w:rPr>
        <w:t xml:space="preserve">Ciljevi ESS10 su: </w:t>
      </w:r>
    </w:p>
    <w:p w14:paraId="2A43930B" w14:textId="77777777" w:rsidR="00A05FA2" w:rsidRPr="00A05FA2" w:rsidRDefault="00A05FA2" w:rsidP="00A05FA2">
      <w:pPr>
        <w:numPr>
          <w:ilvl w:val="0"/>
          <w:numId w:val="10"/>
        </w:numPr>
        <w:spacing w:before="0" w:after="160"/>
        <w:contextualSpacing/>
        <w:jc w:val="both"/>
        <w:rPr>
          <w:rFonts w:cs="Calibri"/>
          <w:szCs w:val="20"/>
          <w:lang w:val="hr-BA"/>
        </w:rPr>
      </w:pPr>
      <w:r w:rsidRPr="00A05FA2">
        <w:rPr>
          <w:rFonts w:cs="Calibri"/>
          <w:szCs w:val="20"/>
          <w:lang w:val="hr-BA"/>
        </w:rPr>
        <w:t>Uspostaviti sistematski pristup za uključivanje zainteresiranih strana koji će pomoći zajmoprimcima u utvrđivanju zainteresiranih strana i izgradnji i održavanju konstruktivnog odnosa sa njima, naročito sa stranama zahvaćenim projektom.</w:t>
      </w:r>
    </w:p>
    <w:p w14:paraId="7D6CE183" w14:textId="77777777" w:rsidR="00A05FA2" w:rsidRPr="00A05FA2" w:rsidRDefault="00A05FA2" w:rsidP="00A05FA2">
      <w:pPr>
        <w:numPr>
          <w:ilvl w:val="0"/>
          <w:numId w:val="10"/>
        </w:numPr>
        <w:spacing w:before="0" w:after="160"/>
        <w:contextualSpacing/>
        <w:jc w:val="both"/>
        <w:rPr>
          <w:rFonts w:cs="Calibri"/>
          <w:szCs w:val="20"/>
          <w:lang w:val="hr-BA"/>
        </w:rPr>
      </w:pPr>
      <w:r w:rsidRPr="00A05FA2">
        <w:rPr>
          <w:rFonts w:cs="Calibri"/>
          <w:szCs w:val="20"/>
          <w:lang w:val="hr-BA"/>
        </w:rPr>
        <w:t xml:space="preserve">Procijeniti nivo interesa i podrške zainteresiranih strana za projekt i omogućiti uvažavanje stavova zainteresiranih strana u dizajnu i učinku projekta u području zaštite okoliša i društvenih pitanja. </w:t>
      </w:r>
    </w:p>
    <w:p w14:paraId="55145A98" w14:textId="77777777" w:rsidR="00A05FA2" w:rsidRPr="00A05FA2" w:rsidRDefault="00A05FA2" w:rsidP="00A05FA2">
      <w:pPr>
        <w:numPr>
          <w:ilvl w:val="0"/>
          <w:numId w:val="10"/>
        </w:numPr>
        <w:spacing w:before="0" w:after="160"/>
        <w:contextualSpacing/>
        <w:jc w:val="both"/>
        <w:rPr>
          <w:rFonts w:cs="Calibri"/>
          <w:szCs w:val="20"/>
          <w:lang w:val="hr-BA"/>
        </w:rPr>
      </w:pPr>
      <w:r w:rsidRPr="00A05FA2">
        <w:rPr>
          <w:rFonts w:cs="Calibri"/>
          <w:szCs w:val="20"/>
          <w:lang w:val="hr-BA"/>
        </w:rPr>
        <w:t>Poticati i osigurati sredstva za djelotvornu i inkluzivnu saradnju sa stranama zahvaćenim projektom u toku cijelog životnog ciklusa projekta na pitanjima koja bi potencijalno mogla uticati na njih.</w:t>
      </w:r>
    </w:p>
    <w:p w14:paraId="08E46ABD" w14:textId="77777777" w:rsidR="00A05FA2" w:rsidRPr="00A05FA2" w:rsidRDefault="00A05FA2" w:rsidP="00A05FA2">
      <w:pPr>
        <w:numPr>
          <w:ilvl w:val="0"/>
          <w:numId w:val="10"/>
        </w:numPr>
        <w:spacing w:before="0" w:after="160"/>
        <w:contextualSpacing/>
        <w:jc w:val="both"/>
        <w:rPr>
          <w:rFonts w:cs="Calibri"/>
          <w:szCs w:val="20"/>
          <w:lang w:val="hr-BA"/>
        </w:rPr>
      </w:pPr>
      <w:r w:rsidRPr="00A05FA2">
        <w:rPr>
          <w:rFonts w:cs="Calibri"/>
          <w:szCs w:val="20"/>
          <w:lang w:val="hr-BA"/>
        </w:rPr>
        <w:t xml:space="preserve">Osigurati blagovremeno, razumljivo, pristupačno i adekvatno objavljivanje odgovarajućih projektnih informacija o okolišnim i društvenim rizicima i uticajima zainteresiranim stranama u blagovremenom, razumljivom, pristupačnom i adekvatnom formatu. </w:t>
      </w:r>
    </w:p>
    <w:p w14:paraId="3DDF8F41" w14:textId="77777777" w:rsidR="00A05FA2" w:rsidRPr="00A05FA2" w:rsidRDefault="00A05FA2" w:rsidP="00A05FA2">
      <w:pPr>
        <w:spacing w:after="0"/>
        <w:jc w:val="both"/>
        <w:rPr>
          <w:rFonts w:cs="Calibri"/>
          <w:color w:val="1F497D"/>
          <w:lang w:val="hr-BA"/>
        </w:rPr>
      </w:pPr>
      <w:r w:rsidRPr="00A05FA2">
        <w:rPr>
          <w:rFonts w:cs="Calibri"/>
          <w:szCs w:val="20"/>
          <w:lang w:val="hr-BA"/>
        </w:rPr>
        <w:t>Osigurati stranama zahvaćenim projektom pristupačna i inkluzivna sredstva za izražavanje problema i pritužbi, kao i omogućiti zajmoprimcima da odgovaraju i upravljaju tim pritužbama.</w:t>
      </w:r>
    </w:p>
    <w:p w14:paraId="44878C1A" w14:textId="23ABBF9C" w:rsidR="00A05FA2" w:rsidRPr="00A05FA2" w:rsidRDefault="00CF3960" w:rsidP="00A05FA2">
      <w:pPr>
        <w:keepNext/>
        <w:keepLines/>
        <w:numPr>
          <w:ilvl w:val="1"/>
          <w:numId w:val="0"/>
        </w:numPr>
        <w:spacing w:before="200" w:after="0"/>
        <w:outlineLvl w:val="1"/>
        <w:rPr>
          <w:rFonts w:eastAsia="Times New Roman"/>
          <w:bCs/>
          <w:color w:val="1F497D"/>
          <w:sz w:val="24"/>
          <w:szCs w:val="26"/>
          <w:lang w:val="hr-BA" w:eastAsia="x-none"/>
        </w:rPr>
      </w:pPr>
      <w:bookmarkStart w:id="141" w:name="_Toc19223871"/>
      <w:bookmarkStart w:id="142" w:name="_Ref22286181"/>
      <w:bookmarkStart w:id="143" w:name="_Ref22286202"/>
      <w:bookmarkStart w:id="144" w:name="_Toc59045928"/>
      <w:r>
        <w:rPr>
          <w:rFonts w:eastAsia="Times New Roman"/>
          <w:color w:val="1F497D"/>
          <w:sz w:val="24"/>
          <w:szCs w:val="26"/>
          <w:lang w:val="hr-BA" w:eastAsia="x-none"/>
        </w:rPr>
        <w:t xml:space="preserve">5.2 </w:t>
      </w:r>
      <w:r w:rsidR="00A05FA2" w:rsidRPr="00A05FA2">
        <w:rPr>
          <w:rFonts w:eastAsia="Times New Roman"/>
          <w:color w:val="1F497D"/>
          <w:sz w:val="24"/>
          <w:szCs w:val="26"/>
          <w:lang w:val="hr-BA" w:eastAsia="x-none"/>
        </w:rPr>
        <w:t>Pregled okolišnih i društvenih zahtjeva</w:t>
      </w:r>
      <w:bookmarkEnd w:id="141"/>
      <w:bookmarkEnd w:id="142"/>
      <w:bookmarkEnd w:id="143"/>
      <w:bookmarkEnd w:id="144"/>
    </w:p>
    <w:p w14:paraId="1F1692F8" w14:textId="58670060" w:rsidR="00A05FA2" w:rsidRPr="00A05FA2" w:rsidRDefault="00CF3960" w:rsidP="00A05FA2">
      <w:pPr>
        <w:keepNext/>
        <w:keepLines/>
        <w:numPr>
          <w:ilvl w:val="2"/>
          <w:numId w:val="0"/>
        </w:numPr>
        <w:spacing w:before="200" w:after="0"/>
        <w:ind w:left="180" w:hanging="180"/>
        <w:outlineLvl w:val="2"/>
        <w:rPr>
          <w:rFonts w:eastAsia="Times New Roman"/>
          <w:bCs/>
          <w:color w:val="1F497D"/>
          <w:lang w:val="hr-BA" w:eastAsia="x-none"/>
        </w:rPr>
      </w:pPr>
      <w:bookmarkStart w:id="145" w:name="_Toc19223872"/>
      <w:bookmarkStart w:id="146" w:name="_Ref22298726"/>
      <w:bookmarkStart w:id="147" w:name="_Ref22298730"/>
      <w:bookmarkStart w:id="148" w:name="_Ref3199173"/>
      <w:bookmarkStart w:id="149" w:name="_Toc59045929"/>
      <w:r>
        <w:rPr>
          <w:rFonts w:eastAsia="Times New Roman"/>
          <w:color w:val="1F497D"/>
          <w:lang w:val="hr-BA" w:eastAsia="x-none"/>
        </w:rPr>
        <w:t xml:space="preserve">5.2.1. </w:t>
      </w:r>
      <w:r w:rsidR="00A05FA2" w:rsidRPr="00A05FA2">
        <w:rPr>
          <w:rFonts w:eastAsia="Times New Roman"/>
          <w:color w:val="1F497D"/>
          <w:lang w:val="hr-BA" w:eastAsia="x-none"/>
        </w:rPr>
        <w:t>Postupak procjene uticaja na okoliš</w:t>
      </w:r>
      <w:bookmarkEnd w:id="145"/>
      <w:bookmarkEnd w:id="146"/>
      <w:bookmarkEnd w:id="147"/>
      <w:bookmarkEnd w:id="148"/>
      <w:bookmarkEnd w:id="149"/>
    </w:p>
    <w:p w14:paraId="4010FF8C" w14:textId="52B3EFF4" w:rsidR="00A05FA2" w:rsidRPr="00A05FA2" w:rsidRDefault="00A05FA2" w:rsidP="00A05FA2">
      <w:pPr>
        <w:spacing w:before="0" w:after="0"/>
        <w:jc w:val="both"/>
        <w:rPr>
          <w:rFonts w:cs="Calibri"/>
          <w:szCs w:val="24"/>
          <w:lang w:val="hr-BA"/>
        </w:rPr>
      </w:pPr>
      <w:r w:rsidRPr="00A05FA2">
        <w:rPr>
          <w:rFonts w:cs="Calibri"/>
          <w:szCs w:val="24"/>
          <w:lang w:val="hr-BA"/>
        </w:rPr>
        <w:t xml:space="preserve">Nadležnost za postupak procjene uticaja na okoliš (EIA) u FBiH podijeljena je između Federalnog ministarstva i kantonalnih ministarstava nadležnih za okoliš (za listu kantonalnih ministarstava nadležnih za okolišna pitanja, pogledajte Aneks </w:t>
      </w:r>
      <w:r w:rsidRPr="00A05FA2">
        <w:rPr>
          <w:rFonts w:cs="Calibri"/>
          <w:szCs w:val="24"/>
          <w:lang w:val="hr-BA"/>
        </w:rPr>
        <w:fldChar w:fldCharType="begin"/>
      </w:r>
      <w:r w:rsidRPr="00A05FA2">
        <w:rPr>
          <w:rFonts w:cs="Calibri"/>
          <w:szCs w:val="24"/>
          <w:lang w:val="hr-BA"/>
        </w:rPr>
        <w:instrText xml:space="preserve"> REF _Ref22584504 \r \h  \* MERGEFORMAT </w:instrText>
      </w:r>
      <w:r w:rsidRPr="00A05FA2">
        <w:rPr>
          <w:rFonts w:cs="Calibri"/>
          <w:szCs w:val="24"/>
          <w:lang w:val="hr-BA"/>
        </w:rPr>
      </w:r>
      <w:r w:rsidRPr="00A05FA2">
        <w:rPr>
          <w:rFonts w:cs="Calibri"/>
          <w:szCs w:val="24"/>
          <w:lang w:val="hr-BA"/>
        </w:rPr>
        <w:fldChar w:fldCharType="separate"/>
      </w:r>
      <w:r w:rsidR="00B7517D">
        <w:rPr>
          <w:rFonts w:cs="Calibri"/>
          <w:szCs w:val="24"/>
          <w:lang w:val="hr-BA"/>
        </w:rPr>
        <w:t>B</w:t>
      </w:r>
      <w:r w:rsidRPr="00A05FA2">
        <w:rPr>
          <w:rFonts w:cs="Calibri"/>
          <w:szCs w:val="24"/>
          <w:lang w:val="hr-BA"/>
        </w:rPr>
        <w:fldChar w:fldCharType="end"/>
      </w:r>
      <w:r w:rsidR="00384955" w:rsidRPr="00384955">
        <w:rPr>
          <w:rFonts w:cs="Calibri"/>
          <w:szCs w:val="24"/>
          <w:lang w:val="hr-BA"/>
        </w:rPr>
        <w:t xml:space="preserve">; </w:t>
      </w:r>
      <w:r w:rsidR="00384955">
        <w:rPr>
          <w:rFonts w:cs="Calibri"/>
          <w:szCs w:val="24"/>
          <w:lang w:val="hr-BA"/>
        </w:rPr>
        <w:t>pojedinosti</w:t>
      </w:r>
      <w:r w:rsidR="00384955" w:rsidRPr="00384955">
        <w:rPr>
          <w:rFonts w:cs="Calibri"/>
          <w:szCs w:val="24"/>
          <w:lang w:val="hr-BA"/>
        </w:rPr>
        <w:t xml:space="preserve"> o institucionalnom okviru regulatornih agencija koje su </w:t>
      </w:r>
      <w:r w:rsidR="00384955">
        <w:rPr>
          <w:rFonts w:cs="Calibri"/>
          <w:szCs w:val="24"/>
          <w:lang w:val="hr-BA"/>
        </w:rPr>
        <w:t xml:space="preserve">nadležne </w:t>
      </w:r>
      <w:r w:rsidR="00384955" w:rsidRPr="00384955">
        <w:rPr>
          <w:rFonts w:cs="Calibri"/>
          <w:szCs w:val="24"/>
          <w:lang w:val="hr-BA"/>
        </w:rPr>
        <w:t xml:space="preserve">za </w:t>
      </w:r>
      <w:r w:rsidR="00384955">
        <w:rPr>
          <w:rFonts w:cs="Calibri"/>
          <w:szCs w:val="24"/>
          <w:lang w:val="hr-BA"/>
        </w:rPr>
        <w:t xml:space="preserve">okolišne i socijalne </w:t>
      </w:r>
      <w:r w:rsidR="00384955" w:rsidRPr="00384955">
        <w:rPr>
          <w:rFonts w:cs="Calibri"/>
          <w:szCs w:val="24"/>
          <w:lang w:val="hr-BA"/>
        </w:rPr>
        <w:t xml:space="preserve">aspekte u zemlji </w:t>
      </w:r>
      <w:r w:rsidR="004A2873">
        <w:rPr>
          <w:rFonts w:cs="Calibri"/>
          <w:szCs w:val="24"/>
          <w:lang w:val="hr-BA"/>
        </w:rPr>
        <w:t>razmatraju se</w:t>
      </w:r>
      <w:r w:rsidR="00384955" w:rsidRPr="00384955">
        <w:rPr>
          <w:rFonts w:cs="Calibri"/>
          <w:szCs w:val="24"/>
          <w:lang w:val="hr-BA"/>
        </w:rPr>
        <w:t xml:space="preserve"> u poglavlju 6).</w:t>
      </w:r>
      <w:r w:rsidRPr="00A05FA2">
        <w:rPr>
          <w:rFonts w:cs="Calibri"/>
          <w:szCs w:val="24"/>
          <w:lang w:val="hr-BA"/>
        </w:rPr>
        <w:t xml:space="preserve"> Postupak izdavanja okolišnih dozvola u FBiH propisan je: </w:t>
      </w:r>
    </w:p>
    <w:p w14:paraId="67287453" w14:textId="77777777" w:rsidR="00A05FA2" w:rsidRPr="00A05FA2" w:rsidRDefault="00A05FA2" w:rsidP="00A05FA2">
      <w:pPr>
        <w:numPr>
          <w:ilvl w:val="0"/>
          <w:numId w:val="12"/>
        </w:numPr>
        <w:spacing w:after="160"/>
        <w:contextualSpacing/>
        <w:jc w:val="both"/>
        <w:rPr>
          <w:rFonts w:cs="Calibri"/>
          <w:szCs w:val="20"/>
          <w:lang w:val="hr-BA"/>
        </w:rPr>
      </w:pPr>
      <w:r w:rsidRPr="00A05FA2">
        <w:rPr>
          <w:rFonts w:cs="Calibri"/>
          <w:szCs w:val="20"/>
          <w:lang w:val="hr-BA"/>
        </w:rPr>
        <w:lastRenderedPageBreak/>
        <w:t>Zakonom o zaštiti okoliša</w:t>
      </w:r>
      <w:r w:rsidRPr="00A05FA2">
        <w:rPr>
          <w:rFonts w:cs="Calibri"/>
          <w:color w:val="1F497D"/>
          <w:szCs w:val="20"/>
          <w:vertAlign w:val="superscript"/>
          <w:lang w:val="hr-BA"/>
        </w:rPr>
        <w:footnoteReference w:id="66"/>
      </w:r>
      <w:r w:rsidRPr="00A05FA2">
        <w:rPr>
          <w:rFonts w:cs="Calibri"/>
          <w:szCs w:val="20"/>
          <w:lang w:val="hr-BA"/>
        </w:rPr>
        <w:t>,</w:t>
      </w:r>
    </w:p>
    <w:p w14:paraId="16038586" w14:textId="77777777" w:rsidR="00A05FA2" w:rsidRPr="00A05FA2" w:rsidRDefault="00A05FA2" w:rsidP="00A05FA2">
      <w:pPr>
        <w:numPr>
          <w:ilvl w:val="0"/>
          <w:numId w:val="12"/>
        </w:numPr>
        <w:spacing w:after="160"/>
        <w:contextualSpacing/>
        <w:jc w:val="both"/>
        <w:rPr>
          <w:rFonts w:cs="Calibri"/>
          <w:szCs w:val="20"/>
          <w:lang w:val="hr-BA"/>
        </w:rPr>
      </w:pPr>
      <w:r w:rsidRPr="00A05FA2">
        <w:rPr>
          <w:rFonts w:cs="Calibri"/>
          <w:szCs w:val="20"/>
          <w:lang w:val="hr-BA"/>
        </w:rPr>
        <w:t>Pravilnikom o pogonima i postrojenjima za koje je obavezna procjena uticaja na okoliš i pogonima i postrojenjima koji mogu biti izgrađeni i pušteni u rad samo ako imaju okolišnu dozvolu</w:t>
      </w:r>
      <w:r w:rsidRPr="00A05FA2">
        <w:rPr>
          <w:rFonts w:cs="Calibri"/>
          <w:color w:val="1F497D"/>
          <w:szCs w:val="20"/>
          <w:vertAlign w:val="superscript"/>
          <w:lang w:val="hr-BA"/>
        </w:rPr>
        <w:footnoteReference w:id="67"/>
      </w:r>
      <w:r w:rsidRPr="00A05FA2">
        <w:rPr>
          <w:rFonts w:cs="Calibri"/>
          <w:szCs w:val="20"/>
          <w:lang w:val="hr-BA"/>
        </w:rPr>
        <w:t xml:space="preserve"> (Pravilnik FBiH).</w:t>
      </w:r>
    </w:p>
    <w:p w14:paraId="20261257" w14:textId="77777777" w:rsidR="00A05FA2" w:rsidRPr="00A05FA2" w:rsidRDefault="00A05FA2" w:rsidP="00A05FA2">
      <w:pPr>
        <w:spacing w:after="0"/>
        <w:jc w:val="both"/>
        <w:rPr>
          <w:rFonts w:cs="Calibri"/>
          <w:szCs w:val="24"/>
          <w:lang w:val="hr-BA"/>
        </w:rPr>
      </w:pPr>
      <w:r w:rsidRPr="00A05FA2">
        <w:rPr>
          <w:rFonts w:cs="Calibri"/>
          <w:szCs w:val="24"/>
          <w:lang w:val="hr-BA"/>
        </w:rPr>
        <w:t xml:space="preserve">Pravilnikom FBiH su predviđeni: </w:t>
      </w:r>
    </w:p>
    <w:p w14:paraId="6F9A50F8" w14:textId="77777777" w:rsidR="00A05FA2" w:rsidRPr="00A05FA2" w:rsidRDefault="00A05FA2" w:rsidP="00A05FA2">
      <w:pPr>
        <w:numPr>
          <w:ilvl w:val="0"/>
          <w:numId w:val="13"/>
        </w:numPr>
        <w:spacing w:after="160"/>
        <w:contextualSpacing/>
        <w:jc w:val="both"/>
        <w:rPr>
          <w:rFonts w:cs="Calibri"/>
          <w:szCs w:val="20"/>
          <w:lang w:val="hr-BA"/>
        </w:rPr>
      </w:pPr>
      <w:r w:rsidRPr="00A05FA2">
        <w:rPr>
          <w:rFonts w:cs="Calibri"/>
          <w:szCs w:val="20"/>
          <w:lang w:val="hr-BA"/>
        </w:rPr>
        <w:t xml:space="preserve">Pogoni i postrojenja koji podliježu EIA, </w:t>
      </w:r>
    </w:p>
    <w:p w14:paraId="0E21313C" w14:textId="77777777" w:rsidR="00A05FA2" w:rsidRPr="00A05FA2" w:rsidRDefault="00A05FA2" w:rsidP="00A05FA2">
      <w:pPr>
        <w:numPr>
          <w:ilvl w:val="0"/>
          <w:numId w:val="13"/>
        </w:numPr>
        <w:spacing w:after="160"/>
        <w:contextualSpacing/>
        <w:jc w:val="both"/>
        <w:rPr>
          <w:rFonts w:cs="Calibri"/>
          <w:szCs w:val="20"/>
          <w:lang w:val="hr-BA"/>
        </w:rPr>
      </w:pPr>
      <w:r w:rsidRPr="00A05FA2">
        <w:rPr>
          <w:rFonts w:cs="Calibri"/>
          <w:szCs w:val="20"/>
          <w:lang w:val="hr-BA"/>
        </w:rPr>
        <w:t xml:space="preserve">Pogoni i postrojenja za koje Federalno ministarstvo okoliša i turizma (FMOIT) utvrđuje mora li biti provedena EIA, kao i </w:t>
      </w:r>
    </w:p>
    <w:p w14:paraId="2A6A7715" w14:textId="77777777" w:rsidR="00A05FA2" w:rsidRPr="00A05FA2" w:rsidRDefault="00A05FA2" w:rsidP="00A05FA2">
      <w:pPr>
        <w:numPr>
          <w:ilvl w:val="0"/>
          <w:numId w:val="13"/>
        </w:numPr>
        <w:spacing w:after="160"/>
        <w:contextualSpacing/>
        <w:jc w:val="both"/>
        <w:rPr>
          <w:rFonts w:cs="Calibri"/>
          <w:szCs w:val="20"/>
          <w:lang w:val="hr-BA"/>
        </w:rPr>
      </w:pPr>
      <w:r w:rsidRPr="00A05FA2">
        <w:rPr>
          <w:rFonts w:cs="Calibri"/>
          <w:szCs w:val="20"/>
          <w:lang w:val="hr-BA"/>
        </w:rPr>
        <w:t>Pogoni i postrojenja za koje nije potrebna EIA a za koje Federalno ministarstvo izdaje okolišnu dozvolu.</w:t>
      </w:r>
    </w:p>
    <w:p w14:paraId="51672184" w14:textId="77777777" w:rsidR="00A05FA2" w:rsidRPr="00A05FA2" w:rsidRDefault="00A05FA2" w:rsidP="00A05FA2">
      <w:pPr>
        <w:spacing w:after="0"/>
        <w:jc w:val="both"/>
        <w:rPr>
          <w:rFonts w:cs="Calibri"/>
          <w:szCs w:val="24"/>
          <w:lang w:val="hr-BA"/>
        </w:rPr>
      </w:pPr>
      <w:r w:rsidRPr="00A05FA2">
        <w:rPr>
          <w:rFonts w:cs="Calibri"/>
          <w:szCs w:val="24"/>
          <w:u w:val="single"/>
          <w:lang w:val="hr-BA"/>
        </w:rPr>
        <w:t>Za pogone i postrojenja koji podliježu EIA</w:t>
      </w:r>
      <w:r w:rsidRPr="00A05FA2">
        <w:rPr>
          <w:rFonts w:cs="Calibri"/>
          <w:szCs w:val="24"/>
          <w:lang w:val="hr-BA"/>
        </w:rPr>
        <w:t xml:space="preserve">, postupak procjene započinje podnošenjem studije o procjeni uticaja na okoliš (studija o EIA) FMOIT-u. FMOIT javno objavljuje studiju o EIA putem svoje internetske stranice, obavještava i poziva širu javnost na javne konsultacije, te imenuje stručni odbor za evaluaciju studije o EIA. Nakon završetka procesa javnih konsultacija i evaluacije od strane stručnog odbora, FMOIT donosi rješenje o odobravanju ili odbijanju studije o EIA. U slučaju odobravanja, FMOIT donosi rješenje o izdavanju okolišne dozvole. U slučaju odbijanja, postupak se prekida. </w:t>
      </w:r>
    </w:p>
    <w:p w14:paraId="7C7DAA54" w14:textId="77777777" w:rsidR="00A05FA2" w:rsidRPr="00A05FA2" w:rsidRDefault="00A05FA2" w:rsidP="00A05FA2">
      <w:pPr>
        <w:spacing w:after="0"/>
        <w:jc w:val="both"/>
        <w:rPr>
          <w:rFonts w:cs="Calibri"/>
          <w:szCs w:val="24"/>
          <w:lang w:val="hr-BA"/>
        </w:rPr>
      </w:pPr>
      <w:r w:rsidRPr="00A05FA2">
        <w:rPr>
          <w:rFonts w:cs="Calibri"/>
          <w:szCs w:val="24"/>
          <w:u w:val="single"/>
          <w:lang w:val="hr-BA"/>
        </w:rPr>
        <w:t>Za pogone i postrojenja za koje FMOIT utvrđuje treba li im EIA</w:t>
      </w:r>
      <w:r w:rsidRPr="00A05FA2">
        <w:rPr>
          <w:rFonts w:cs="Calibri"/>
          <w:szCs w:val="24"/>
          <w:lang w:val="hr-BA"/>
        </w:rPr>
        <w:t xml:space="preserve">, postupak započinje izradom i podnošenjem zahtjeva za izdavanje okolišne dozvole. FMOIT prosljeđuje zahtjev sa priloženom dokaznom dokumentacijom nadležnim organima i zainteresiranim stranama radi pribavljanja njihovih mišljenja. Prilikom razmatranja zahtjeva, FMOIT uzima u obzir sljedeće kriterije: </w:t>
      </w:r>
    </w:p>
    <w:p w14:paraId="7BFC4F80" w14:textId="77777777" w:rsidR="00A05FA2" w:rsidRPr="00A05FA2" w:rsidRDefault="00A05FA2" w:rsidP="00A05FA2">
      <w:pPr>
        <w:numPr>
          <w:ilvl w:val="0"/>
          <w:numId w:val="14"/>
        </w:numPr>
        <w:spacing w:after="160"/>
        <w:contextualSpacing/>
        <w:jc w:val="both"/>
        <w:rPr>
          <w:rFonts w:cs="Calibri"/>
          <w:szCs w:val="20"/>
          <w:lang w:val="hr-BA"/>
        </w:rPr>
      </w:pPr>
      <w:r w:rsidRPr="00A05FA2">
        <w:rPr>
          <w:rFonts w:cs="Calibri"/>
          <w:szCs w:val="20"/>
          <w:lang w:val="hr-BA"/>
        </w:rPr>
        <w:t xml:space="preserve">Karakteristike projekta (veličina, odnosi sa ostalim objektima, upotreba prirodnih resursa, proizvodnja otpada, rizik od nesreća…), </w:t>
      </w:r>
    </w:p>
    <w:p w14:paraId="1982CC6D" w14:textId="77777777" w:rsidR="00A05FA2" w:rsidRPr="00A05FA2" w:rsidRDefault="00A05FA2" w:rsidP="00A05FA2">
      <w:pPr>
        <w:numPr>
          <w:ilvl w:val="0"/>
          <w:numId w:val="14"/>
        </w:numPr>
        <w:spacing w:after="160"/>
        <w:contextualSpacing/>
        <w:jc w:val="both"/>
        <w:rPr>
          <w:rFonts w:cs="Calibri"/>
          <w:szCs w:val="20"/>
          <w:lang w:val="hr-BA"/>
        </w:rPr>
      </w:pPr>
      <w:r w:rsidRPr="00A05FA2">
        <w:rPr>
          <w:rFonts w:cs="Calibri"/>
          <w:szCs w:val="20"/>
          <w:lang w:val="hr-BA"/>
        </w:rPr>
        <w:t xml:space="preserve">Lokaciju projekta i osjetljivost obližnjih geografskih područja koja vjerovatno mogu biti pod uticajem projekta (postojeća upotreba zemljišta, raspoloživost, kvalitet i regenerativni kapaciteti prirodnih resursa, apsorpcioni kapaciteti prirodne sredine: močvara, priobalna zona, zaštićeno područje, itd.), </w:t>
      </w:r>
    </w:p>
    <w:p w14:paraId="49E92CDE" w14:textId="77777777" w:rsidR="00A05FA2" w:rsidRPr="00A05FA2" w:rsidRDefault="00A05FA2" w:rsidP="00A05FA2">
      <w:pPr>
        <w:numPr>
          <w:ilvl w:val="0"/>
          <w:numId w:val="14"/>
        </w:numPr>
        <w:spacing w:after="160"/>
        <w:contextualSpacing/>
        <w:jc w:val="both"/>
        <w:rPr>
          <w:rFonts w:cs="Calibri"/>
          <w:szCs w:val="20"/>
          <w:lang w:val="hr-BA"/>
        </w:rPr>
      </w:pPr>
      <w:r w:rsidRPr="00A05FA2">
        <w:rPr>
          <w:rFonts w:cs="Calibri"/>
          <w:szCs w:val="20"/>
          <w:lang w:val="hr-BA"/>
        </w:rPr>
        <w:t>Karakteristike potencijalnih uticaja (opseg, prekogranična priroda, veličina i složenost, vjerovatnoća, trajanje, učestalost i reverzibilnost uticaja).</w:t>
      </w:r>
    </w:p>
    <w:p w14:paraId="116B0E21" w14:textId="77777777" w:rsidR="00A05FA2" w:rsidRPr="00A05FA2" w:rsidRDefault="00A05FA2" w:rsidP="00A05FA2">
      <w:pPr>
        <w:spacing w:after="0"/>
        <w:jc w:val="both"/>
        <w:rPr>
          <w:rFonts w:cs="Calibri"/>
          <w:szCs w:val="24"/>
          <w:lang w:val="hr-BA"/>
        </w:rPr>
      </w:pPr>
      <w:r w:rsidRPr="00A05FA2">
        <w:rPr>
          <w:rFonts w:cs="Calibri"/>
          <w:szCs w:val="24"/>
          <w:lang w:val="hr-BA"/>
        </w:rPr>
        <w:t>U slučaju da je lokacija projekta unutar zone koja je pod bilo kakvom vrstom režima zaštite kako je propisano Zakonom o vodama (vodozaštitna zona) ili Zakonom o zaštiti prirode, onda je procjena obavezna radi provjere usklađenosti predloženih aktivnosti sa režimima zaštite i potencijalnih uticaja.</w:t>
      </w:r>
    </w:p>
    <w:p w14:paraId="5309B46C" w14:textId="77777777" w:rsidR="00A05FA2" w:rsidRPr="00A05FA2" w:rsidRDefault="00A05FA2" w:rsidP="00A05FA2">
      <w:pPr>
        <w:spacing w:after="0"/>
        <w:jc w:val="both"/>
        <w:rPr>
          <w:rFonts w:cs="Calibri"/>
          <w:szCs w:val="24"/>
          <w:lang w:val="hr-BA"/>
        </w:rPr>
      </w:pPr>
      <w:r w:rsidRPr="00A05FA2">
        <w:rPr>
          <w:rFonts w:cs="Calibri"/>
          <w:szCs w:val="24"/>
          <w:lang w:val="hr-BA"/>
        </w:rPr>
        <w:t xml:space="preserve">Ako se utvrdi, na osnovu okolišne dozvole i priloženih dokaza, da nema potrebe za studijom o EIA, FMOIT donosi rješenje o izdavanju okolišne dozvole. U suprotnom donosi zaključak o potrebi izrade studije o EIA. Izrada studije o EIA uključuje obavezne javne konsultacije, a studiju evaluira stručni odbor. </w:t>
      </w:r>
    </w:p>
    <w:p w14:paraId="365B620F" w14:textId="77777777" w:rsidR="00A05FA2" w:rsidRPr="00A05FA2" w:rsidRDefault="00A05FA2" w:rsidP="00A05FA2">
      <w:pPr>
        <w:spacing w:after="0"/>
        <w:jc w:val="both"/>
        <w:rPr>
          <w:rFonts w:cs="Calibri"/>
          <w:szCs w:val="24"/>
          <w:lang w:val="hr-BA"/>
        </w:rPr>
      </w:pPr>
      <w:r w:rsidRPr="00A05FA2">
        <w:rPr>
          <w:rFonts w:cs="Calibri"/>
          <w:szCs w:val="24"/>
          <w:u w:val="single"/>
          <w:lang w:val="hr-BA"/>
        </w:rPr>
        <w:t>Za pogone i postrojenja za koje nije potrebna EIA a za koje FMOIT izdaje okolišnu dozvolu</w:t>
      </w:r>
      <w:r w:rsidRPr="00A05FA2">
        <w:rPr>
          <w:rFonts w:cs="Calibri"/>
          <w:szCs w:val="24"/>
          <w:lang w:val="hr-BA"/>
        </w:rPr>
        <w:t>, postupak izdavanja okolišne dozvole započinje podnošenjem FMOIT-u zahtjeva za izdavanje okolišne dozvole, a FMOIT je obavezan izdati dozvolu u roku od 120 dana.</w:t>
      </w:r>
    </w:p>
    <w:p w14:paraId="6ACDB695" w14:textId="6C67974D" w:rsidR="00A05FA2" w:rsidRDefault="00A05FA2" w:rsidP="00A05FA2">
      <w:pPr>
        <w:spacing w:after="0"/>
        <w:jc w:val="both"/>
        <w:rPr>
          <w:rFonts w:cs="Calibri"/>
          <w:szCs w:val="24"/>
          <w:lang w:val="hr-BA"/>
        </w:rPr>
      </w:pPr>
      <w:r w:rsidRPr="00A05FA2">
        <w:rPr>
          <w:rFonts w:cs="Calibri"/>
          <w:szCs w:val="24"/>
          <w:lang w:val="hr-BA"/>
        </w:rPr>
        <w:t>Za projekte, pogone i postrojenja koji mogu biti izgrađeni i pušteni u rad samo ako imaju okolišnu dozvolu, a koji potpadaju pod nadležnost kantonalnog nivoa na osnovu njihovih kapaciteta i veličine, potrebno je izraditi zahtjev za izdavanje okolišne dozvole. Zahtjev se podnosi nadležnom kantonalnom ministarstvu okoliša, koje je obavezno objaviti zahtjev na svojoj internetskoj stranici i proslijediti kopije zahtjeva zainteresiranim stranama na prijedloge i komentare radi osiguravanja sudjelovanja javnosti. Okolišna dozvola izdaje se na osnovu zahtjeva.</w:t>
      </w:r>
    </w:p>
    <w:p w14:paraId="713369E5" w14:textId="7457E64E" w:rsidR="00384955" w:rsidRPr="00384955" w:rsidRDefault="00384955" w:rsidP="00384955">
      <w:pPr>
        <w:spacing w:after="0"/>
        <w:jc w:val="both"/>
        <w:rPr>
          <w:rFonts w:cs="Calibri"/>
          <w:szCs w:val="24"/>
          <w:lang w:val="hr-BA"/>
        </w:rPr>
      </w:pPr>
      <w:r>
        <w:rPr>
          <w:rFonts w:cs="Calibri"/>
          <w:szCs w:val="24"/>
          <w:lang w:val="hr-BA"/>
        </w:rPr>
        <w:t xml:space="preserve">U </w:t>
      </w:r>
      <w:r w:rsidR="004A2873">
        <w:rPr>
          <w:rFonts w:cs="Calibri"/>
          <w:szCs w:val="24"/>
          <w:lang w:val="hr-BA"/>
        </w:rPr>
        <w:t>propisima</w:t>
      </w:r>
      <w:r w:rsidRPr="00384955">
        <w:rPr>
          <w:rFonts w:cs="Calibri"/>
          <w:szCs w:val="24"/>
          <w:lang w:val="hr-BA"/>
        </w:rPr>
        <w:t xml:space="preserve"> FBiH </w:t>
      </w:r>
      <w:r>
        <w:rPr>
          <w:rFonts w:cs="Calibri"/>
          <w:szCs w:val="24"/>
          <w:lang w:val="hr-BA"/>
        </w:rPr>
        <w:t>se navodi</w:t>
      </w:r>
      <w:r w:rsidRPr="00384955">
        <w:rPr>
          <w:rFonts w:cs="Calibri"/>
          <w:szCs w:val="24"/>
          <w:lang w:val="hr-BA"/>
        </w:rPr>
        <w:t xml:space="preserve"> da će se procjena ut</w:t>
      </w:r>
      <w:r>
        <w:rPr>
          <w:rFonts w:cs="Calibri"/>
          <w:szCs w:val="24"/>
          <w:lang w:val="hr-BA"/>
        </w:rPr>
        <w:t>i</w:t>
      </w:r>
      <w:r w:rsidRPr="00384955">
        <w:rPr>
          <w:rFonts w:cs="Calibri"/>
          <w:szCs w:val="24"/>
          <w:lang w:val="hr-BA"/>
        </w:rPr>
        <w:t xml:space="preserve">caja na okoliš provoditi za sljedeće vrste aktivnosti: a) aktivnosti koje uključuju zahvatanje vode i b) izgradnju postrojenja za pročišćavanje otpadnih voda. Nivo procjene </w:t>
      </w:r>
      <w:r>
        <w:rPr>
          <w:rFonts w:cs="Calibri"/>
          <w:szCs w:val="24"/>
          <w:lang w:val="hr-BA"/>
        </w:rPr>
        <w:t>za</w:t>
      </w:r>
      <w:r w:rsidRPr="00384955">
        <w:rPr>
          <w:rFonts w:cs="Calibri"/>
          <w:szCs w:val="24"/>
          <w:lang w:val="hr-BA"/>
        </w:rPr>
        <w:t>visi o</w:t>
      </w:r>
      <w:r>
        <w:rPr>
          <w:rFonts w:cs="Calibri"/>
          <w:szCs w:val="24"/>
          <w:lang w:val="hr-BA"/>
        </w:rPr>
        <w:t>d</w:t>
      </w:r>
      <w:r w:rsidRPr="00384955">
        <w:rPr>
          <w:rFonts w:cs="Calibri"/>
          <w:szCs w:val="24"/>
          <w:lang w:val="hr-BA"/>
        </w:rPr>
        <w:t xml:space="preserve"> količin</w:t>
      </w:r>
      <w:r>
        <w:rPr>
          <w:rFonts w:cs="Calibri"/>
          <w:szCs w:val="24"/>
          <w:lang w:val="hr-BA"/>
        </w:rPr>
        <w:t>e</w:t>
      </w:r>
      <w:r w:rsidRPr="00384955">
        <w:rPr>
          <w:rFonts w:cs="Calibri"/>
          <w:szCs w:val="24"/>
          <w:lang w:val="hr-BA"/>
        </w:rPr>
        <w:t xml:space="preserve"> zahvaćene vode ili kapacitet</w:t>
      </w:r>
      <w:r>
        <w:rPr>
          <w:rFonts w:cs="Calibri"/>
          <w:szCs w:val="24"/>
          <w:lang w:val="hr-BA"/>
        </w:rPr>
        <w:t>a</w:t>
      </w:r>
      <w:r w:rsidRPr="00384955">
        <w:rPr>
          <w:rFonts w:cs="Calibri"/>
          <w:szCs w:val="24"/>
          <w:lang w:val="hr-BA"/>
        </w:rPr>
        <w:t xml:space="preserve"> postrojenja za pročišćavanje otpadnih voda. U slučaju da je proširenje </w:t>
      </w:r>
      <w:r w:rsidRPr="00384955">
        <w:rPr>
          <w:rFonts w:cs="Calibri"/>
          <w:szCs w:val="24"/>
          <w:lang w:val="hr-BA"/>
        </w:rPr>
        <w:lastRenderedPageBreak/>
        <w:t>postojećih PPV/</w:t>
      </w:r>
      <w:r w:rsidR="00A662B9">
        <w:rPr>
          <w:rFonts w:cs="Calibri"/>
          <w:szCs w:val="24"/>
          <w:lang w:val="hr-BA"/>
        </w:rPr>
        <w:t>WWTP</w:t>
      </w:r>
      <w:r w:rsidRPr="00384955">
        <w:rPr>
          <w:rFonts w:cs="Calibri"/>
          <w:szCs w:val="24"/>
          <w:lang w:val="hr-BA"/>
        </w:rPr>
        <w:t xml:space="preserve"> veće od 25%, potrebno je tražiti mišljenje Ministarstva </w:t>
      </w:r>
      <w:r>
        <w:rPr>
          <w:rFonts w:cs="Calibri"/>
          <w:szCs w:val="24"/>
          <w:lang w:val="hr-BA"/>
        </w:rPr>
        <w:t>okoliša</w:t>
      </w:r>
      <w:r w:rsidRPr="00384955">
        <w:rPr>
          <w:rFonts w:cs="Calibri"/>
          <w:szCs w:val="24"/>
          <w:lang w:val="hr-BA"/>
        </w:rPr>
        <w:t xml:space="preserve"> o neophodnom postupku procjene uticaja na </w:t>
      </w:r>
      <w:r>
        <w:rPr>
          <w:rFonts w:cs="Calibri"/>
          <w:szCs w:val="24"/>
          <w:lang w:val="hr-BA"/>
        </w:rPr>
        <w:t>okoliš</w:t>
      </w:r>
      <w:r w:rsidRPr="00384955">
        <w:rPr>
          <w:rFonts w:cs="Calibri"/>
          <w:szCs w:val="24"/>
          <w:lang w:val="hr-BA"/>
        </w:rPr>
        <w:t>.</w:t>
      </w:r>
    </w:p>
    <w:p w14:paraId="0D23DEA9" w14:textId="5C09553B" w:rsidR="00384955" w:rsidRPr="00A05FA2" w:rsidRDefault="00384955" w:rsidP="00A662B9">
      <w:pPr>
        <w:spacing w:after="0"/>
        <w:rPr>
          <w:rFonts w:cs="Calibri"/>
          <w:szCs w:val="24"/>
          <w:lang w:val="hr-BA"/>
        </w:rPr>
      </w:pPr>
      <w:r w:rsidRPr="00384955">
        <w:rPr>
          <w:rFonts w:cs="Calibri"/>
          <w:szCs w:val="24"/>
          <w:lang w:val="hr-BA"/>
        </w:rPr>
        <w:t xml:space="preserve">Specifični zahtjevi za procjenu okoliša i dozvole za WSSM projekt i kategorije podprojekata opisani su u poglavlju 7.3 Okolišni i </w:t>
      </w:r>
      <w:r w:rsidR="004A2873">
        <w:rPr>
          <w:rFonts w:cs="Calibri"/>
          <w:szCs w:val="24"/>
          <w:lang w:val="hr-BA"/>
        </w:rPr>
        <w:t>društveni</w:t>
      </w:r>
      <w:r w:rsidRPr="00384955">
        <w:rPr>
          <w:rFonts w:cs="Calibri"/>
          <w:szCs w:val="24"/>
          <w:lang w:val="hr-BA"/>
        </w:rPr>
        <w:t xml:space="preserve"> zahtjevi </w:t>
      </w:r>
      <w:r w:rsidR="004A2873">
        <w:rPr>
          <w:rFonts w:cs="Calibri"/>
          <w:szCs w:val="24"/>
          <w:lang w:val="hr-BA"/>
        </w:rPr>
        <w:t>od</w:t>
      </w:r>
      <w:r w:rsidRPr="00384955">
        <w:rPr>
          <w:rFonts w:cs="Calibri"/>
          <w:szCs w:val="24"/>
          <w:lang w:val="hr-BA"/>
        </w:rPr>
        <w:t xml:space="preserve"> projekt</w:t>
      </w:r>
      <w:r w:rsidR="004A2873">
        <w:rPr>
          <w:rFonts w:cs="Calibri"/>
          <w:szCs w:val="24"/>
          <w:lang w:val="hr-BA"/>
        </w:rPr>
        <w:t>a</w:t>
      </w:r>
      <w:r w:rsidRPr="00384955">
        <w:rPr>
          <w:rFonts w:cs="Calibri"/>
          <w:szCs w:val="24"/>
          <w:lang w:val="hr-BA"/>
        </w:rPr>
        <w:t xml:space="preserve">, uključujući </w:t>
      </w:r>
      <w:r>
        <w:rPr>
          <w:rFonts w:cs="Calibri"/>
          <w:szCs w:val="24"/>
          <w:lang w:val="hr-BA"/>
        </w:rPr>
        <w:t>poređenje</w:t>
      </w:r>
      <w:r w:rsidRPr="00384955">
        <w:rPr>
          <w:rFonts w:cs="Calibri"/>
          <w:szCs w:val="24"/>
          <w:lang w:val="hr-BA"/>
        </w:rPr>
        <w:t xml:space="preserve"> između nacionalnih zahtjeva i ocjene </w:t>
      </w:r>
      <w:r w:rsidRPr="004A2873">
        <w:rPr>
          <w:rFonts w:cs="Calibri"/>
          <w:szCs w:val="24"/>
          <w:lang w:val="hr-BA"/>
        </w:rPr>
        <w:t>rizika</w:t>
      </w:r>
      <w:r w:rsidR="004A2873" w:rsidRPr="00A662B9">
        <w:rPr>
          <w:rFonts w:cs="Calibri"/>
          <w:szCs w:val="24"/>
          <w:lang w:val="hr-BA"/>
        </w:rPr>
        <w:t xml:space="preserve"> ESF</w:t>
      </w:r>
      <w:r w:rsidRPr="004A2873">
        <w:rPr>
          <w:rFonts w:cs="Calibri"/>
          <w:szCs w:val="24"/>
          <w:lang w:val="hr-BA"/>
        </w:rPr>
        <w:t>.</w:t>
      </w:r>
    </w:p>
    <w:p w14:paraId="70E269DD" w14:textId="1DE78679" w:rsidR="00A05FA2" w:rsidRPr="00A05FA2" w:rsidRDefault="00CF3960" w:rsidP="00A05FA2">
      <w:pPr>
        <w:keepNext/>
        <w:keepLines/>
        <w:numPr>
          <w:ilvl w:val="2"/>
          <w:numId w:val="0"/>
        </w:numPr>
        <w:spacing w:before="200" w:after="0"/>
        <w:ind w:left="180" w:hanging="180"/>
        <w:outlineLvl w:val="2"/>
        <w:rPr>
          <w:rFonts w:eastAsia="Times New Roman"/>
          <w:bCs/>
          <w:color w:val="1F497D"/>
          <w:lang w:val="hr-BA" w:eastAsia="x-none"/>
        </w:rPr>
      </w:pPr>
      <w:bookmarkStart w:id="150" w:name="_Toc19223873"/>
      <w:bookmarkStart w:id="151" w:name="_Toc59045930"/>
      <w:r>
        <w:rPr>
          <w:rFonts w:eastAsia="Times New Roman"/>
          <w:color w:val="1F497D"/>
          <w:lang w:val="hr-BA" w:eastAsia="x-none"/>
        </w:rPr>
        <w:t xml:space="preserve">5.2.2. </w:t>
      </w:r>
      <w:r w:rsidR="00A05FA2" w:rsidRPr="00A05FA2">
        <w:rPr>
          <w:rFonts w:eastAsia="Times New Roman"/>
          <w:color w:val="1F497D"/>
          <w:lang w:val="hr-BA" w:eastAsia="x-none"/>
        </w:rPr>
        <w:t>Propisi o upravljanju otpadom</w:t>
      </w:r>
      <w:bookmarkEnd w:id="150"/>
      <w:bookmarkEnd w:id="151"/>
    </w:p>
    <w:p w14:paraId="39042751" w14:textId="77777777" w:rsidR="00A05FA2" w:rsidRPr="00A05FA2" w:rsidRDefault="00A05FA2" w:rsidP="00A05FA2">
      <w:pPr>
        <w:spacing w:before="0" w:after="0"/>
        <w:jc w:val="both"/>
        <w:rPr>
          <w:rFonts w:cs="Calibri"/>
          <w:szCs w:val="24"/>
          <w:lang w:val="hr-BA"/>
        </w:rPr>
      </w:pPr>
      <w:r w:rsidRPr="00A05FA2">
        <w:rPr>
          <w:rFonts w:cs="Calibri"/>
          <w:szCs w:val="24"/>
          <w:lang w:val="hr-BA"/>
        </w:rPr>
        <w:t xml:space="preserve">U FBiH, u skladu sa </w:t>
      </w:r>
      <w:r w:rsidRPr="00A05FA2">
        <w:rPr>
          <w:rFonts w:cs="Calibri"/>
          <w:i/>
          <w:iCs/>
          <w:szCs w:val="24"/>
          <w:lang w:val="hr-BA"/>
        </w:rPr>
        <w:t>Zakonom o upravljanju otpadom</w:t>
      </w:r>
      <w:r w:rsidRPr="00A05FA2">
        <w:rPr>
          <w:rFonts w:cs="Calibri"/>
          <w:color w:val="1F497D"/>
          <w:szCs w:val="24"/>
          <w:vertAlign w:val="superscript"/>
          <w:lang w:val="hr-BA"/>
        </w:rPr>
        <w:footnoteReference w:id="68"/>
      </w:r>
      <w:r w:rsidRPr="00A05FA2">
        <w:rPr>
          <w:rFonts w:cs="Calibri"/>
          <w:szCs w:val="24"/>
          <w:lang w:val="hr-BA"/>
        </w:rPr>
        <w:t xml:space="preserve">, uz zahtjev za okolišnu dozvolu mora se priložiti plan upravljanja otpadom. Plan sadrži: </w:t>
      </w:r>
    </w:p>
    <w:p w14:paraId="6F6514C8" w14:textId="77777777" w:rsidR="00A05FA2" w:rsidRPr="00A05FA2" w:rsidRDefault="00A05FA2" w:rsidP="00A05FA2">
      <w:pPr>
        <w:numPr>
          <w:ilvl w:val="0"/>
          <w:numId w:val="4"/>
        </w:numPr>
        <w:spacing w:after="160"/>
        <w:contextualSpacing/>
        <w:jc w:val="both"/>
        <w:rPr>
          <w:rFonts w:cs="Calibri"/>
          <w:szCs w:val="20"/>
          <w:lang w:val="hr-BA"/>
        </w:rPr>
      </w:pPr>
      <w:r w:rsidRPr="00A05FA2">
        <w:rPr>
          <w:rFonts w:cs="Calibri"/>
          <w:szCs w:val="20"/>
          <w:lang w:val="hr-BA"/>
        </w:rPr>
        <w:t xml:space="preserve">Dokumentaciju o otpadu koji proizvodi poduzeće (porijeklo, vrsta otpada u skladu sa listom klasifikacije otpada, sastav, količina), </w:t>
      </w:r>
    </w:p>
    <w:p w14:paraId="13DB2C01" w14:textId="77777777" w:rsidR="00A05FA2" w:rsidRPr="00A05FA2" w:rsidRDefault="00A05FA2" w:rsidP="00A05FA2">
      <w:pPr>
        <w:numPr>
          <w:ilvl w:val="0"/>
          <w:numId w:val="4"/>
        </w:numPr>
        <w:spacing w:after="160"/>
        <w:contextualSpacing/>
        <w:jc w:val="both"/>
        <w:rPr>
          <w:rFonts w:cs="Calibri"/>
          <w:szCs w:val="20"/>
          <w:lang w:val="hr-BA"/>
        </w:rPr>
      </w:pPr>
      <w:r w:rsidRPr="00A05FA2">
        <w:rPr>
          <w:rFonts w:cs="Calibri"/>
          <w:szCs w:val="20"/>
          <w:lang w:val="hr-BA"/>
        </w:rPr>
        <w:t xml:space="preserve">Mjere koje se trebaju poduzeti radi sprječavanja proizvodnje otpada, posebice kada se radi o opasnom otpadu, </w:t>
      </w:r>
    </w:p>
    <w:p w14:paraId="5A33D2D7" w14:textId="77777777" w:rsidR="00A05FA2" w:rsidRPr="00A05FA2" w:rsidRDefault="00A05FA2" w:rsidP="00A05FA2">
      <w:pPr>
        <w:numPr>
          <w:ilvl w:val="0"/>
          <w:numId w:val="4"/>
        </w:numPr>
        <w:spacing w:after="160"/>
        <w:contextualSpacing/>
        <w:jc w:val="both"/>
        <w:rPr>
          <w:rFonts w:cs="Calibri"/>
          <w:szCs w:val="20"/>
          <w:lang w:val="hr-BA"/>
        </w:rPr>
      </w:pPr>
      <w:r w:rsidRPr="00A05FA2">
        <w:rPr>
          <w:rFonts w:cs="Calibri"/>
          <w:szCs w:val="20"/>
          <w:lang w:val="hr-BA"/>
        </w:rPr>
        <w:t xml:space="preserve">Odvajanje otpada, posebice opasnog otpada od druge vrste otpada i od otpada koji će se ponovo koristiti, </w:t>
      </w:r>
    </w:p>
    <w:p w14:paraId="112C6FF4" w14:textId="77777777" w:rsidR="00A05FA2" w:rsidRPr="00A05FA2" w:rsidRDefault="00A05FA2" w:rsidP="00A05FA2">
      <w:pPr>
        <w:numPr>
          <w:ilvl w:val="0"/>
          <w:numId w:val="4"/>
        </w:numPr>
        <w:spacing w:after="160"/>
        <w:contextualSpacing/>
        <w:jc w:val="both"/>
        <w:rPr>
          <w:rFonts w:cs="Calibri"/>
          <w:szCs w:val="20"/>
          <w:lang w:val="hr-BA"/>
        </w:rPr>
      </w:pPr>
      <w:r w:rsidRPr="00A05FA2">
        <w:rPr>
          <w:rFonts w:cs="Calibri"/>
          <w:szCs w:val="20"/>
          <w:lang w:val="hr-BA"/>
        </w:rPr>
        <w:t xml:space="preserve">Prakse odlaganja otpada, </w:t>
      </w:r>
    </w:p>
    <w:p w14:paraId="70CFA20E" w14:textId="77777777" w:rsidR="00A05FA2" w:rsidRPr="00A05FA2" w:rsidRDefault="00A05FA2" w:rsidP="00A05FA2">
      <w:pPr>
        <w:numPr>
          <w:ilvl w:val="0"/>
          <w:numId w:val="4"/>
        </w:numPr>
        <w:spacing w:after="160"/>
        <w:contextualSpacing/>
        <w:jc w:val="both"/>
        <w:rPr>
          <w:rFonts w:cs="Calibri"/>
          <w:szCs w:val="20"/>
          <w:lang w:val="hr-BA"/>
        </w:rPr>
      </w:pPr>
      <w:r w:rsidRPr="00A05FA2">
        <w:rPr>
          <w:rFonts w:cs="Calibri"/>
          <w:szCs w:val="20"/>
          <w:lang w:val="hr-BA"/>
        </w:rPr>
        <w:t xml:space="preserve">Metode tretmana i/ili odlaganja otpada. </w:t>
      </w:r>
    </w:p>
    <w:p w14:paraId="6888D8B0" w14:textId="77777777" w:rsidR="00A05FA2" w:rsidRPr="00A05FA2" w:rsidRDefault="00A05FA2" w:rsidP="00A05FA2">
      <w:pPr>
        <w:spacing w:after="160"/>
        <w:jc w:val="both"/>
        <w:rPr>
          <w:rFonts w:cs="Calibri"/>
          <w:szCs w:val="20"/>
          <w:lang w:val="hr-BA"/>
        </w:rPr>
      </w:pPr>
      <w:r w:rsidRPr="00A05FA2">
        <w:rPr>
          <w:rFonts w:cs="Calibri"/>
          <w:color w:val="000000"/>
          <w:szCs w:val="20"/>
          <w:lang w:val="hr-BA"/>
        </w:rPr>
        <w:t xml:space="preserve">Pored toga, prema </w:t>
      </w:r>
      <w:r w:rsidRPr="00A05FA2">
        <w:rPr>
          <w:rFonts w:cs="Calibri"/>
          <w:i/>
          <w:iCs/>
          <w:color w:val="000000"/>
          <w:szCs w:val="20"/>
          <w:lang w:val="hr-BA"/>
        </w:rPr>
        <w:t>Pravilniku o građevinskom otpadu,</w:t>
      </w:r>
      <w:r w:rsidRPr="00A05FA2">
        <w:rPr>
          <w:i/>
          <w:iCs/>
          <w:color w:val="1F497D"/>
          <w:szCs w:val="20"/>
          <w:vertAlign w:val="superscript"/>
          <w:lang w:val="hr-BA"/>
        </w:rPr>
        <w:footnoteReference w:id="69"/>
      </w:r>
      <w:r w:rsidRPr="00A05FA2">
        <w:rPr>
          <w:rFonts w:cs="Calibri"/>
          <w:color w:val="000000"/>
          <w:szCs w:val="20"/>
          <w:lang w:val="hr-BA"/>
        </w:rPr>
        <w:t xml:space="preserve"> </w:t>
      </w:r>
      <w:r w:rsidRPr="00A05FA2">
        <w:rPr>
          <w:rFonts w:cs="Calibri"/>
          <w:szCs w:val="20"/>
          <w:lang w:val="hr-BA"/>
        </w:rPr>
        <w:t>uz zahtjev za izdavanje urbanističke saglasnosti predaje se Idejni plan upravljanja otpadom, a uz zahtjev za odobrenje za građenje predaje se Detaljan plan upravljanja građevinskim otpadom.</w:t>
      </w:r>
    </w:p>
    <w:p w14:paraId="64EDBD77" w14:textId="77777777" w:rsidR="00A05FA2" w:rsidRPr="00A05FA2" w:rsidRDefault="00A05FA2" w:rsidP="00A05FA2">
      <w:pPr>
        <w:spacing w:after="0"/>
        <w:jc w:val="both"/>
        <w:rPr>
          <w:rFonts w:cs="Calibri"/>
          <w:szCs w:val="24"/>
          <w:lang w:val="hr-BA"/>
        </w:rPr>
      </w:pPr>
      <w:r w:rsidRPr="00A05FA2">
        <w:rPr>
          <w:rFonts w:cs="Calibri"/>
          <w:szCs w:val="24"/>
          <w:lang w:val="hr-BA"/>
        </w:rPr>
        <w:t>Pravilnikom o kategorijama otpada sa listama</w:t>
      </w:r>
      <w:r w:rsidRPr="00A05FA2">
        <w:rPr>
          <w:rFonts w:cs="Calibri"/>
          <w:color w:val="1F497D"/>
          <w:szCs w:val="24"/>
          <w:vertAlign w:val="superscript"/>
          <w:lang w:val="hr-BA"/>
        </w:rPr>
        <w:footnoteReference w:id="70"/>
      </w:r>
      <w:r w:rsidRPr="00A05FA2">
        <w:rPr>
          <w:rFonts w:cs="Calibri"/>
          <w:szCs w:val="24"/>
          <w:lang w:val="hr-BA"/>
        </w:rPr>
        <w:t xml:space="preserve"> utvrđuje se lista kategorija otpada prema djelatnostima u kojima se proizvodi. Neke kategorije otpada koji će se možda proizvoditi kao rezultat aktivnosti koje će biti potencijalno uključene u ovaj Projekt navedene su u nastavku. </w:t>
      </w:r>
    </w:p>
    <w:p w14:paraId="0F8A5CCB" w14:textId="36A6E2F5" w:rsidR="00A05FA2" w:rsidRPr="00A05FA2" w:rsidRDefault="00A05FA2" w:rsidP="00A05FA2">
      <w:pPr>
        <w:spacing w:after="0"/>
        <w:rPr>
          <w:rFonts w:cs="Calibri"/>
          <w:bCs/>
          <w:i/>
          <w:color w:val="1F3864"/>
          <w:sz w:val="18"/>
          <w:szCs w:val="24"/>
          <w:lang w:val="hr-BA"/>
        </w:rPr>
      </w:pPr>
      <w:bookmarkStart w:id="152" w:name="_Toc59045968"/>
      <w:r w:rsidRPr="00A05FA2">
        <w:rPr>
          <w:rFonts w:cs="Calibri"/>
          <w:i/>
          <w:iCs/>
          <w:color w:val="1F3864"/>
          <w:sz w:val="18"/>
          <w:szCs w:val="18"/>
          <w:lang w:val="hr-BA"/>
        </w:rPr>
        <w:t xml:space="preserve">Tabela </w:t>
      </w:r>
      <w:r w:rsidRPr="00A05FA2">
        <w:rPr>
          <w:rFonts w:cs="Calibri"/>
          <w:i/>
          <w:iCs/>
          <w:color w:val="1F3864"/>
          <w:sz w:val="18"/>
          <w:szCs w:val="18"/>
          <w:lang w:val="hr-BA"/>
        </w:rPr>
        <w:fldChar w:fldCharType="begin"/>
      </w:r>
      <w:r w:rsidRPr="00A05FA2">
        <w:rPr>
          <w:rFonts w:cs="Calibri"/>
          <w:i/>
          <w:iCs/>
          <w:color w:val="1F3864"/>
          <w:sz w:val="18"/>
          <w:szCs w:val="18"/>
          <w:lang w:val="hr-BA"/>
        </w:rPr>
        <w:instrText xml:space="preserve"> SEQ Table \* ARABIC </w:instrText>
      </w:r>
      <w:r w:rsidRPr="00A05FA2">
        <w:rPr>
          <w:rFonts w:cs="Calibri"/>
          <w:i/>
          <w:iCs/>
          <w:color w:val="1F3864"/>
          <w:sz w:val="18"/>
          <w:szCs w:val="18"/>
          <w:lang w:val="hr-BA"/>
        </w:rPr>
        <w:fldChar w:fldCharType="separate"/>
      </w:r>
      <w:r w:rsidR="00B7517D">
        <w:rPr>
          <w:rFonts w:cs="Calibri"/>
          <w:i/>
          <w:iCs/>
          <w:noProof/>
          <w:color w:val="1F3864"/>
          <w:sz w:val="18"/>
          <w:szCs w:val="18"/>
          <w:lang w:val="hr-BA"/>
        </w:rPr>
        <w:t>12</w:t>
      </w:r>
      <w:r w:rsidRPr="00A05FA2">
        <w:rPr>
          <w:rFonts w:cs="Calibri"/>
          <w:i/>
          <w:iCs/>
          <w:noProof/>
          <w:color w:val="1F3864"/>
          <w:sz w:val="18"/>
          <w:szCs w:val="18"/>
          <w:lang w:val="hr-BA"/>
        </w:rPr>
        <w:fldChar w:fldCharType="end"/>
      </w:r>
      <w:r w:rsidRPr="00A05FA2">
        <w:rPr>
          <w:rFonts w:cs="Calibri"/>
          <w:i/>
          <w:iCs/>
          <w:color w:val="1F3864"/>
          <w:sz w:val="18"/>
          <w:szCs w:val="18"/>
          <w:lang w:val="hr-BA"/>
        </w:rPr>
        <w:t>:</w:t>
      </w:r>
      <w:r w:rsidRPr="00A05FA2">
        <w:rPr>
          <w:rFonts w:cs="Calibri"/>
          <w:color w:val="1F3864"/>
          <w:sz w:val="18"/>
          <w:szCs w:val="18"/>
          <w:lang w:val="hr-BA"/>
        </w:rPr>
        <w:t xml:space="preserve"> </w:t>
      </w:r>
      <w:r w:rsidRPr="00A05FA2">
        <w:rPr>
          <w:rFonts w:cs="Calibri"/>
          <w:i/>
          <w:iCs/>
          <w:sz w:val="18"/>
          <w:szCs w:val="18"/>
          <w:lang w:val="hr-BA"/>
        </w:rPr>
        <w:t>Proizvedeni otpad prema aktivnostima koje su potencijalno uključene u Projekat – FBiH</w:t>
      </w:r>
      <w:bookmarkEnd w:id="152"/>
      <w:r w:rsidRPr="00A05FA2">
        <w:rPr>
          <w:rFonts w:cs="Calibri"/>
          <w:i/>
          <w:iCs/>
          <w:sz w:val="18"/>
          <w:szCs w:val="18"/>
          <w:lang w:val="hr-BA"/>
        </w:rPr>
        <w:t xml:space="preserve"> </w:t>
      </w:r>
    </w:p>
    <w:tbl>
      <w:tblPr>
        <w:tblW w:w="4998"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6686"/>
        <w:gridCol w:w="2320"/>
      </w:tblGrid>
      <w:tr w:rsidR="00A05FA2" w:rsidRPr="00A05FA2" w14:paraId="774CC0B9" w14:textId="77777777" w:rsidTr="00A05FA2">
        <w:trPr>
          <w:tblHeader/>
        </w:trPr>
        <w:tc>
          <w:tcPr>
            <w:tcW w:w="3712" w:type="pct"/>
            <w:shd w:val="clear" w:color="auto" w:fill="auto"/>
          </w:tcPr>
          <w:p w14:paraId="4A169410" w14:textId="77777777" w:rsidR="00A05FA2" w:rsidRPr="00A05FA2" w:rsidRDefault="00A05FA2" w:rsidP="00A05FA2">
            <w:pPr>
              <w:spacing w:before="0" w:after="0"/>
              <w:ind w:left="144" w:right="144"/>
              <w:jc w:val="both"/>
              <w:rPr>
                <w:rFonts w:cs="Calibri"/>
                <w:color w:val="336699"/>
                <w:sz w:val="16"/>
                <w:szCs w:val="16"/>
                <w:lang w:val="hr-BA"/>
              </w:rPr>
            </w:pPr>
            <w:r w:rsidRPr="00A05FA2">
              <w:rPr>
                <w:rFonts w:cs="Calibri"/>
                <w:color w:val="336699"/>
                <w:sz w:val="16"/>
                <w:szCs w:val="16"/>
                <w:lang w:val="hr-BA"/>
              </w:rPr>
              <w:t xml:space="preserve">Aktivnost iz koje nastaje otpad </w:t>
            </w:r>
          </w:p>
        </w:tc>
        <w:tc>
          <w:tcPr>
            <w:tcW w:w="1288" w:type="pct"/>
            <w:shd w:val="clear" w:color="auto" w:fill="auto"/>
          </w:tcPr>
          <w:p w14:paraId="5F3B0C1E" w14:textId="77777777" w:rsidR="00A05FA2" w:rsidRPr="00A05FA2" w:rsidRDefault="00A05FA2" w:rsidP="00A05FA2">
            <w:pPr>
              <w:spacing w:before="0" w:after="0"/>
              <w:ind w:left="144" w:right="144"/>
              <w:rPr>
                <w:rFonts w:cs="Calibri"/>
                <w:color w:val="336699"/>
                <w:sz w:val="16"/>
                <w:szCs w:val="16"/>
                <w:lang w:val="hr-BA"/>
              </w:rPr>
            </w:pPr>
            <w:r w:rsidRPr="00A05FA2">
              <w:rPr>
                <w:rFonts w:cs="Calibri"/>
                <w:color w:val="336699"/>
                <w:sz w:val="16"/>
                <w:szCs w:val="16"/>
                <w:lang w:val="hr-BA"/>
              </w:rPr>
              <w:t xml:space="preserve">Šifra iz Pravilnika </w:t>
            </w:r>
          </w:p>
        </w:tc>
      </w:tr>
      <w:tr w:rsidR="00A05FA2" w:rsidRPr="00A05FA2" w14:paraId="7B5F4B79" w14:textId="77777777" w:rsidTr="00A05FA2">
        <w:tc>
          <w:tcPr>
            <w:tcW w:w="3712" w:type="pct"/>
            <w:shd w:val="clear" w:color="auto" w:fill="auto"/>
          </w:tcPr>
          <w:p w14:paraId="568A73A4" w14:textId="77777777" w:rsidR="00A05FA2" w:rsidRPr="00A05FA2" w:rsidRDefault="00A05FA2" w:rsidP="00A05FA2">
            <w:pPr>
              <w:spacing w:before="0" w:after="0"/>
              <w:ind w:left="142" w:right="142"/>
              <w:jc w:val="both"/>
              <w:rPr>
                <w:sz w:val="16"/>
                <w:szCs w:val="16"/>
                <w:lang w:val="hr-BA"/>
              </w:rPr>
            </w:pPr>
            <w:r w:rsidRPr="00A05FA2">
              <w:rPr>
                <w:sz w:val="16"/>
                <w:szCs w:val="16"/>
                <w:lang w:val="hr-BA"/>
              </w:rPr>
              <w:t>Otpad iz poljoprivrede, vrtlarstva, proizvodnje vodenih kultura, šumarstva, lova i ribarstva, pripremanja hrane i prerade</w:t>
            </w:r>
          </w:p>
        </w:tc>
        <w:tc>
          <w:tcPr>
            <w:tcW w:w="1288" w:type="pct"/>
            <w:shd w:val="clear" w:color="auto" w:fill="auto"/>
          </w:tcPr>
          <w:p w14:paraId="18832CED" w14:textId="77777777" w:rsidR="00A05FA2" w:rsidRPr="00A05FA2" w:rsidRDefault="00A05FA2" w:rsidP="00A05FA2">
            <w:pPr>
              <w:spacing w:before="0" w:after="0"/>
              <w:ind w:left="144" w:right="144"/>
              <w:rPr>
                <w:rFonts w:cs="Calibri"/>
                <w:sz w:val="16"/>
                <w:szCs w:val="16"/>
                <w:lang w:val="hr-BA"/>
              </w:rPr>
            </w:pPr>
            <w:r w:rsidRPr="00A05FA2">
              <w:rPr>
                <w:rFonts w:cs="Calibri"/>
                <w:sz w:val="16"/>
                <w:szCs w:val="16"/>
                <w:lang w:val="hr-BA"/>
              </w:rPr>
              <w:t>02 00 00</w:t>
            </w:r>
          </w:p>
        </w:tc>
      </w:tr>
      <w:tr w:rsidR="00A05FA2" w:rsidRPr="00A05FA2" w14:paraId="2197E607" w14:textId="77777777" w:rsidTr="00A05FA2">
        <w:tc>
          <w:tcPr>
            <w:tcW w:w="3712" w:type="pct"/>
            <w:shd w:val="clear" w:color="auto" w:fill="auto"/>
          </w:tcPr>
          <w:p w14:paraId="11DF56D3" w14:textId="77777777" w:rsidR="00A05FA2" w:rsidRPr="00A05FA2" w:rsidRDefault="00A05FA2" w:rsidP="00A05FA2">
            <w:pPr>
              <w:spacing w:before="0" w:after="0"/>
              <w:ind w:left="142" w:right="142"/>
              <w:jc w:val="both"/>
              <w:rPr>
                <w:sz w:val="16"/>
                <w:szCs w:val="16"/>
                <w:lang w:val="hr-BA"/>
              </w:rPr>
            </w:pPr>
            <w:r w:rsidRPr="00A05FA2">
              <w:rPr>
                <w:sz w:val="16"/>
                <w:szCs w:val="16"/>
                <w:lang w:val="hr-BA"/>
              </w:rPr>
              <w:t>Otpad od proizvodnje, formulacija, prodaje i primjene premaza (boje, lakovi i staklasti emajli), ljepila, sredstva za zaptivanje i štamparskih boja</w:t>
            </w:r>
          </w:p>
        </w:tc>
        <w:tc>
          <w:tcPr>
            <w:tcW w:w="1288" w:type="pct"/>
            <w:shd w:val="clear" w:color="auto" w:fill="auto"/>
          </w:tcPr>
          <w:p w14:paraId="4012857D" w14:textId="77777777" w:rsidR="00A05FA2" w:rsidRPr="00A05FA2" w:rsidRDefault="00A05FA2" w:rsidP="00A05FA2">
            <w:pPr>
              <w:spacing w:before="0" w:after="0"/>
              <w:ind w:left="144" w:right="144"/>
              <w:rPr>
                <w:rFonts w:cs="Calibri"/>
                <w:sz w:val="16"/>
                <w:szCs w:val="16"/>
                <w:lang w:val="hr-BA"/>
              </w:rPr>
            </w:pPr>
            <w:r w:rsidRPr="00A05FA2">
              <w:rPr>
                <w:rFonts w:cs="Calibri"/>
                <w:sz w:val="16"/>
                <w:szCs w:val="16"/>
                <w:lang w:val="hr-BA"/>
              </w:rPr>
              <w:t>08 00 00</w:t>
            </w:r>
          </w:p>
        </w:tc>
      </w:tr>
      <w:tr w:rsidR="00A05FA2" w:rsidRPr="00A05FA2" w14:paraId="66E1CA3D" w14:textId="77777777" w:rsidTr="00A05FA2">
        <w:tc>
          <w:tcPr>
            <w:tcW w:w="3712" w:type="pct"/>
            <w:shd w:val="clear" w:color="auto" w:fill="auto"/>
          </w:tcPr>
          <w:p w14:paraId="5B60574F" w14:textId="77777777" w:rsidR="00A05FA2" w:rsidRPr="00A05FA2" w:rsidRDefault="00A05FA2" w:rsidP="00A05FA2">
            <w:pPr>
              <w:spacing w:before="0" w:after="0"/>
              <w:ind w:left="142" w:right="142"/>
              <w:jc w:val="both"/>
              <w:rPr>
                <w:sz w:val="16"/>
                <w:szCs w:val="16"/>
                <w:lang w:val="hr-BA"/>
              </w:rPr>
            </w:pPr>
            <w:r w:rsidRPr="00A05FA2">
              <w:rPr>
                <w:sz w:val="16"/>
                <w:szCs w:val="16"/>
                <w:lang w:val="hr-BA"/>
              </w:rPr>
              <w:t>Otpadna tečna goriva i ulja (osim jestivog ulja, 05 i 12)</w:t>
            </w:r>
          </w:p>
        </w:tc>
        <w:tc>
          <w:tcPr>
            <w:tcW w:w="1288" w:type="pct"/>
            <w:shd w:val="clear" w:color="auto" w:fill="auto"/>
          </w:tcPr>
          <w:p w14:paraId="1A025774" w14:textId="77777777" w:rsidR="00A05FA2" w:rsidRPr="00A05FA2" w:rsidRDefault="00A05FA2" w:rsidP="00A05FA2">
            <w:pPr>
              <w:spacing w:before="0" w:after="0"/>
              <w:ind w:left="144" w:right="144"/>
              <w:rPr>
                <w:rFonts w:cs="Calibri"/>
                <w:sz w:val="16"/>
                <w:szCs w:val="16"/>
                <w:lang w:val="hr-BA"/>
              </w:rPr>
            </w:pPr>
            <w:r w:rsidRPr="00A05FA2">
              <w:rPr>
                <w:rFonts w:cs="Calibri"/>
                <w:sz w:val="16"/>
                <w:szCs w:val="16"/>
                <w:lang w:val="hr-BA"/>
              </w:rPr>
              <w:t>13 00 00</w:t>
            </w:r>
          </w:p>
        </w:tc>
      </w:tr>
      <w:tr w:rsidR="00A05FA2" w:rsidRPr="00A05FA2" w14:paraId="0CBE441C" w14:textId="77777777" w:rsidTr="00A05FA2">
        <w:tc>
          <w:tcPr>
            <w:tcW w:w="3712" w:type="pct"/>
            <w:shd w:val="clear" w:color="auto" w:fill="auto"/>
          </w:tcPr>
          <w:p w14:paraId="7F1882D6" w14:textId="77777777" w:rsidR="00A05FA2" w:rsidRPr="00A05FA2" w:rsidRDefault="00A05FA2" w:rsidP="00A05FA2">
            <w:pPr>
              <w:spacing w:before="0" w:after="0"/>
              <w:ind w:left="142" w:right="142"/>
              <w:jc w:val="both"/>
              <w:rPr>
                <w:sz w:val="16"/>
                <w:szCs w:val="16"/>
                <w:lang w:val="hr-BA"/>
              </w:rPr>
            </w:pPr>
            <w:r w:rsidRPr="00A05FA2">
              <w:rPr>
                <w:sz w:val="16"/>
                <w:szCs w:val="16"/>
                <w:lang w:val="hr-BA"/>
              </w:rPr>
              <w:t>Ambalaža; apsorbensi, materijali za upijanje, filterski materijali i zaštitna odjeća koja nije specificirana na drugi način</w:t>
            </w:r>
          </w:p>
        </w:tc>
        <w:tc>
          <w:tcPr>
            <w:tcW w:w="1288" w:type="pct"/>
            <w:shd w:val="clear" w:color="auto" w:fill="auto"/>
          </w:tcPr>
          <w:p w14:paraId="6A605588" w14:textId="77777777" w:rsidR="00A05FA2" w:rsidRPr="00A05FA2" w:rsidRDefault="00A05FA2" w:rsidP="00A05FA2">
            <w:pPr>
              <w:spacing w:before="0" w:after="0"/>
              <w:ind w:left="144" w:right="144"/>
              <w:rPr>
                <w:rFonts w:cs="Calibri"/>
                <w:sz w:val="16"/>
                <w:szCs w:val="16"/>
                <w:lang w:val="hr-BA"/>
              </w:rPr>
            </w:pPr>
            <w:r w:rsidRPr="00A05FA2">
              <w:rPr>
                <w:rFonts w:cs="Calibri"/>
                <w:sz w:val="16"/>
                <w:szCs w:val="16"/>
                <w:lang w:val="hr-BA"/>
              </w:rPr>
              <w:t>15 00 00</w:t>
            </w:r>
          </w:p>
        </w:tc>
      </w:tr>
      <w:tr w:rsidR="00A05FA2" w:rsidRPr="00A05FA2" w14:paraId="3278ACC7" w14:textId="77777777" w:rsidTr="00A05FA2">
        <w:tc>
          <w:tcPr>
            <w:tcW w:w="3712" w:type="pct"/>
            <w:shd w:val="clear" w:color="auto" w:fill="auto"/>
          </w:tcPr>
          <w:p w14:paraId="7A47A9C1" w14:textId="77777777" w:rsidR="00A05FA2" w:rsidRPr="00A05FA2" w:rsidRDefault="00A05FA2" w:rsidP="00A05FA2">
            <w:pPr>
              <w:spacing w:before="0" w:after="0"/>
              <w:ind w:left="142" w:right="142"/>
              <w:jc w:val="both"/>
              <w:rPr>
                <w:sz w:val="16"/>
                <w:szCs w:val="16"/>
                <w:lang w:val="hr-BA"/>
              </w:rPr>
            </w:pPr>
            <w:r w:rsidRPr="00A05FA2">
              <w:rPr>
                <w:sz w:val="16"/>
                <w:szCs w:val="16"/>
                <w:lang w:val="hr-BA"/>
              </w:rPr>
              <w:t>Otpad koji nije drugdje specificiran u katalogu</w:t>
            </w:r>
          </w:p>
        </w:tc>
        <w:tc>
          <w:tcPr>
            <w:tcW w:w="1288" w:type="pct"/>
            <w:shd w:val="clear" w:color="auto" w:fill="auto"/>
          </w:tcPr>
          <w:p w14:paraId="2A484B2C" w14:textId="77777777" w:rsidR="00A05FA2" w:rsidRPr="00A05FA2" w:rsidRDefault="00A05FA2" w:rsidP="00A05FA2">
            <w:pPr>
              <w:spacing w:before="0" w:after="0"/>
              <w:ind w:left="144" w:right="144"/>
              <w:rPr>
                <w:rFonts w:cs="Calibri"/>
                <w:sz w:val="16"/>
                <w:szCs w:val="16"/>
                <w:lang w:val="hr-BA"/>
              </w:rPr>
            </w:pPr>
            <w:r w:rsidRPr="00A05FA2">
              <w:rPr>
                <w:rFonts w:cs="Calibri"/>
                <w:sz w:val="16"/>
                <w:szCs w:val="16"/>
                <w:lang w:val="hr-BA"/>
              </w:rPr>
              <w:t>16 00 00</w:t>
            </w:r>
          </w:p>
        </w:tc>
      </w:tr>
      <w:tr w:rsidR="00A05FA2" w:rsidRPr="00A05FA2" w14:paraId="0C7D9CC6" w14:textId="77777777" w:rsidTr="00A05FA2">
        <w:tc>
          <w:tcPr>
            <w:tcW w:w="3712" w:type="pct"/>
            <w:shd w:val="clear" w:color="auto" w:fill="auto"/>
          </w:tcPr>
          <w:p w14:paraId="5A89274E" w14:textId="77777777" w:rsidR="00A05FA2" w:rsidRPr="00A05FA2" w:rsidRDefault="00A05FA2" w:rsidP="00A05FA2">
            <w:pPr>
              <w:spacing w:before="0" w:after="0"/>
              <w:ind w:left="144" w:right="144"/>
              <w:rPr>
                <w:rFonts w:cs="Calibri"/>
                <w:sz w:val="16"/>
                <w:szCs w:val="16"/>
                <w:lang w:val="hr-BA"/>
              </w:rPr>
            </w:pPr>
            <w:r w:rsidRPr="00A05FA2">
              <w:rPr>
                <w:rFonts w:cs="Calibri"/>
                <w:sz w:val="16"/>
                <w:szCs w:val="16"/>
                <w:lang w:val="hr-BA"/>
              </w:rPr>
              <w:t xml:space="preserve">Građevinski otpad i otpad od rušenja objekata (uključujući otpad od izgradnje cesta) </w:t>
            </w:r>
          </w:p>
        </w:tc>
        <w:tc>
          <w:tcPr>
            <w:tcW w:w="1288" w:type="pct"/>
            <w:shd w:val="clear" w:color="auto" w:fill="auto"/>
          </w:tcPr>
          <w:p w14:paraId="5AB5D372" w14:textId="77777777" w:rsidR="00A05FA2" w:rsidRPr="00A05FA2" w:rsidRDefault="00A05FA2" w:rsidP="00A05FA2">
            <w:pPr>
              <w:spacing w:before="0" w:after="0"/>
              <w:ind w:left="144" w:right="144"/>
              <w:rPr>
                <w:rFonts w:cs="Calibri"/>
                <w:sz w:val="16"/>
                <w:szCs w:val="16"/>
                <w:lang w:val="hr-BA"/>
              </w:rPr>
            </w:pPr>
            <w:r w:rsidRPr="00A05FA2">
              <w:rPr>
                <w:rFonts w:cs="Calibri"/>
                <w:sz w:val="16"/>
                <w:szCs w:val="16"/>
                <w:lang w:val="hr-BA"/>
              </w:rPr>
              <w:t>17 00 00</w:t>
            </w:r>
          </w:p>
        </w:tc>
      </w:tr>
      <w:tr w:rsidR="00A05FA2" w:rsidRPr="00A05FA2" w14:paraId="34863483" w14:textId="77777777" w:rsidTr="00A05FA2">
        <w:tc>
          <w:tcPr>
            <w:tcW w:w="3712" w:type="pct"/>
            <w:shd w:val="clear" w:color="auto" w:fill="auto"/>
          </w:tcPr>
          <w:p w14:paraId="49F42209" w14:textId="77777777" w:rsidR="00A05FA2" w:rsidRPr="00A05FA2" w:rsidRDefault="00A05FA2" w:rsidP="00A05FA2">
            <w:pPr>
              <w:spacing w:before="0" w:after="0"/>
              <w:ind w:left="144" w:right="144"/>
              <w:rPr>
                <w:rFonts w:cs="Calibri"/>
                <w:sz w:val="16"/>
                <w:szCs w:val="16"/>
                <w:lang w:val="hr-BA"/>
              </w:rPr>
            </w:pPr>
            <w:r w:rsidRPr="00A05FA2">
              <w:rPr>
                <w:sz w:val="16"/>
                <w:szCs w:val="16"/>
                <w:lang w:val="hr-BA"/>
              </w:rPr>
              <w:t>Otpad iz postrojenja za upravljanje otpadom, postrojenja za prečišćavanje gradskih otpadnih voda i pripremu vode za piće i industrijsku upotrebu</w:t>
            </w:r>
          </w:p>
        </w:tc>
        <w:tc>
          <w:tcPr>
            <w:tcW w:w="1288" w:type="pct"/>
            <w:shd w:val="clear" w:color="auto" w:fill="auto"/>
          </w:tcPr>
          <w:p w14:paraId="35CA7F66" w14:textId="77777777" w:rsidR="00A05FA2" w:rsidRPr="00A05FA2" w:rsidRDefault="00A05FA2" w:rsidP="00A05FA2">
            <w:pPr>
              <w:spacing w:before="0" w:after="0"/>
              <w:ind w:left="144" w:right="144"/>
              <w:rPr>
                <w:rFonts w:cs="Calibri"/>
                <w:sz w:val="16"/>
                <w:szCs w:val="16"/>
                <w:lang w:val="hr-BA"/>
              </w:rPr>
            </w:pPr>
            <w:r w:rsidRPr="00A05FA2">
              <w:rPr>
                <w:rFonts w:cs="Calibri"/>
                <w:sz w:val="16"/>
                <w:szCs w:val="16"/>
                <w:lang w:val="hr-BA"/>
              </w:rPr>
              <w:t>19 00 00</w:t>
            </w:r>
          </w:p>
        </w:tc>
      </w:tr>
      <w:tr w:rsidR="00A05FA2" w:rsidRPr="00A05FA2" w14:paraId="1DFDD209" w14:textId="77777777" w:rsidTr="00A05FA2">
        <w:tc>
          <w:tcPr>
            <w:tcW w:w="3712" w:type="pct"/>
            <w:shd w:val="clear" w:color="auto" w:fill="auto"/>
          </w:tcPr>
          <w:p w14:paraId="1B9951DF" w14:textId="77777777" w:rsidR="00A05FA2" w:rsidRPr="00A05FA2" w:rsidRDefault="00A05FA2" w:rsidP="00A05FA2">
            <w:pPr>
              <w:spacing w:before="0" w:after="0"/>
              <w:ind w:left="144" w:right="144"/>
              <w:rPr>
                <w:rFonts w:cs="Calibri"/>
                <w:sz w:val="16"/>
                <w:szCs w:val="16"/>
                <w:lang w:val="hr-BA"/>
              </w:rPr>
            </w:pPr>
            <w:r w:rsidRPr="00A05FA2">
              <w:rPr>
                <w:rFonts w:cs="Calibri"/>
                <w:sz w:val="16"/>
                <w:szCs w:val="16"/>
                <w:lang w:val="hr-BA"/>
              </w:rPr>
              <w:t xml:space="preserve">Komunalni otpad i slični otpad iz industrijskih i zanatskih pogona, uključujući odvojeno prikupljene frakcije </w:t>
            </w:r>
          </w:p>
        </w:tc>
        <w:tc>
          <w:tcPr>
            <w:tcW w:w="1288" w:type="pct"/>
            <w:shd w:val="clear" w:color="auto" w:fill="auto"/>
          </w:tcPr>
          <w:p w14:paraId="63E6880A" w14:textId="77777777" w:rsidR="00A05FA2" w:rsidRPr="00A05FA2" w:rsidRDefault="00A05FA2" w:rsidP="00A05FA2">
            <w:pPr>
              <w:spacing w:before="0" w:after="0"/>
              <w:ind w:left="144" w:right="144"/>
              <w:rPr>
                <w:rFonts w:cs="Calibri"/>
                <w:sz w:val="16"/>
                <w:szCs w:val="16"/>
                <w:lang w:val="hr-BA"/>
              </w:rPr>
            </w:pPr>
            <w:r w:rsidRPr="00A05FA2">
              <w:rPr>
                <w:rFonts w:cs="Calibri"/>
                <w:sz w:val="16"/>
                <w:szCs w:val="16"/>
                <w:lang w:val="hr-BA"/>
              </w:rPr>
              <w:t xml:space="preserve">20 00 00 </w:t>
            </w:r>
          </w:p>
        </w:tc>
      </w:tr>
    </w:tbl>
    <w:p w14:paraId="2D6F540D" w14:textId="2850826B" w:rsidR="00A05FA2" w:rsidRPr="00A05FA2" w:rsidRDefault="00CF3960" w:rsidP="00A05FA2">
      <w:pPr>
        <w:keepNext/>
        <w:keepLines/>
        <w:numPr>
          <w:ilvl w:val="2"/>
          <w:numId w:val="0"/>
        </w:numPr>
        <w:spacing w:before="200" w:after="0"/>
        <w:ind w:left="180" w:hanging="180"/>
        <w:outlineLvl w:val="2"/>
        <w:rPr>
          <w:rFonts w:eastAsia="Times New Roman"/>
          <w:bCs/>
          <w:color w:val="1F497D"/>
          <w:lang w:val="hr-BA" w:eastAsia="x-none"/>
        </w:rPr>
      </w:pPr>
      <w:bookmarkStart w:id="153" w:name="_Toc19223874"/>
      <w:bookmarkStart w:id="154" w:name="_Ref22331381"/>
      <w:bookmarkStart w:id="155" w:name="_Toc59045931"/>
      <w:r>
        <w:rPr>
          <w:rFonts w:eastAsia="Times New Roman"/>
          <w:color w:val="1F497D"/>
          <w:lang w:val="hr-BA" w:eastAsia="x-none"/>
        </w:rPr>
        <w:t xml:space="preserve">5.2.3. </w:t>
      </w:r>
      <w:r w:rsidR="00A05FA2" w:rsidRPr="00A05FA2">
        <w:rPr>
          <w:rFonts w:eastAsia="Times New Roman"/>
          <w:color w:val="1F497D"/>
          <w:lang w:val="hr-BA" w:eastAsia="x-none"/>
        </w:rPr>
        <w:t>Propisi o upravljanju vodama</w:t>
      </w:r>
      <w:bookmarkEnd w:id="153"/>
      <w:bookmarkEnd w:id="154"/>
      <w:bookmarkEnd w:id="155"/>
    </w:p>
    <w:p w14:paraId="22F833B7" w14:textId="77777777" w:rsidR="00A05FA2" w:rsidRPr="00A05FA2" w:rsidRDefault="00A05FA2" w:rsidP="00A05FA2">
      <w:pPr>
        <w:jc w:val="both"/>
        <w:rPr>
          <w:lang w:val="hr-BA"/>
        </w:rPr>
      </w:pPr>
      <w:r w:rsidRPr="00A05FA2">
        <w:rPr>
          <w:lang w:val="hr-BA"/>
        </w:rPr>
        <w:t xml:space="preserve">In FBiH, </w:t>
      </w:r>
      <w:r w:rsidRPr="00A05FA2">
        <w:rPr>
          <w:i/>
          <w:iCs/>
          <w:lang w:val="hr-BA"/>
        </w:rPr>
        <w:t>Zakon o vodama</w:t>
      </w:r>
      <w:r w:rsidRPr="00A05FA2">
        <w:rPr>
          <w:color w:val="1F497D"/>
          <w:vertAlign w:val="superscript"/>
          <w:lang w:val="hr-BA"/>
        </w:rPr>
        <w:footnoteReference w:id="71"/>
      </w:r>
      <w:r w:rsidRPr="00A05FA2">
        <w:rPr>
          <w:lang w:val="hr-BA"/>
        </w:rPr>
        <w:t xml:space="preserve"> je usvojen 2006. godine. Zakonom je propisana obaveza usvajanja Strategije za upravljanje vodama (Strategija) kojom se u najširem smislu definira politika upravljanja vodama FBiH. Strategija u FBiH usvojena je za period 2010-2022.</w:t>
      </w:r>
    </w:p>
    <w:p w14:paraId="26E4C7C7" w14:textId="77777777" w:rsidR="00A05FA2" w:rsidRPr="00A05FA2" w:rsidRDefault="00A05FA2" w:rsidP="00A05FA2">
      <w:pPr>
        <w:jc w:val="both"/>
        <w:rPr>
          <w:lang w:val="hr-BA"/>
        </w:rPr>
      </w:pPr>
      <w:r w:rsidRPr="00A05FA2">
        <w:rPr>
          <w:lang w:val="hr-BA"/>
        </w:rPr>
        <w:t xml:space="preserve">Nadležnosti za vodosnabdjevanje stanovništva podijeljene su između FBiH i kantona. FBiH donosi propise o kvalitetu vode za ljudsku upotrebu i propise o otpadnim vodama, dok je izrada i pravno reguliranje pitanja </w:t>
      </w:r>
      <w:r w:rsidRPr="00A05FA2">
        <w:rPr>
          <w:lang w:val="hr-BA"/>
        </w:rPr>
        <w:lastRenderedPageBreak/>
        <w:t>vezanih za korištenje i održavanje infrastrukture za snabdjevanje pitkom vodom i uklanjanje otpadnih voda u isključivoj nadležnosti kantona.</w:t>
      </w:r>
    </w:p>
    <w:p w14:paraId="31D0DE08" w14:textId="77777777" w:rsidR="00A05FA2" w:rsidRPr="00A05FA2" w:rsidRDefault="00A05FA2" w:rsidP="00A05FA2">
      <w:pPr>
        <w:spacing w:before="0" w:after="0"/>
        <w:jc w:val="both"/>
        <w:rPr>
          <w:rFonts w:cs="Calibri"/>
          <w:szCs w:val="24"/>
          <w:lang w:val="hr-BA"/>
        </w:rPr>
      </w:pPr>
      <w:r w:rsidRPr="00A05FA2">
        <w:rPr>
          <w:rFonts w:cs="Calibri"/>
          <w:i/>
          <w:iCs/>
          <w:szCs w:val="24"/>
          <w:lang w:val="hr-BA"/>
        </w:rPr>
        <w:t>Zakonom o vodama</w:t>
      </w:r>
      <w:r w:rsidRPr="00A05FA2">
        <w:rPr>
          <w:rFonts w:cs="Calibri"/>
          <w:szCs w:val="24"/>
          <w:lang w:val="hr-BA"/>
        </w:rPr>
        <w:t xml:space="preserve"> propisano je da se sljedeći vodoprivredni akti moraju pribaviti u slučaju projekta koji uključuje npr. izgradnju objekata za zaštitu od poplava, kao i bilo koju drugu aktivnost koja bi mogla uticati na količinu i kvalitet voda: </w:t>
      </w:r>
    </w:p>
    <w:p w14:paraId="34E2B059" w14:textId="77777777" w:rsidR="00A05FA2" w:rsidRPr="00A05FA2" w:rsidRDefault="00A05FA2" w:rsidP="00A05FA2">
      <w:pPr>
        <w:numPr>
          <w:ilvl w:val="0"/>
          <w:numId w:val="22"/>
        </w:numPr>
        <w:spacing w:after="0"/>
        <w:ind w:left="709" w:hanging="283"/>
        <w:contextualSpacing/>
        <w:jc w:val="both"/>
        <w:rPr>
          <w:rFonts w:cs="Calibri"/>
          <w:szCs w:val="20"/>
          <w:shd w:val="clear" w:color="auto" w:fill="FFFFFF"/>
          <w:lang w:val="hr-BA"/>
        </w:rPr>
      </w:pPr>
      <w:r w:rsidRPr="00A05FA2">
        <w:rPr>
          <w:rFonts w:cs="Calibri"/>
          <w:szCs w:val="20"/>
          <w:shd w:val="clear" w:color="auto" w:fill="FFFFFF"/>
          <w:lang w:val="hr-BA"/>
        </w:rPr>
        <w:t xml:space="preserve">Prethodna vodna saglasnost kojom se propisuju uslovi pod kojim će nadležno Ministarstvo dozvoliti iskorištavanje vode (izdaje se u fazi izdavanja urbanističke saglasnosti). </w:t>
      </w:r>
    </w:p>
    <w:p w14:paraId="77941F32" w14:textId="77777777" w:rsidR="00A05FA2" w:rsidRPr="00A05FA2" w:rsidRDefault="00A05FA2" w:rsidP="00A05FA2">
      <w:pPr>
        <w:numPr>
          <w:ilvl w:val="0"/>
          <w:numId w:val="22"/>
        </w:numPr>
        <w:spacing w:after="0"/>
        <w:ind w:left="709" w:hanging="283"/>
        <w:contextualSpacing/>
        <w:jc w:val="both"/>
        <w:rPr>
          <w:rFonts w:cs="Calibri"/>
          <w:szCs w:val="20"/>
          <w:shd w:val="clear" w:color="auto" w:fill="FFFFFF"/>
          <w:lang w:val="hr-BA"/>
        </w:rPr>
      </w:pPr>
      <w:r w:rsidRPr="00A05FA2">
        <w:rPr>
          <w:rFonts w:cs="Calibri"/>
          <w:szCs w:val="20"/>
          <w:shd w:val="clear" w:color="auto" w:fill="FFFFFF"/>
          <w:lang w:val="hr-BA"/>
        </w:rPr>
        <w:t>Vodna saglasnost kojom se potvrđuje da je dokumentacija priložena uz zahtjev za vodnu saglasnost u skladu sa prethodnom vodnom saglasnošću, propisima o vodama i planskim dokumentima (izdaje se prije građevinske dozvole u FBiH).</w:t>
      </w:r>
    </w:p>
    <w:p w14:paraId="087DAB57" w14:textId="77777777" w:rsidR="00A05FA2" w:rsidRPr="00A05FA2" w:rsidRDefault="00A05FA2" w:rsidP="00A05FA2">
      <w:pPr>
        <w:numPr>
          <w:ilvl w:val="0"/>
          <w:numId w:val="22"/>
        </w:numPr>
        <w:spacing w:after="0"/>
        <w:ind w:left="709" w:hanging="283"/>
        <w:contextualSpacing/>
        <w:jc w:val="both"/>
        <w:rPr>
          <w:rFonts w:cs="Calibri"/>
          <w:szCs w:val="20"/>
          <w:shd w:val="clear" w:color="auto" w:fill="FFFFFF"/>
          <w:lang w:val="hr-BA"/>
        </w:rPr>
      </w:pPr>
      <w:r w:rsidRPr="00A05FA2">
        <w:rPr>
          <w:rFonts w:cs="Calibri"/>
          <w:szCs w:val="20"/>
          <w:shd w:val="clear" w:color="auto" w:fill="FFFFFF"/>
          <w:lang w:val="hr-BA"/>
        </w:rPr>
        <w:t xml:space="preserve">Vodna dozvola kojom se potvrđuje da su ispunjeni svi zahtjevi koji su navedeni u vodnoj saglasnosti (izdaje se prije upotrebne dozvole u FBiH). Vodnom se dozvolom utvrđuje namjena, način i uslovi iskorištavanja vode, režim rada objekata i postrojenja, način i uslovi ispuštanja otpadnih voda, način i uslovi odlaganja čvrstog i tečnog otpada i drugi uslovi. Vodnom dozvolom se utvrđuju i obaveze podnosioca zahtjeva vezane za mjerenje otpadnih voda, učestalost mjerenja, kontrolu kvaliteta i vođenje evidencija o iskorištenoj vodi, kao i obaveze vezane za obračun i plaćanje vodnih naknada. </w:t>
      </w:r>
    </w:p>
    <w:p w14:paraId="5822EAEA" w14:textId="77777777" w:rsidR="00A05FA2" w:rsidRPr="00A05FA2" w:rsidRDefault="00A05FA2" w:rsidP="00A05FA2">
      <w:pPr>
        <w:spacing w:after="0"/>
        <w:jc w:val="both"/>
        <w:rPr>
          <w:rFonts w:cs="Calibri"/>
          <w:szCs w:val="24"/>
          <w:lang w:val="hr-BA"/>
        </w:rPr>
      </w:pPr>
      <w:r w:rsidRPr="00A05FA2">
        <w:rPr>
          <w:rFonts w:cs="Calibri"/>
          <w:szCs w:val="24"/>
          <w:lang w:val="hr-BA"/>
        </w:rPr>
        <w:t>U FBiH, vodna dokumentacija izdaje se u skladu sa Pravilnikom o sadržaju, obliku, uslovima, načinu izdavanja i čuvanja vodnih akata</w:t>
      </w:r>
      <w:r w:rsidRPr="00A05FA2">
        <w:rPr>
          <w:rFonts w:cs="Calibri"/>
          <w:color w:val="1F497D"/>
          <w:szCs w:val="24"/>
          <w:vertAlign w:val="superscript"/>
          <w:lang w:val="hr-BA"/>
        </w:rPr>
        <w:footnoteReference w:id="72"/>
      </w:r>
      <w:r w:rsidRPr="00A05FA2">
        <w:rPr>
          <w:rFonts w:cs="Calibri"/>
          <w:szCs w:val="24"/>
          <w:lang w:val="hr-BA"/>
        </w:rPr>
        <w:t xml:space="preserve">. </w:t>
      </w:r>
    </w:p>
    <w:p w14:paraId="4E9B09B2" w14:textId="77777777" w:rsidR="00A05FA2" w:rsidRPr="00A05FA2" w:rsidRDefault="00A05FA2" w:rsidP="00A05FA2">
      <w:pPr>
        <w:spacing w:after="0"/>
        <w:jc w:val="both"/>
        <w:rPr>
          <w:rFonts w:cs="Calibri"/>
          <w:szCs w:val="24"/>
          <w:lang w:val="hr-BA"/>
        </w:rPr>
      </w:pPr>
      <w:r w:rsidRPr="00A05FA2">
        <w:rPr>
          <w:rFonts w:cs="Calibri"/>
          <w:szCs w:val="24"/>
          <w:lang w:val="hr-BA"/>
        </w:rPr>
        <w:t xml:space="preserve">Entitetskim zakonom o vodama je predviđeno da se okolišna dozvola izdaje na osnovu prethodno pribavljene prethodne vodne saglasnosti/ vodnih smjernica. Na taj način se osigurava da nadležno Ministarstvo za okoliš uključuje u okolišnu dozvolu preporuke i mjere vezane za zaštitu voda. </w:t>
      </w:r>
    </w:p>
    <w:p w14:paraId="2CCFC0B7" w14:textId="69C15575" w:rsidR="00A05FA2" w:rsidRDefault="00A05FA2" w:rsidP="00A05FA2">
      <w:pPr>
        <w:spacing w:after="0"/>
        <w:jc w:val="both"/>
        <w:rPr>
          <w:rFonts w:cs="Calibri"/>
          <w:szCs w:val="24"/>
          <w:lang w:val="hr-BA"/>
        </w:rPr>
      </w:pPr>
      <w:r w:rsidRPr="00A05FA2">
        <w:rPr>
          <w:rFonts w:cs="Calibri"/>
          <w:szCs w:val="24"/>
          <w:lang w:val="hr-BA"/>
        </w:rPr>
        <w:t xml:space="preserve">U FBiH, Agencija za vodno područje rijeke Save, Agencija za vodno područje jadranskog mora i kantonalna ministarstva nadležni su za izdavanje vodne dokumentacije (za listu kantonalnih ministarstava nadležnih za vodna pitanja, pogledajte Aneks </w:t>
      </w:r>
      <w:r w:rsidRPr="00A05FA2">
        <w:rPr>
          <w:rFonts w:cs="Calibri"/>
          <w:szCs w:val="24"/>
          <w:lang w:val="hr-BA"/>
        </w:rPr>
        <w:fldChar w:fldCharType="begin"/>
      </w:r>
      <w:r w:rsidRPr="00A05FA2">
        <w:rPr>
          <w:rFonts w:cs="Calibri"/>
          <w:szCs w:val="24"/>
          <w:lang w:val="hr-BA"/>
        </w:rPr>
        <w:instrText xml:space="preserve"> REF _Ref22584504 \r \h  \* MERGEFORMAT </w:instrText>
      </w:r>
      <w:r w:rsidRPr="00A05FA2">
        <w:rPr>
          <w:rFonts w:cs="Calibri"/>
          <w:szCs w:val="24"/>
          <w:lang w:val="hr-BA"/>
        </w:rPr>
      </w:r>
      <w:r w:rsidRPr="00A05FA2">
        <w:rPr>
          <w:rFonts w:cs="Calibri"/>
          <w:szCs w:val="24"/>
          <w:lang w:val="hr-BA"/>
        </w:rPr>
        <w:fldChar w:fldCharType="separate"/>
      </w:r>
      <w:r w:rsidR="00B7517D">
        <w:rPr>
          <w:rFonts w:cs="Calibri"/>
          <w:szCs w:val="24"/>
          <w:lang w:val="hr-BA"/>
        </w:rPr>
        <w:t>B</w:t>
      </w:r>
      <w:r w:rsidRPr="00A05FA2">
        <w:rPr>
          <w:rFonts w:cs="Calibri"/>
          <w:szCs w:val="24"/>
          <w:lang w:val="hr-BA"/>
        </w:rPr>
        <w:fldChar w:fldCharType="end"/>
      </w:r>
      <w:r w:rsidRPr="00A05FA2">
        <w:rPr>
          <w:rFonts w:cs="Calibri"/>
          <w:szCs w:val="24"/>
          <w:lang w:val="hr-BA"/>
        </w:rPr>
        <w:t>).</w:t>
      </w:r>
    </w:p>
    <w:p w14:paraId="2E8BCE0E" w14:textId="58C2D7E3" w:rsidR="007D6FFB" w:rsidRPr="00A05FA2" w:rsidRDefault="007D6FFB" w:rsidP="00A05FA2">
      <w:pPr>
        <w:spacing w:after="0"/>
        <w:jc w:val="both"/>
        <w:rPr>
          <w:rFonts w:cs="Calibri"/>
          <w:szCs w:val="24"/>
          <w:lang w:val="hr-BA"/>
        </w:rPr>
      </w:pPr>
      <w:r w:rsidRPr="007D6FFB">
        <w:rPr>
          <w:rFonts w:cs="Calibri"/>
          <w:szCs w:val="24"/>
          <w:lang w:val="hr-BA"/>
        </w:rPr>
        <w:t xml:space="preserve">Specifični zahtjevi za izdavanje dozvola za WSSM projekt i kategorije podprojekata opisani su u poglavlju 7.3 Okolišni i </w:t>
      </w:r>
      <w:r w:rsidR="004A2873">
        <w:rPr>
          <w:rFonts w:cs="Calibri"/>
          <w:szCs w:val="24"/>
          <w:lang w:val="hr-BA"/>
        </w:rPr>
        <w:t>društveni zahtjevi od</w:t>
      </w:r>
      <w:r w:rsidRPr="007D6FFB">
        <w:rPr>
          <w:rFonts w:cs="Calibri"/>
          <w:szCs w:val="24"/>
          <w:lang w:val="hr-BA"/>
        </w:rPr>
        <w:t xml:space="preserve"> </w:t>
      </w:r>
      <w:r w:rsidR="004A2873">
        <w:rPr>
          <w:rFonts w:cs="Calibri"/>
          <w:szCs w:val="24"/>
          <w:lang w:val="hr-BA"/>
        </w:rPr>
        <w:t>P</w:t>
      </w:r>
      <w:r w:rsidRPr="007D6FFB">
        <w:rPr>
          <w:rFonts w:cs="Calibri"/>
          <w:szCs w:val="24"/>
          <w:lang w:val="hr-BA"/>
        </w:rPr>
        <w:t>rojekt</w:t>
      </w:r>
      <w:r w:rsidR="004A2873">
        <w:rPr>
          <w:rFonts w:cs="Calibri"/>
          <w:szCs w:val="24"/>
          <w:lang w:val="hr-BA"/>
        </w:rPr>
        <w:t>a</w:t>
      </w:r>
      <w:r w:rsidRPr="007D6FFB">
        <w:rPr>
          <w:rFonts w:cs="Calibri"/>
          <w:szCs w:val="24"/>
          <w:lang w:val="hr-BA"/>
        </w:rPr>
        <w:t>.</w:t>
      </w:r>
    </w:p>
    <w:p w14:paraId="3920F829" w14:textId="7B138C01" w:rsidR="00A05FA2" w:rsidRPr="00A05FA2" w:rsidRDefault="00CF3960" w:rsidP="00A05FA2">
      <w:pPr>
        <w:keepNext/>
        <w:keepLines/>
        <w:numPr>
          <w:ilvl w:val="2"/>
          <w:numId w:val="0"/>
        </w:numPr>
        <w:spacing w:before="200" w:after="0"/>
        <w:ind w:left="180" w:hanging="180"/>
        <w:outlineLvl w:val="2"/>
        <w:rPr>
          <w:rFonts w:eastAsia="Times New Roman"/>
          <w:bCs/>
          <w:color w:val="1F497D"/>
          <w:lang w:val="hr-BA" w:eastAsia="x-none"/>
        </w:rPr>
      </w:pPr>
      <w:bookmarkStart w:id="156" w:name="_Toc19223875"/>
      <w:bookmarkStart w:id="157" w:name="_Ref22331403"/>
      <w:bookmarkStart w:id="158" w:name="_Toc59045932"/>
      <w:r>
        <w:rPr>
          <w:rFonts w:eastAsia="Times New Roman"/>
          <w:color w:val="1F497D"/>
          <w:lang w:val="hr-BA" w:eastAsia="x-none"/>
        </w:rPr>
        <w:t xml:space="preserve">5.2.4. </w:t>
      </w:r>
      <w:r w:rsidR="00A05FA2" w:rsidRPr="00A05FA2">
        <w:rPr>
          <w:rFonts w:eastAsia="Times New Roman"/>
          <w:color w:val="1F497D"/>
          <w:lang w:val="hr-BA" w:eastAsia="x-none"/>
        </w:rPr>
        <w:t>Propisi o građenju</w:t>
      </w:r>
      <w:bookmarkEnd w:id="156"/>
      <w:bookmarkEnd w:id="157"/>
      <w:bookmarkEnd w:id="158"/>
    </w:p>
    <w:p w14:paraId="40DD01E7" w14:textId="77777777" w:rsidR="00A05FA2" w:rsidRPr="00A05FA2" w:rsidRDefault="00A05FA2" w:rsidP="00A05FA2">
      <w:pPr>
        <w:spacing w:before="0" w:after="0"/>
        <w:jc w:val="both"/>
        <w:rPr>
          <w:rFonts w:cs="Calibri"/>
          <w:szCs w:val="24"/>
          <w:lang w:val="hr-BA"/>
        </w:rPr>
      </w:pPr>
      <w:r w:rsidRPr="00A05FA2">
        <w:rPr>
          <w:rFonts w:cs="Calibri"/>
          <w:szCs w:val="24"/>
          <w:lang w:val="hr-BA"/>
        </w:rPr>
        <w:t>U FBiH, građenje je uređeno sljedećim zakonodavstvom:</w:t>
      </w:r>
    </w:p>
    <w:p w14:paraId="799EDFEB" w14:textId="77777777" w:rsidR="00A05FA2" w:rsidRPr="00A05FA2" w:rsidRDefault="00A05FA2" w:rsidP="00A05FA2">
      <w:pPr>
        <w:numPr>
          <w:ilvl w:val="0"/>
          <w:numId w:val="22"/>
        </w:numPr>
        <w:spacing w:after="0"/>
        <w:ind w:left="709" w:hanging="283"/>
        <w:contextualSpacing/>
        <w:jc w:val="both"/>
        <w:rPr>
          <w:rFonts w:cs="Calibri"/>
          <w:szCs w:val="20"/>
          <w:shd w:val="clear" w:color="auto" w:fill="FFFFFF"/>
          <w:lang w:val="hr-BA"/>
        </w:rPr>
      </w:pPr>
      <w:r w:rsidRPr="00A05FA2">
        <w:rPr>
          <w:rFonts w:cs="Calibri"/>
          <w:szCs w:val="20"/>
          <w:shd w:val="clear" w:color="auto" w:fill="FFFFFF"/>
          <w:lang w:val="hr-BA"/>
        </w:rPr>
        <w:t>Zakonom o prostornom planiranju i korištenju zemljišta na nivou FBiH</w:t>
      </w:r>
      <w:r w:rsidRPr="00A05FA2">
        <w:rPr>
          <w:rFonts w:cs="Calibri"/>
          <w:szCs w:val="20"/>
          <w:shd w:val="clear" w:color="auto" w:fill="FFFFFF"/>
          <w:vertAlign w:val="superscript"/>
          <w:lang w:val="hr-BA"/>
        </w:rPr>
        <w:footnoteReference w:id="73"/>
      </w:r>
    </w:p>
    <w:p w14:paraId="5F0134E1" w14:textId="77777777" w:rsidR="00A05FA2" w:rsidRPr="00A05FA2" w:rsidRDefault="00A05FA2" w:rsidP="00A05FA2">
      <w:pPr>
        <w:numPr>
          <w:ilvl w:val="0"/>
          <w:numId w:val="22"/>
        </w:numPr>
        <w:spacing w:after="0"/>
        <w:ind w:left="709" w:hanging="283"/>
        <w:contextualSpacing/>
        <w:jc w:val="both"/>
        <w:rPr>
          <w:rFonts w:cs="Calibri"/>
          <w:szCs w:val="20"/>
          <w:shd w:val="clear" w:color="auto" w:fill="FFFFFF"/>
          <w:lang w:val="hr-BA"/>
        </w:rPr>
      </w:pPr>
      <w:r w:rsidRPr="00A05FA2">
        <w:rPr>
          <w:rFonts w:cs="Calibri"/>
          <w:szCs w:val="20"/>
          <w:shd w:val="clear" w:color="auto" w:fill="FFFFFF"/>
          <w:lang w:val="hr-BA"/>
        </w:rPr>
        <w:t>Kantonalnim zakonima o prostornom uređenju i građenju.</w:t>
      </w:r>
    </w:p>
    <w:p w14:paraId="4C5674FA" w14:textId="77777777" w:rsidR="00A05FA2" w:rsidRPr="00A05FA2" w:rsidRDefault="00A05FA2" w:rsidP="00A05FA2">
      <w:pPr>
        <w:spacing w:after="0"/>
        <w:jc w:val="both"/>
        <w:rPr>
          <w:rFonts w:cs="Calibri"/>
          <w:szCs w:val="24"/>
          <w:lang w:val="hr-BA"/>
        </w:rPr>
      </w:pPr>
      <w:r w:rsidRPr="00A05FA2">
        <w:rPr>
          <w:rFonts w:cs="Calibri"/>
          <w:szCs w:val="24"/>
          <w:lang w:val="hr-BA"/>
        </w:rPr>
        <w:t>U skladu sa federalnim i kantonalnim propisima o prostornom uređenju i građenju, potrebno je pribaviti urbanističku saglasnost, odobrenje za građenje i upotrebnu dozvolu za izgradnju objekata. U zavisnosti od vrste građenja, navedene saglasnosti i odobrenja izdaje Federalno ministarstvo prostornog planiranja, kantonalna ministarstva nadležna za prostorno planiranje, ili organi lokalne samouprave (gradovi ili općine).</w:t>
      </w:r>
    </w:p>
    <w:p w14:paraId="2BD28179" w14:textId="77777777" w:rsidR="00A05FA2" w:rsidRPr="00A05FA2" w:rsidRDefault="00A05FA2" w:rsidP="00A05FA2">
      <w:pPr>
        <w:jc w:val="both"/>
        <w:rPr>
          <w:rFonts w:cs="Calibri"/>
          <w:lang w:val="hr-BA"/>
        </w:rPr>
      </w:pPr>
      <w:r w:rsidRPr="00A05FA2">
        <w:rPr>
          <w:lang w:val="hr-BA"/>
        </w:rPr>
        <w:t>Uredbom o uređenju gradilišta, obaveznoj dokumentaciji na gradilištu i učesnicima u građenju</w:t>
      </w:r>
      <w:r w:rsidRPr="00A05FA2">
        <w:rPr>
          <w:vertAlign w:val="superscript"/>
          <w:lang w:val="hr-BA"/>
        </w:rPr>
        <w:footnoteReference w:id="74"/>
      </w:r>
      <w:r w:rsidRPr="00A05FA2">
        <w:rPr>
          <w:lang w:val="hr-BA"/>
        </w:rPr>
        <w:t xml:space="preserve"> utvrđeni su dokumenti koji se moraju čuvati na gradilištima, uključujući Plan organizacije gradilišta (POG). POG sadrži:</w:t>
      </w:r>
      <w:r w:rsidRPr="00A05FA2">
        <w:rPr>
          <w:color w:val="000000"/>
          <w:sz w:val="16"/>
          <w:szCs w:val="16"/>
          <w:shd w:val="clear" w:color="auto" w:fill="FFFFFF"/>
          <w:lang w:val="hr-BA"/>
        </w:rPr>
        <w:t xml:space="preserve"> </w:t>
      </w:r>
    </w:p>
    <w:p w14:paraId="45BDD2F4" w14:textId="77777777" w:rsidR="00A05FA2" w:rsidRPr="00A05FA2" w:rsidRDefault="00A05FA2" w:rsidP="00A05FA2">
      <w:pPr>
        <w:numPr>
          <w:ilvl w:val="0"/>
          <w:numId w:val="22"/>
        </w:numPr>
        <w:spacing w:after="0"/>
        <w:ind w:left="709" w:hanging="283"/>
        <w:contextualSpacing/>
        <w:jc w:val="both"/>
        <w:rPr>
          <w:rFonts w:cs="Calibri"/>
          <w:szCs w:val="20"/>
          <w:shd w:val="clear" w:color="auto" w:fill="FFFFFF"/>
          <w:lang w:val="hr-BA"/>
        </w:rPr>
      </w:pPr>
      <w:r w:rsidRPr="00A05FA2">
        <w:rPr>
          <w:rFonts w:cs="Calibri"/>
          <w:szCs w:val="20"/>
          <w:shd w:val="clear" w:color="auto" w:fill="FFFFFF"/>
          <w:lang w:val="hr-BA"/>
        </w:rPr>
        <w:t>Opis pripremnih radova i radova uređenja lokacije tokom izgradnje i nakon izgradnje građevine,</w:t>
      </w:r>
    </w:p>
    <w:p w14:paraId="1E52A5DF" w14:textId="77777777" w:rsidR="00A05FA2" w:rsidRPr="00A05FA2" w:rsidRDefault="00A05FA2" w:rsidP="00A05FA2">
      <w:pPr>
        <w:numPr>
          <w:ilvl w:val="0"/>
          <w:numId w:val="22"/>
        </w:numPr>
        <w:spacing w:after="0"/>
        <w:ind w:left="709" w:hanging="283"/>
        <w:contextualSpacing/>
        <w:jc w:val="both"/>
        <w:rPr>
          <w:rFonts w:cs="Calibri"/>
          <w:szCs w:val="20"/>
          <w:shd w:val="clear" w:color="auto" w:fill="FFFFFF"/>
          <w:lang w:val="hr-BA"/>
        </w:rPr>
      </w:pPr>
      <w:r w:rsidRPr="00A05FA2">
        <w:rPr>
          <w:rFonts w:cs="Calibri"/>
          <w:szCs w:val="20"/>
          <w:shd w:val="clear" w:color="auto" w:fill="FFFFFF"/>
          <w:lang w:val="hr-BA"/>
        </w:rPr>
        <w:t>Opis tehnološke sheme,</w:t>
      </w:r>
    </w:p>
    <w:p w14:paraId="63B21D92" w14:textId="77777777" w:rsidR="00A05FA2" w:rsidRPr="00A05FA2" w:rsidRDefault="00A05FA2" w:rsidP="00A05FA2">
      <w:pPr>
        <w:numPr>
          <w:ilvl w:val="0"/>
          <w:numId w:val="22"/>
        </w:numPr>
        <w:spacing w:after="0"/>
        <w:ind w:left="709" w:hanging="283"/>
        <w:contextualSpacing/>
        <w:jc w:val="both"/>
        <w:rPr>
          <w:rFonts w:cs="Calibri"/>
          <w:szCs w:val="20"/>
          <w:shd w:val="clear" w:color="auto" w:fill="FFFFFF"/>
          <w:lang w:val="hr-BA"/>
        </w:rPr>
      </w:pPr>
      <w:r w:rsidRPr="00A05FA2">
        <w:rPr>
          <w:rFonts w:cs="Calibri"/>
          <w:szCs w:val="20"/>
          <w:shd w:val="clear" w:color="auto" w:fill="FFFFFF"/>
          <w:lang w:val="hr-BA"/>
        </w:rPr>
        <w:t>Elaborat sigurnosti (koji sadrži elaborat zaštite na radu i elaborat zaštite od požara i eksplozije),</w:t>
      </w:r>
    </w:p>
    <w:p w14:paraId="432567C5" w14:textId="77777777" w:rsidR="00A05FA2" w:rsidRPr="00A05FA2" w:rsidRDefault="00A05FA2" w:rsidP="00A05FA2">
      <w:pPr>
        <w:numPr>
          <w:ilvl w:val="0"/>
          <w:numId w:val="22"/>
        </w:numPr>
        <w:spacing w:after="0"/>
        <w:ind w:left="709" w:hanging="283"/>
        <w:contextualSpacing/>
        <w:jc w:val="both"/>
        <w:rPr>
          <w:rFonts w:cs="Calibri"/>
          <w:szCs w:val="20"/>
          <w:shd w:val="clear" w:color="auto" w:fill="FFFFFF"/>
          <w:lang w:val="hr-BA"/>
        </w:rPr>
      </w:pPr>
      <w:r w:rsidRPr="00A05FA2">
        <w:rPr>
          <w:rFonts w:cs="Calibri"/>
          <w:szCs w:val="20"/>
          <w:shd w:val="clear" w:color="auto" w:fill="FFFFFF"/>
          <w:lang w:val="hr-BA"/>
        </w:rPr>
        <w:t xml:space="preserve">Elaborat zaštite okoliša tokom građevinskih radova. </w:t>
      </w:r>
    </w:p>
    <w:p w14:paraId="0D0AC277" w14:textId="774E168B" w:rsidR="00A05FA2" w:rsidRDefault="00A05FA2" w:rsidP="00A05FA2">
      <w:pPr>
        <w:jc w:val="both"/>
        <w:rPr>
          <w:lang w:val="hr-BA"/>
        </w:rPr>
      </w:pPr>
      <w:r w:rsidRPr="00A05FA2">
        <w:rPr>
          <w:lang w:val="hr-BA"/>
        </w:rPr>
        <w:lastRenderedPageBreak/>
        <w:t xml:space="preserve">Plan organizacije gradilišta izrađuje izvođač prije početka izvođenja radova. Isti kontrolira i potpisuje nadzorni </w:t>
      </w:r>
      <w:r w:rsidR="004A2873" w:rsidRPr="00A662B9">
        <w:rPr>
          <w:lang w:val="hr-BA"/>
        </w:rPr>
        <w:t>građevinski</w:t>
      </w:r>
      <w:r w:rsidR="007D6FFB" w:rsidRPr="004A2873">
        <w:rPr>
          <w:lang w:val="hr-BA"/>
        </w:rPr>
        <w:t xml:space="preserve"> </w:t>
      </w:r>
      <w:r w:rsidRPr="00285257">
        <w:rPr>
          <w:lang w:val="hr-BA"/>
        </w:rPr>
        <w:t>organ</w:t>
      </w:r>
      <w:r w:rsidRPr="00A05FA2">
        <w:rPr>
          <w:lang w:val="hr-BA"/>
        </w:rPr>
        <w:t xml:space="preserve"> tj. pravna osoba odgovorna za stručni nadzor nad građevinskim radovima, u skladu sa spomenutom Uredbom. Plan treba da odgovara uslovima, mjerama zaštite i obavezama iz okolišne dozvole, odnosno uslovima zaštite okoliša utvrđenim u postupku odobravanja građenja.</w:t>
      </w:r>
    </w:p>
    <w:p w14:paraId="7EE5932B" w14:textId="4DDD5F48" w:rsidR="007D6FFB" w:rsidRPr="00A05FA2" w:rsidRDefault="007D6FFB" w:rsidP="00A05FA2">
      <w:pPr>
        <w:jc w:val="both"/>
        <w:rPr>
          <w:rFonts w:cs="Calibri"/>
          <w:lang w:val="hr-BA"/>
        </w:rPr>
      </w:pPr>
      <w:r w:rsidRPr="007D6FFB">
        <w:rPr>
          <w:rFonts w:cs="Calibri"/>
          <w:lang w:val="hr-BA"/>
        </w:rPr>
        <w:t>Specifični zahtjevi za izdavanje dozvola za WSSM projekt i kategorije podprojekata opisani su u poglavlju 7.3</w:t>
      </w:r>
      <w:r>
        <w:rPr>
          <w:rFonts w:cs="Calibri"/>
          <w:lang w:val="hr-BA"/>
        </w:rPr>
        <w:t xml:space="preserve"> </w:t>
      </w:r>
      <w:r w:rsidRPr="007D6FFB">
        <w:rPr>
          <w:rFonts w:cs="Calibri"/>
          <w:lang w:val="hr-BA"/>
        </w:rPr>
        <w:t xml:space="preserve">Okolišni i </w:t>
      </w:r>
      <w:r w:rsidR="004A2873">
        <w:rPr>
          <w:rFonts w:cs="Calibri"/>
          <w:lang w:val="hr-BA"/>
        </w:rPr>
        <w:t xml:space="preserve">društveni </w:t>
      </w:r>
      <w:r w:rsidRPr="007D6FFB">
        <w:rPr>
          <w:rFonts w:cs="Calibri"/>
          <w:lang w:val="hr-BA"/>
        </w:rPr>
        <w:t xml:space="preserve">zahtjevi </w:t>
      </w:r>
      <w:r w:rsidR="004A2873">
        <w:rPr>
          <w:rFonts w:cs="Calibri"/>
          <w:lang w:val="hr-BA"/>
        </w:rPr>
        <w:t>od</w:t>
      </w:r>
      <w:r w:rsidRPr="007D6FFB">
        <w:rPr>
          <w:rFonts w:cs="Calibri"/>
          <w:lang w:val="hr-BA"/>
        </w:rPr>
        <w:t xml:space="preserve"> </w:t>
      </w:r>
      <w:r w:rsidR="004A2873">
        <w:rPr>
          <w:rFonts w:cs="Calibri"/>
          <w:lang w:val="hr-BA"/>
        </w:rPr>
        <w:t>P</w:t>
      </w:r>
      <w:r w:rsidRPr="007D6FFB">
        <w:rPr>
          <w:rFonts w:cs="Calibri"/>
          <w:lang w:val="hr-BA"/>
        </w:rPr>
        <w:t>rojekt</w:t>
      </w:r>
      <w:r w:rsidR="004A2873">
        <w:rPr>
          <w:rFonts w:cs="Calibri"/>
          <w:lang w:val="hr-BA"/>
        </w:rPr>
        <w:t>a</w:t>
      </w:r>
      <w:r w:rsidRPr="007D6FFB">
        <w:rPr>
          <w:rFonts w:cs="Calibri"/>
          <w:lang w:val="hr-BA"/>
        </w:rPr>
        <w:t>.</w:t>
      </w:r>
    </w:p>
    <w:p w14:paraId="70D31729" w14:textId="5FD2C424" w:rsidR="00A05FA2" w:rsidRPr="00A05FA2" w:rsidRDefault="00CF3960" w:rsidP="00A05FA2">
      <w:pPr>
        <w:keepNext/>
        <w:keepLines/>
        <w:numPr>
          <w:ilvl w:val="2"/>
          <w:numId w:val="0"/>
        </w:numPr>
        <w:spacing w:before="200" w:after="0"/>
        <w:ind w:left="180" w:hanging="180"/>
        <w:outlineLvl w:val="2"/>
        <w:rPr>
          <w:rFonts w:eastAsia="Times New Roman"/>
          <w:bCs/>
          <w:color w:val="1F497D"/>
          <w:lang w:val="hr-BA" w:eastAsia="x-none"/>
        </w:rPr>
      </w:pPr>
      <w:bookmarkStart w:id="159" w:name="_Toc59045933"/>
      <w:r>
        <w:rPr>
          <w:rFonts w:eastAsia="Times New Roman"/>
          <w:color w:val="1F497D"/>
          <w:lang w:val="hr-BA" w:eastAsia="x-none"/>
        </w:rPr>
        <w:t xml:space="preserve">5.2.5. </w:t>
      </w:r>
      <w:r w:rsidR="00A05FA2" w:rsidRPr="00A05FA2">
        <w:rPr>
          <w:rFonts w:eastAsia="Times New Roman"/>
          <w:color w:val="1F497D"/>
          <w:lang w:val="hr-BA" w:eastAsia="x-none"/>
        </w:rPr>
        <w:t>Sticanje zemljišta</w:t>
      </w:r>
      <w:bookmarkEnd w:id="159"/>
    </w:p>
    <w:p w14:paraId="185CD630" w14:textId="7C7A4EDB" w:rsidR="007D6FFB" w:rsidRPr="00A05FA2" w:rsidRDefault="00A05FA2" w:rsidP="00A05FA2">
      <w:pPr>
        <w:jc w:val="both"/>
        <w:rPr>
          <w:rFonts w:cs="Calibri"/>
          <w:lang w:val="hr-BA"/>
        </w:rPr>
      </w:pPr>
      <w:r w:rsidRPr="00A05FA2">
        <w:rPr>
          <w:rFonts w:cs="Calibri"/>
          <w:lang w:val="hr-BA"/>
        </w:rPr>
        <w:t>Sticanje zemljišta u FBiH regulirano je Zakonom o eksproprijaciji FBiH</w:t>
      </w:r>
      <w:r w:rsidRPr="00A05FA2">
        <w:rPr>
          <w:rFonts w:cs="Calibri"/>
          <w:color w:val="446590"/>
          <w:vertAlign w:val="superscript"/>
          <w:lang w:val="hr-BA"/>
        </w:rPr>
        <w:footnoteReference w:id="75"/>
      </w:r>
      <w:r w:rsidRPr="00A05FA2">
        <w:rPr>
          <w:rFonts w:cs="Calibri"/>
          <w:lang w:val="hr-BA"/>
        </w:rPr>
        <w:t xml:space="preserve">, kojim se uređuju uslovi, način i postupak eksproprijacije nekretnina za izgradnju objekata od javnog interesa, uslovi za sticanje prava na naknadu i iznosi naknada, rješavanje žalbi i sporova i druga pitanja vezana za postupak eksproprijacije. </w:t>
      </w:r>
      <w:r w:rsidR="007D6FFB">
        <w:rPr>
          <w:rFonts w:cs="Calibri"/>
          <w:lang w:val="hr-BA"/>
        </w:rPr>
        <w:t>Pojedinosti</w:t>
      </w:r>
      <w:r w:rsidR="007D6FFB" w:rsidRPr="007D6FFB">
        <w:rPr>
          <w:rFonts w:cs="Calibri"/>
          <w:lang w:val="hr-BA"/>
        </w:rPr>
        <w:t xml:space="preserve"> o </w:t>
      </w:r>
      <w:r w:rsidR="007D6FFB">
        <w:rPr>
          <w:rFonts w:cs="Calibri"/>
          <w:lang w:val="hr-BA"/>
        </w:rPr>
        <w:t>uslovima</w:t>
      </w:r>
      <w:r w:rsidR="007D6FFB" w:rsidRPr="007D6FFB">
        <w:rPr>
          <w:rFonts w:cs="Calibri"/>
          <w:lang w:val="hr-BA"/>
        </w:rPr>
        <w:t xml:space="preserve"> ovog zakona </w:t>
      </w:r>
      <w:r w:rsidR="007D6FFB">
        <w:rPr>
          <w:rFonts w:cs="Calibri"/>
          <w:lang w:val="hr-BA"/>
        </w:rPr>
        <w:t>opisane</w:t>
      </w:r>
      <w:r w:rsidR="007D6FFB" w:rsidRPr="007D6FFB">
        <w:rPr>
          <w:rFonts w:cs="Calibri"/>
          <w:lang w:val="hr-BA"/>
        </w:rPr>
        <w:t xml:space="preserve"> su u Okviru </w:t>
      </w:r>
      <w:r w:rsidR="004A2873">
        <w:rPr>
          <w:rFonts w:cs="Calibri"/>
          <w:lang w:val="hr-BA"/>
        </w:rPr>
        <w:t>plana raseljavanja</w:t>
      </w:r>
      <w:r w:rsidR="007D6FFB" w:rsidRPr="007D6FFB">
        <w:rPr>
          <w:rFonts w:cs="Calibri"/>
          <w:lang w:val="hr-BA"/>
        </w:rPr>
        <w:t xml:space="preserve"> </w:t>
      </w:r>
      <w:r w:rsidR="007D6FFB">
        <w:rPr>
          <w:rFonts w:cs="Calibri"/>
          <w:lang w:val="hr-BA"/>
        </w:rPr>
        <w:t>izrađenom</w:t>
      </w:r>
      <w:r w:rsidR="007D6FFB" w:rsidRPr="007D6FFB">
        <w:rPr>
          <w:rFonts w:cs="Calibri"/>
          <w:lang w:val="hr-BA"/>
        </w:rPr>
        <w:t xml:space="preserve"> za ovaj projekat.</w:t>
      </w:r>
    </w:p>
    <w:p w14:paraId="5BA33A36" w14:textId="6F0949D3" w:rsidR="00A05FA2" w:rsidRPr="00A05FA2" w:rsidRDefault="00CF3960" w:rsidP="00A05FA2">
      <w:pPr>
        <w:keepNext/>
        <w:keepLines/>
        <w:numPr>
          <w:ilvl w:val="2"/>
          <w:numId w:val="0"/>
        </w:numPr>
        <w:spacing w:before="200" w:after="0"/>
        <w:ind w:left="180" w:hanging="180"/>
        <w:outlineLvl w:val="2"/>
        <w:rPr>
          <w:rFonts w:eastAsia="Times New Roman"/>
          <w:bCs/>
          <w:color w:val="1F497D"/>
          <w:lang w:val="hr-BA" w:eastAsia="x-none"/>
        </w:rPr>
      </w:pPr>
      <w:bookmarkStart w:id="160" w:name="_Toc19223876"/>
      <w:bookmarkStart w:id="161" w:name="_Toc59045934"/>
      <w:r>
        <w:rPr>
          <w:rFonts w:eastAsia="Times New Roman"/>
          <w:color w:val="1F497D"/>
          <w:lang w:val="hr-BA" w:eastAsia="x-none"/>
        </w:rPr>
        <w:t xml:space="preserve">5.2.6 </w:t>
      </w:r>
      <w:r w:rsidR="004A2873">
        <w:rPr>
          <w:rFonts w:eastAsia="Times New Roman"/>
          <w:color w:val="1F497D"/>
          <w:lang w:val="hr-BA" w:eastAsia="x-none"/>
        </w:rPr>
        <w:t>Propisi</w:t>
      </w:r>
      <w:r w:rsidR="00CD4844" w:rsidRPr="00A05FA2">
        <w:rPr>
          <w:rFonts w:eastAsia="Times New Roman"/>
          <w:color w:val="1F497D"/>
          <w:lang w:val="hr-BA" w:eastAsia="x-none"/>
        </w:rPr>
        <w:t xml:space="preserve"> </w:t>
      </w:r>
      <w:r w:rsidR="00A05FA2" w:rsidRPr="00A05FA2">
        <w:rPr>
          <w:rFonts w:eastAsia="Times New Roman"/>
          <w:color w:val="1F497D"/>
          <w:lang w:val="hr-BA" w:eastAsia="x-none"/>
        </w:rPr>
        <w:t>o rad</w:t>
      </w:r>
      <w:bookmarkEnd w:id="160"/>
      <w:r w:rsidR="00CD4844">
        <w:rPr>
          <w:rFonts w:eastAsia="Times New Roman"/>
          <w:color w:val="1F497D"/>
          <w:lang w:val="hr-BA" w:eastAsia="x-none"/>
        </w:rPr>
        <w:t>u</w:t>
      </w:r>
      <w:bookmarkEnd w:id="161"/>
      <w:r w:rsidR="00A05FA2" w:rsidRPr="00A05FA2">
        <w:rPr>
          <w:rFonts w:eastAsia="Times New Roman"/>
          <w:color w:val="1F497D"/>
          <w:lang w:val="hr-BA" w:eastAsia="x-none"/>
        </w:rPr>
        <w:t xml:space="preserve"> </w:t>
      </w:r>
    </w:p>
    <w:p w14:paraId="4B9F4CF7" w14:textId="77777777" w:rsidR="00A05FA2" w:rsidRPr="00A05FA2" w:rsidRDefault="00A05FA2" w:rsidP="00A662B9">
      <w:pPr>
        <w:spacing w:after="0"/>
        <w:jc w:val="both"/>
        <w:rPr>
          <w:rFonts w:cs="Calibri"/>
          <w:szCs w:val="20"/>
          <w:shd w:val="clear" w:color="auto" w:fill="FFFFFF"/>
          <w:lang w:val="hr-BA"/>
        </w:rPr>
      </w:pPr>
      <w:r w:rsidRPr="00A05FA2">
        <w:rPr>
          <w:rFonts w:cs="Calibri"/>
          <w:szCs w:val="20"/>
          <w:shd w:val="clear" w:color="auto" w:fill="FFFFFF"/>
          <w:lang w:val="hr-BA"/>
        </w:rPr>
        <w:t>Zakon o radu FBiH</w:t>
      </w:r>
      <w:r w:rsidRPr="00A05FA2">
        <w:rPr>
          <w:rFonts w:cs="Calibri"/>
          <w:color w:val="1F497D"/>
          <w:szCs w:val="20"/>
          <w:shd w:val="clear" w:color="auto" w:fill="FFFFFF"/>
          <w:vertAlign w:val="superscript"/>
          <w:lang w:val="hr-BA"/>
        </w:rPr>
        <w:footnoteReference w:id="76"/>
      </w:r>
      <w:r w:rsidRPr="00A05FA2">
        <w:rPr>
          <w:rFonts w:cs="Calibri"/>
          <w:szCs w:val="20"/>
          <w:shd w:val="clear" w:color="auto" w:fill="FFFFFF"/>
          <w:lang w:val="hr-BA"/>
        </w:rPr>
        <w:t xml:space="preserve">: </w:t>
      </w:r>
      <w:r w:rsidRPr="00A05FA2">
        <w:rPr>
          <w:rFonts w:cs="Calibri"/>
          <w:color w:val="000000"/>
          <w:szCs w:val="20"/>
          <w:shd w:val="clear" w:color="auto" w:fill="FFFFFF"/>
          <w:lang w:val="hr-BA"/>
        </w:rPr>
        <w:t>Uređuje zaključivanje ugovora o radu, radno vrijeme, plaće, prestanak ugovora o radu, prava i obaveze iz ugovora o radu i kolektivno pregovaranje. Zakonom se, između ostalog, tretiraju prava radnika i poslodavca na zaključivanje ugovora o radu, prava maloljetnih radnika i žena radnica, zaštita i zdravlje na  radu. Odredbe ovog Zakona usklađene su sa konvencijama MOR-a o prisilnom radu,</w:t>
      </w:r>
      <w:r w:rsidRPr="00A05FA2">
        <w:rPr>
          <w:rFonts w:cs="Calibri"/>
          <w:szCs w:val="20"/>
          <w:shd w:val="clear" w:color="auto" w:fill="FFFFFF"/>
          <w:lang w:val="hr-BA"/>
        </w:rPr>
        <w:t xml:space="preserve"> diskriminaciji</w:t>
      </w:r>
      <w:r w:rsidRPr="00A05FA2">
        <w:rPr>
          <w:rFonts w:cs="Calibri"/>
          <w:color w:val="000000"/>
          <w:szCs w:val="20"/>
          <w:shd w:val="clear" w:color="auto" w:fill="FFFFFF"/>
          <w:lang w:val="hr-BA"/>
        </w:rPr>
        <w:t>, dječjem radu, jednakosti plaća, slobodi udruživanja, slobodi organiziranja i kolektivnom pregovaranju.</w:t>
      </w:r>
    </w:p>
    <w:p w14:paraId="11B86DAA" w14:textId="77777777" w:rsidR="00A05FA2" w:rsidRPr="00A05FA2" w:rsidRDefault="00A05FA2" w:rsidP="00A05FA2">
      <w:pPr>
        <w:rPr>
          <w:lang w:val="hr-BA"/>
        </w:rPr>
      </w:pPr>
      <w:bookmarkStart w:id="162" w:name="_Hlk25266066"/>
      <w:r w:rsidRPr="00A05FA2">
        <w:rPr>
          <w:lang w:val="hr-BA"/>
        </w:rPr>
        <w:t xml:space="preserve">Ključne odredbe </w:t>
      </w:r>
      <w:r w:rsidRPr="00A05FA2">
        <w:rPr>
          <w:b/>
          <w:bCs/>
          <w:lang w:val="hr-BA"/>
        </w:rPr>
        <w:t>zakona o radu</w:t>
      </w:r>
      <w:r w:rsidRPr="00A05FA2">
        <w:rPr>
          <w:lang w:val="hr-BA"/>
        </w:rPr>
        <w:t xml:space="preserve"> </w:t>
      </w:r>
      <w:bookmarkEnd w:id="162"/>
      <w:r w:rsidRPr="00A05FA2">
        <w:rPr>
          <w:lang w:val="hr-BA"/>
        </w:rPr>
        <w:t xml:space="preserve">u FBiH su: </w:t>
      </w:r>
    </w:p>
    <w:p w14:paraId="6B53C389" w14:textId="1A5C4FE2" w:rsidR="00A05FA2" w:rsidRPr="00A05FA2" w:rsidRDefault="00A05FA2" w:rsidP="00A05FA2">
      <w:pPr>
        <w:numPr>
          <w:ilvl w:val="0"/>
          <w:numId w:val="22"/>
        </w:numPr>
        <w:spacing w:after="0"/>
        <w:ind w:left="567" w:hanging="425"/>
        <w:contextualSpacing/>
        <w:jc w:val="both"/>
        <w:rPr>
          <w:rFonts w:cs="Calibri"/>
          <w:szCs w:val="20"/>
          <w:shd w:val="clear" w:color="auto" w:fill="FFFFFF"/>
          <w:lang w:val="hr-BA"/>
        </w:rPr>
      </w:pPr>
      <w:r w:rsidRPr="00A05FA2">
        <w:rPr>
          <w:rFonts w:cs="Calibri"/>
          <w:szCs w:val="20"/>
          <w:shd w:val="clear" w:color="auto" w:fill="FFFFFF"/>
          <w:lang w:val="hr-BA"/>
        </w:rPr>
        <w:t xml:space="preserve">Ugovor o radu može se zaključiti na </w:t>
      </w:r>
      <w:r w:rsidRPr="00A05FA2">
        <w:rPr>
          <w:rFonts w:cs="Calibri"/>
          <w:b/>
          <w:bCs/>
          <w:szCs w:val="20"/>
          <w:shd w:val="clear" w:color="auto" w:fill="FFFFFF"/>
          <w:lang w:val="hr-BA"/>
        </w:rPr>
        <w:t>neodređeno ili određeno vrijeme</w:t>
      </w:r>
      <w:r w:rsidRPr="00A05FA2">
        <w:rPr>
          <w:rFonts w:cs="Calibri"/>
          <w:szCs w:val="20"/>
          <w:shd w:val="clear" w:color="auto" w:fill="FFFFFF"/>
          <w:lang w:val="hr-BA"/>
        </w:rPr>
        <w:t>, nepuno radno vrijeme, za privremene i povremene poslove, kao i za rad izvan prostorija poslodavca. Zakoni propisuju uslove i trajanje takvih ugovora.</w:t>
      </w:r>
    </w:p>
    <w:p w14:paraId="07814221" w14:textId="77777777" w:rsidR="00A05FA2" w:rsidRPr="00A05FA2" w:rsidRDefault="00A05FA2" w:rsidP="00A05FA2">
      <w:pPr>
        <w:numPr>
          <w:ilvl w:val="0"/>
          <w:numId w:val="22"/>
        </w:numPr>
        <w:spacing w:after="0"/>
        <w:ind w:left="567" w:hanging="425"/>
        <w:contextualSpacing/>
        <w:jc w:val="both"/>
        <w:rPr>
          <w:rFonts w:cs="Calibri"/>
          <w:szCs w:val="20"/>
          <w:shd w:val="clear" w:color="auto" w:fill="FFFFFF"/>
          <w:lang w:val="hr-BA"/>
        </w:rPr>
      </w:pPr>
      <w:r w:rsidRPr="00A05FA2">
        <w:rPr>
          <w:rFonts w:cs="Calibri"/>
          <w:szCs w:val="20"/>
          <w:shd w:val="clear" w:color="auto" w:fill="FFFFFF"/>
          <w:lang w:val="hr-BA"/>
        </w:rPr>
        <w:t xml:space="preserve">Zakon </w:t>
      </w:r>
      <w:r w:rsidRPr="00A05FA2">
        <w:rPr>
          <w:rFonts w:cs="Calibri"/>
          <w:b/>
          <w:bCs/>
          <w:szCs w:val="20"/>
          <w:shd w:val="clear" w:color="auto" w:fill="FFFFFF"/>
          <w:lang w:val="hr-BA"/>
        </w:rPr>
        <w:t>zabranjuje diskriminaciju</w:t>
      </w:r>
      <w:bookmarkStart w:id="163" w:name="_Hlk25266107"/>
      <w:r w:rsidRPr="00A05FA2">
        <w:rPr>
          <w:rFonts w:cs="Calibri"/>
          <w:szCs w:val="20"/>
          <w:shd w:val="clear" w:color="auto" w:fill="FFFFFF"/>
          <w:lang w:val="hr-BA"/>
        </w:rPr>
        <w:t xml:space="preserve"> u pogledu zahtjeva vezanih za zapošljavanje i odabir kandidata, obrazovanje, obuku i profesionalno usavršavanje, unapređenje i prestanak ugovora o radu. Trudnoća i korištenje porođajnog odsustva ne mogu biti razlog za nezapošljavanje žene niti za neprodužavanje ugovora o radu.</w:t>
      </w:r>
      <w:bookmarkEnd w:id="163"/>
    </w:p>
    <w:p w14:paraId="04D29A13" w14:textId="77777777" w:rsidR="00A05FA2" w:rsidRPr="00A05FA2" w:rsidRDefault="00A05FA2" w:rsidP="00A05FA2">
      <w:pPr>
        <w:numPr>
          <w:ilvl w:val="0"/>
          <w:numId w:val="22"/>
        </w:numPr>
        <w:spacing w:after="0"/>
        <w:ind w:left="567" w:hanging="425"/>
        <w:contextualSpacing/>
        <w:jc w:val="both"/>
        <w:rPr>
          <w:rFonts w:cs="Calibri"/>
          <w:szCs w:val="20"/>
          <w:shd w:val="clear" w:color="auto" w:fill="FFFFFF"/>
          <w:lang w:val="hr-BA"/>
        </w:rPr>
      </w:pPr>
      <w:r w:rsidRPr="00A05FA2">
        <w:rPr>
          <w:rFonts w:cs="Calibri"/>
          <w:szCs w:val="20"/>
          <w:shd w:val="clear" w:color="auto" w:fill="FFFFFF"/>
          <w:lang w:val="hr-BA"/>
        </w:rPr>
        <w:t xml:space="preserve">Zakon </w:t>
      </w:r>
      <w:bookmarkStart w:id="164" w:name="_Hlk25266123"/>
      <w:r w:rsidRPr="00A05FA2">
        <w:rPr>
          <w:rFonts w:cs="Calibri"/>
          <w:szCs w:val="20"/>
          <w:shd w:val="clear" w:color="auto" w:fill="FFFFFF"/>
          <w:lang w:val="hr-BA"/>
        </w:rPr>
        <w:t xml:space="preserve">propisuje da je </w:t>
      </w:r>
      <w:r w:rsidRPr="00A05FA2">
        <w:rPr>
          <w:rFonts w:cs="Calibri"/>
          <w:b/>
          <w:bCs/>
          <w:szCs w:val="20"/>
          <w:shd w:val="clear" w:color="auto" w:fill="FFFFFF"/>
          <w:lang w:val="hr-BA"/>
        </w:rPr>
        <w:t>minimalna dob za zapošljavanje</w:t>
      </w:r>
      <w:r w:rsidRPr="00A05FA2">
        <w:rPr>
          <w:rFonts w:cs="Calibri"/>
          <w:szCs w:val="20"/>
          <w:shd w:val="clear" w:color="auto" w:fill="FFFFFF"/>
          <w:lang w:val="hr-BA"/>
        </w:rPr>
        <w:t xml:space="preserve"> 18 godina za zaključivanje ugovora o radu, sa izuzetkom dopuštanja zapošljavanja osobama između 15 i 18 godina, uz suglasnost zakonskog staratelja i na osnovu ljekarskog uvjerenja izdatog od strane zdravstvene ustanove, kao i pod uslovom da dati posao ne ugrožava zdravlje, moral i obrazovanje maloljetne osobe</w:t>
      </w:r>
      <w:bookmarkEnd w:id="164"/>
      <w:r w:rsidRPr="00A05FA2">
        <w:rPr>
          <w:rFonts w:cs="Calibri"/>
          <w:szCs w:val="20"/>
          <w:shd w:val="clear" w:color="auto" w:fill="FFFFFF"/>
          <w:lang w:val="hr-BA"/>
        </w:rPr>
        <w:t xml:space="preserve">. </w:t>
      </w:r>
    </w:p>
    <w:p w14:paraId="1E6D7337" w14:textId="77777777" w:rsidR="00A05FA2" w:rsidRPr="00A05FA2" w:rsidRDefault="00A05FA2" w:rsidP="00A05FA2">
      <w:pPr>
        <w:numPr>
          <w:ilvl w:val="0"/>
          <w:numId w:val="22"/>
        </w:numPr>
        <w:spacing w:after="0"/>
        <w:ind w:left="567" w:hanging="425"/>
        <w:contextualSpacing/>
        <w:jc w:val="both"/>
        <w:rPr>
          <w:rFonts w:cs="Calibri"/>
          <w:szCs w:val="20"/>
          <w:shd w:val="clear" w:color="auto" w:fill="FFFFFF"/>
          <w:lang w:val="hr-BA"/>
        </w:rPr>
      </w:pPr>
      <w:bookmarkStart w:id="165" w:name="_Hlk25266130"/>
      <w:r w:rsidRPr="00A05FA2">
        <w:rPr>
          <w:rFonts w:cs="Calibri"/>
          <w:b/>
          <w:bCs/>
          <w:szCs w:val="20"/>
          <w:shd w:val="clear" w:color="auto" w:fill="FFFFFF"/>
          <w:lang w:val="hr-BA"/>
        </w:rPr>
        <w:t>Poslodavci su dužni</w:t>
      </w:r>
      <w:r w:rsidRPr="00A05FA2">
        <w:rPr>
          <w:rFonts w:cs="Calibri"/>
          <w:szCs w:val="20"/>
          <w:shd w:val="clear" w:color="auto" w:fill="FFFFFF"/>
          <w:lang w:val="hr-BA"/>
        </w:rPr>
        <w:t xml:space="preserve"> prijaviti radnike na penzijsko i invalidsko osiguranje, zdravstveno osiguranje i osiguranje za slučaj nezaposlenosti.</w:t>
      </w:r>
    </w:p>
    <w:p w14:paraId="67E9D42D" w14:textId="77777777" w:rsidR="00A05FA2" w:rsidRPr="00A05FA2" w:rsidRDefault="00A05FA2" w:rsidP="00A05FA2">
      <w:pPr>
        <w:numPr>
          <w:ilvl w:val="0"/>
          <w:numId w:val="22"/>
        </w:numPr>
        <w:spacing w:after="0"/>
        <w:ind w:left="567" w:hanging="425"/>
        <w:contextualSpacing/>
        <w:jc w:val="both"/>
        <w:rPr>
          <w:rFonts w:cs="Calibri"/>
          <w:szCs w:val="20"/>
          <w:shd w:val="clear" w:color="auto" w:fill="FFFFFF"/>
          <w:lang w:val="hr-BA"/>
        </w:rPr>
      </w:pPr>
      <w:bookmarkStart w:id="166" w:name="_Hlk25266178"/>
      <w:bookmarkEnd w:id="165"/>
      <w:r w:rsidRPr="00A05FA2">
        <w:rPr>
          <w:rFonts w:cs="Calibri"/>
          <w:b/>
          <w:bCs/>
          <w:szCs w:val="20"/>
          <w:shd w:val="clear" w:color="auto" w:fill="FFFFFF"/>
          <w:lang w:val="hr-BA"/>
        </w:rPr>
        <w:t>Radnici imaju pravo</w:t>
      </w:r>
      <w:r w:rsidRPr="00A05FA2">
        <w:rPr>
          <w:rFonts w:cs="Calibri"/>
          <w:szCs w:val="20"/>
          <w:shd w:val="clear" w:color="auto" w:fill="FFFFFF"/>
          <w:lang w:val="hr-BA"/>
        </w:rPr>
        <w:t xml:space="preserve"> na plaću i naknadu plaće u trajanju odsustva sa rada, kao i na radne uslove koji osiguravaju sigurnost i zaštitu njihovog života i zdravlja na radu.</w:t>
      </w:r>
    </w:p>
    <w:bookmarkEnd w:id="166"/>
    <w:p w14:paraId="107DC254" w14:textId="77777777" w:rsidR="00A05FA2" w:rsidRPr="00A05FA2" w:rsidRDefault="00A05FA2" w:rsidP="00A05FA2">
      <w:pPr>
        <w:numPr>
          <w:ilvl w:val="0"/>
          <w:numId w:val="22"/>
        </w:numPr>
        <w:spacing w:after="0"/>
        <w:ind w:left="567" w:hanging="425"/>
        <w:contextualSpacing/>
        <w:jc w:val="both"/>
        <w:rPr>
          <w:rFonts w:cs="Calibri"/>
          <w:szCs w:val="20"/>
          <w:shd w:val="clear" w:color="auto" w:fill="FFFFFF"/>
          <w:lang w:val="hr-BA"/>
        </w:rPr>
      </w:pPr>
      <w:r w:rsidRPr="00A05FA2">
        <w:rPr>
          <w:rFonts w:cs="Calibri"/>
          <w:b/>
          <w:bCs/>
          <w:szCs w:val="20"/>
          <w:shd w:val="clear" w:color="auto" w:fill="FFFFFF"/>
          <w:lang w:val="hr-BA"/>
        </w:rPr>
        <w:t>Puno radno vrijeme</w:t>
      </w:r>
      <w:r w:rsidRPr="00A05FA2">
        <w:rPr>
          <w:rFonts w:cs="Calibri"/>
          <w:szCs w:val="20"/>
          <w:shd w:val="clear" w:color="auto" w:fill="FFFFFF"/>
          <w:lang w:val="hr-BA"/>
        </w:rPr>
        <w:t xml:space="preserve"> traje, u pravilu, 40 sati sedmično. </w:t>
      </w:r>
      <w:r w:rsidRPr="00A05FA2">
        <w:rPr>
          <w:rFonts w:cs="Calibri"/>
          <w:b/>
          <w:bCs/>
          <w:szCs w:val="20"/>
          <w:shd w:val="clear" w:color="auto" w:fill="FFFFFF"/>
          <w:lang w:val="hr-BA"/>
        </w:rPr>
        <w:t>Prekovremeni rad</w:t>
      </w:r>
      <w:r w:rsidRPr="00A05FA2">
        <w:rPr>
          <w:rFonts w:cs="Calibri"/>
          <w:szCs w:val="20"/>
          <w:shd w:val="clear" w:color="auto" w:fill="FFFFFF"/>
          <w:lang w:val="hr-BA"/>
        </w:rPr>
        <w:t xml:space="preserve"> je dozvoljen u FBiH, </w:t>
      </w:r>
      <w:bookmarkStart w:id="167" w:name="_Hlk25266195"/>
      <w:r w:rsidRPr="00A05FA2">
        <w:rPr>
          <w:rFonts w:cs="Calibri"/>
          <w:szCs w:val="20"/>
          <w:shd w:val="clear" w:color="auto" w:fill="FFFFFF"/>
          <w:lang w:val="hr-BA"/>
        </w:rPr>
        <w:t xml:space="preserve">u trajanju od najviše </w:t>
      </w:r>
      <w:bookmarkEnd w:id="167"/>
      <w:r w:rsidRPr="00A05FA2">
        <w:rPr>
          <w:rFonts w:cs="Calibri"/>
          <w:szCs w:val="20"/>
          <w:shd w:val="clear" w:color="auto" w:fill="FFFFFF"/>
          <w:lang w:val="hr-BA"/>
        </w:rPr>
        <w:t xml:space="preserve">8 sati sedmično. </w:t>
      </w:r>
    </w:p>
    <w:p w14:paraId="4394CD48" w14:textId="77777777" w:rsidR="00A05FA2" w:rsidRPr="00A05FA2" w:rsidRDefault="00A05FA2" w:rsidP="00A05FA2">
      <w:pPr>
        <w:numPr>
          <w:ilvl w:val="0"/>
          <w:numId w:val="22"/>
        </w:numPr>
        <w:spacing w:after="0"/>
        <w:ind w:left="567" w:hanging="425"/>
        <w:contextualSpacing/>
        <w:jc w:val="both"/>
        <w:rPr>
          <w:rFonts w:cs="Calibri"/>
          <w:szCs w:val="20"/>
          <w:shd w:val="clear" w:color="auto" w:fill="FFFFFF"/>
          <w:lang w:val="hr-BA"/>
        </w:rPr>
      </w:pPr>
      <w:bookmarkStart w:id="168" w:name="_Hlk25266216"/>
      <w:r w:rsidRPr="00A05FA2">
        <w:rPr>
          <w:rFonts w:cs="Calibri"/>
          <w:szCs w:val="20"/>
          <w:shd w:val="clear" w:color="auto" w:fill="FFFFFF"/>
          <w:lang w:val="hr-BA"/>
        </w:rPr>
        <w:t xml:space="preserve">Radnici imaju pravo na </w:t>
      </w:r>
      <w:r w:rsidRPr="00A05FA2">
        <w:rPr>
          <w:rFonts w:cs="Calibri"/>
          <w:b/>
          <w:bCs/>
          <w:szCs w:val="20"/>
          <w:shd w:val="clear" w:color="auto" w:fill="FFFFFF"/>
          <w:lang w:val="hr-BA"/>
        </w:rPr>
        <w:t>uvećanu</w:t>
      </w:r>
      <w:r w:rsidRPr="00A05FA2">
        <w:rPr>
          <w:rFonts w:cs="Calibri"/>
          <w:szCs w:val="20"/>
          <w:shd w:val="clear" w:color="auto" w:fill="FFFFFF"/>
          <w:lang w:val="hr-BA"/>
        </w:rPr>
        <w:t xml:space="preserve"> plaću za prekovremeni rad, noćni rad i rad tokom praznika. </w:t>
      </w:r>
    </w:p>
    <w:bookmarkEnd w:id="168"/>
    <w:p w14:paraId="3E9428E9" w14:textId="77777777" w:rsidR="00A05FA2" w:rsidRPr="00A05FA2" w:rsidRDefault="00A05FA2" w:rsidP="00A05FA2">
      <w:pPr>
        <w:numPr>
          <w:ilvl w:val="0"/>
          <w:numId w:val="22"/>
        </w:numPr>
        <w:spacing w:after="0"/>
        <w:ind w:left="567" w:hanging="425"/>
        <w:contextualSpacing/>
        <w:jc w:val="both"/>
        <w:rPr>
          <w:rFonts w:cs="Calibri"/>
          <w:szCs w:val="20"/>
          <w:shd w:val="clear" w:color="auto" w:fill="FFFFFF"/>
          <w:lang w:val="hr-BA"/>
        </w:rPr>
      </w:pPr>
      <w:r w:rsidRPr="00A05FA2">
        <w:rPr>
          <w:rFonts w:cs="Calibri"/>
          <w:szCs w:val="20"/>
          <w:shd w:val="clear" w:color="auto" w:fill="FFFFFF"/>
          <w:lang w:val="hr-BA"/>
        </w:rPr>
        <w:t xml:space="preserve">Zakon detaljno </w:t>
      </w:r>
      <w:bookmarkStart w:id="169" w:name="_Hlk25266224"/>
      <w:r w:rsidRPr="00A05FA2">
        <w:rPr>
          <w:rFonts w:cs="Calibri"/>
          <w:szCs w:val="20"/>
          <w:shd w:val="clear" w:color="auto" w:fill="FFFFFF"/>
          <w:lang w:val="hr-BA"/>
        </w:rPr>
        <w:t xml:space="preserve">utvrđuje </w:t>
      </w:r>
      <w:r w:rsidRPr="00A05FA2">
        <w:rPr>
          <w:rFonts w:cs="Calibri"/>
          <w:b/>
          <w:bCs/>
          <w:szCs w:val="20"/>
          <w:shd w:val="clear" w:color="auto" w:fill="FFFFFF"/>
          <w:lang w:val="hr-BA"/>
        </w:rPr>
        <w:t>odmore</w:t>
      </w:r>
      <w:r w:rsidRPr="00A05FA2">
        <w:rPr>
          <w:rFonts w:cs="Calibri"/>
          <w:szCs w:val="20"/>
          <w:shd w:val="clear" w:color="auto" w:fill="FFFFFF"/>
          <w:lang w:val="hr-BA"/>
        </w:rPr>
        <w:t xml:space="preserve"> na koje radnik ima pravo u toku rada (odmori u toku radnog vremena, dnevni, sedmični i godišnji odmor).</w:t>
      </w:r>
    </w:p>
    <w:bookmarkEnd w:id="169"/>
    <w:p w14:paraId="54F23FBF" w14:textId="4034F178" w:rsidR="00A05FA2" w:rsidRDefault="00A05FA2" w:rsidP="00A05FA2">
      <w:pPr>
        <w:numPr>
          <w:ilvl w:val="0"/>
          <w:numId w:val="22"/>
        </w:numPr>
        <w:spacing w:after="0"/>
        <w:ind w:left="567" w:hanging="425"/>
        <w:contextualSpacing/>
        <w:jc w:val="both"/>
        <w:rPr>
          <w:rFonts w:cs="Calibri"/>
          <w:szCs w:val="20"/>
          <w:shd w:val="clear" w:color="auto" w:fill="FFFFFF"/>
          <w:lang w:val="hr-BA"/>
        </w:rPr>
      </w:pPr>
      <w:r w:rsidRPr="00A05FA2">
        <w:rPr>
          <w:rFonts w:cs="Calibri"/>
          <w:szCs w:val="20"/>
          <w:shd w:val="clear" w:color="auto" w:fill="FFFFFF"/>
          <w:lang w:val="hr-BA"/>
        </w:rPr>
        <w:t xml:space="preserve">Zakon predviđa da radnik koji smatra da mu je poslodavac povrijedio neko pravo iz radnog odnosa može </w:t>
      </w:r>
      <w:r w:rsidRPr="00A05FA2">
        <w:rPr>
          <w:rFonts w:cs="Calibri"/>
          <w:b/>
          <w:bCs/>
          <w:szCs w:val="20"/>
          <w:shd w:val="clear" w:color="auto" w:fill="FFFFFF"/>
          <w:lang w:val="hr-BA"/>
        </w:rPr>
        <w:t>zahtijevati od poslodavca ostvarivanje tog prava.</w:t>
      </w:r>
      <w:bookmarkStart w:id="170" w:name="_Hlk25266241"/>
      <w:bookmarkStart w:id="171" w:name="_Hlk25266247"/>
      <w:bookmarkStart w:id="172" w:name="_Hlk25266253"/>
      <w:bookmarkEnd w:id="170"/>
      <w:bookmarkEnd w:id="171"/>
      <w:bookmarkEnd w:id="172"/>
      <w:r w:rsidRPr="00A05FA2">
        <w:rPr>
          <w:rFonts w:cs="Calibri"/>
          <w:szCs w:val="20"/>
          <w:shd w:val="clear" w:color="auto" w:fill="FFFFFF"/>
          <w:lang w:val="hr-BA"/>
        </w:rPr>
        <w:t xml:space="preserve">. U Zakonu FBiH nije naveden rok u kojem je poslodavac </w:t>
      </w:r>
      <w:r w:rsidRPr="00A05FA2">
        <w:rPr>
          <w:rFonts w:cs="Calibri"/>
          <w:szCs w:val="20"/>
          <w:shd w:val="clear" w:color="auto" w:fill="FFFFFF"/>
          <w:lang w:val="hr-BA"/>
        </w:rPr>
        <w:lastRenderedPageBreak/>
        <w:t xml:space="preserve">dužan odgovoriti na takav zahtjev. Zakonom je predviđen mehanizam </w:t>
      </w:r>
      <w:r w:rsidRPr="00A05FA2">
        <w:rPr>
          <w:rFonts w:cs="Calibri"/>
          <w:b/>
          <w:bCs/>
          <w:szCs w:val="20"/>
          <w:shd w:val="clear" w:color="auto" w:fill="FFFFFF"/>
          <w:lang w:val="hr-BA"/>
        </w:rPr>
        <w:t>mirnog rješavanja sporova</w:t>
      </w:r>
      <w:r w:rsidRPr="00A05FA2">
        <w:rPr>
          <w:rFonts w:cs="Calibri"/>
          <w:szCs w:val="20"/>
          <w:shd w:val="clear" w:color="auto" w:fill="FFFFFF"/>
          <w:lang w:val="hr-BA"/>
        </w:rPr>
        <w:t xml:space="preserve">, kao i </w:t>
      </w:r>
      <w:r w:rsidRPr="00A05FA2">
        <w:rPr>
          <w:rFonts w:cs="Calibri"/>
          <w:b/>
          <w:bCs/>
          <w:szCs w:val="20"/>
          <w:shd w:val="clear" w:color="auto" w:fill="FFFFFF"/>
          <w:lang w:val="hr-BA"/>
        </w:rPr>
        <w:t>podnošenje tužbi sudovima</w:t>
      </w:r>
      <w:r w:rsidRPr="00A05FA2">
        <w:rPr>
          <w:rFonts w:cs="Calibri"/>
          <w:szCs w:val="20"/>
          <w:shd w:val="clear" w:color="auto" w:fill="FFFFFF"/>
          <w:lang w:val="hr-BA"/>
        </w:rPr>
        <w:t>.</w:t>
      </w:r>
      <w:r w:rsidRPr="00A05FA2">
        <w:rPr>
          <w:rFonts w:cs="Calibri"/>
          <w:b/>
          <w:bCs/>
          <w:color w:val="1F497D"/>
          <w:szCs w:val="24"/>
          <w:shd w:val="clear" w:color="auto" w:fill="FFFFFF"/>
          <w:vertAlign w:val="superscript"/>
          <w:lang w:val="hr-BA"/>
        </w:rPr>
        <w:footnoteReference w:id="77"/>
      </w:r>
    </w:p>
    <w:p w14:paraId="4A2053AC" w14:textId="5536C779" w:rsidR="00AD1E82" w:rsidRDefault="00AD1E82" w:rsidP="00AD1E82">
      <w:pPr>
        <w:spacing w:after="0"/>
        <w:contextualSpacing/>
        <w:jc w:val="both"/>
        <w:rPr>
          <w:rFonts w:cs="Calibri"/>
          <w:szCs w:val="20"/>
          <w:shd w:val="clear" w:color="auto" w:fill="FFFFFF"/>
          <w:lang w:val="hr-BA"/>
        </w:rPr>
      </w:pPr>
    </w:p>
    <w:p w14:paraId="6BCFC96E" w14:textId="10BF5D33" w:rsidR="00AD1E82" w:rsidRDefault="00CD4844" w:rsidP="00AD1E82">
      <w:pPr>
        <w:spacing w:after="0"/>
        <w:contextualSpacing/>
        <w:jc w:val="both"/>
        <w:rPr>
          <w:rFonts w:cs="Calibri"/>
          <w:szCs w:val="20"/>
          <w:shd w:val="clear" w:color="auto" w:fill="FFFFFF"/>
          <w:lang w:val="hr-BA"/>
        </w:rPr>
      </w:pPr>
      <w:r w:rsidRPr="00CD4844">
        <w:rPr>
          <w:rFonts w:cs="Calibri"/>
          <w:szCs w:val="20"/>
          <w:shd w:val="clear" w:color="auto" w:fill="FFFFFF"/>
          <w:lang w:val="hr-BA"/>
        </w:rPr>
        <w:t xml:space="preserve">Nema većih nepodudarnosti između zahtjeva SB i Zakona o radu </w:t>
      </w:r>
      <w:r>
        <w:rPr>
          <w:rFonts w:cs="Calibri"/>
          <w:szCs w:val="20"/>
          <w:shd w:val="clear" w:color="auto" w:fill="FFFFFF"/>
          <w:lang w:val="hr-BA"/>
        </w:rPr>
        <w:t>FBiH</w:t>
      </w:r>
      <w:r w:rsidRPr="00CD4844">
        <w:rPr>
          <w:rFonts w:cs="Calibri"/>
          <w:szCs w:val="20"/>
          <w:shd w:val="clear" w:color="auto" w:fill="FFFFFF"/>
          <w:lang w:val="hr-BA"/>
        </w:rPr>
        <w:t xml:space="preserve"> uz izuzetak zahtjeva koji se odnosi na postojanje mehanizma za žalbe putem kojeg bi određene kategorije radnika (tj. vanjski konsultanti kao radnici koje direktno zapošljava PIU ili radnici angažovani po ugovoru) mogle podnositi pritužbe u vezi sa uslovima rada. Ove nepodudarnosti su utvrđene i obrađene u LMP</w:t>
      </w:r>
      <w:r w:rsidR="00AD1E82" w:rsidRPr="00AD1E82">
        <w:rPr>
          <w:rFonts w:cs="Calibri"/>
          <w:szCs w:val="20"/>
          <w:shd w:val="clear" w:color="auto" w:fill="FFFFFF"/>
          <w:lang w:val="hr-BA"/>
        </w:rPr>
        <w:t>.</w:t>
      </w:r>
    </w:p>
    <w:p w14:paraId="57177852" w14:textId="1D3D5223" w:rsidR="00AD1E82" w:rsidRDefault="00AD1E82" w:rsidP="00AD1E82">
      <w:pPr>
        <w:keepNext/>
        <w:keepLines/>
        <w:numPr>
          <w:ilvl w:val="2"/>
          <w:numId w:val="0"/>
        </w:numPr>
        <w:spacing w:before="200" w:after="0"/>
        <w:ind w:left="180" w:hanging="180"/>
        <w:outlineLvl w:val="2"/>
        <w:rPr>
          <w:rFonts w:eastAsia="Times New Roman"/>
          <w:color w:val="1F497D"/>
          <w:lang w:val="hr-BA" w:eastAsia="x-none"/>
        </w:rPr>
      </w:pPr>
      <w:bookmarkStart w:id="173" w:name="_Toc59045935"/>
      <w:r w:rsidRPr="00A662B9">
        <w:rPr>
          <w:rFonts w:eastAsia="Times New Roman"/>
          <w:color w:val="1F497D"/>
          <w:lang w:val="hr-BA" w:eastAsia="x-none"/>
        </w:rPr>
        <w:t xml:space="preserve">5.2.7 </w:t>
      </w:r>
      <w:r>
        <w:rPr>
          <w:rFonts w:eastAsia="Times New Roman"/>
          <w:color w:val="1F497D"/>
          <w:lang w:val="hr-BA" w:eastAsia="x-none"/>
        </w:rPr>
        <w:t xml:space="preserve">Propisi o </w:t>
      </w:r>
      <w:r w:rsidR="00CD4844">
        <w:rPr>
          <w:rFonts w:eastAsia="Times New Roman"/>
          <w:color w:val="1F497D"/>
          <w:lang w:val="hr-BA" w:eastAsia="x-none"/>
        </w:rPr>
        <w:t xml:space="preserve">sigurnosti </w:t>
      </w:r>
      <w:r>
        <w:rPr>
          <w:rFonts w:eastAsia="Times New Roman"/>
          <w:color w:val="1F497D"/>
          <w:lang w:val="hr-BA" w:eastAsia="x-none"/>
        </w:rPr>
        <w:t>na radu</w:t>
      </w:r>
      <w:bookmarkEnd w:id="173"/>
      <w:r>
        <w:rPr>
          <w:rFonts w:eastAsia="Times New Roman"/>
          <w:color w:val="1F497D"/>
          <w:lang w:val="hr-BA" w:eastAsia="x-none"/>
        </w:rPr>
        <w:t xml:space="preserve"> </w:t>
      </w:r>
    </w:p>
    <w:p w14:paraId="5484C196" w14:textId="77777777" w:rsidR="00CD4844" w:rsidRPr="00A662B9" w:rsidRDefault="00CD4844" w:rsidP="00A662B9">
      <w:pPr>
        <w:keepNext/>
        <w:keepLines/>
        <w:numPr>
          <w:ilvl w:val="2"/>
          <w:numId w:val="0"/>
        </w:numPr>
        <w:spacing w:before="200" w:after="0"/>
        <w:ind w:left="180" w:hanging="180"/>
        <w:outlineLvl w:val="2"/>
        <w:rPr>
          <w:rFonts w:eastAsia="Times New Roman"/>
          <w:color w:val="1F497D"/>
          <w:lang w:val="hr-BA" w:eastAsia="x-none"/>
        </w:rPr>
      </w:pPr>
    </w:p>
    <w:p w14:paraId="7FF998A0" w14:textId="60DEF6B3" w:rsidR="00AD1E82" w:rsidRPr="00A05FA2" w:rsidRDefault="00AD1E82" w:rsidP="00A662B9">
      <w:pPr>
        <w:spacing w:after="0"/>
        <w:contextualSpacing/>
        <w:jc w:val="both"/>
        <w:rPr>
          <w:rFonts w:cs="Calibri"/>
          <w:szCs w:val="20"/>
          <w:shd w:val="clear" w:color="auto" w:fill="FFFFFF"/>
          <w:lang w:val="hr-BA"/>
        </w:rPr>
      </w:pPr>
      <w:r w:rsidRPr="00AD1E82">
        <w:rPr>
          <w:rFonts w:cs="Calibri"/>
          <w:szCs w:val="20"/>
          <w:shd w:val="clear" w:color="auto" w:fill="FFFFFF"/>
          <w:lang w:val="hr-BA"/>
        </w:rPr>
        <w:t xml:space="preserve">Zakon o zaštiti </w:t>
      </w:r>
      <w:r w:rsidR="00CD4844">
        <w:rPr>
          <w:rFonts w:cs="Calibri"/>
          <w:szCs w:val="20"/>
          <w:shd w:val="clear" w:color="auto" w:fill="FFFFFF"/>
          <w:lang w:val="hr-BA"/>
        </w:rPr>
        <w:t xml:space="preserve">i sigurnosti </w:t>
      </w:r>
      <w:r w:rsidRPr="00AD1E82">
        <w:rPr>
          <w:rFonts w:cs="Calibri"/>
          <w:szCs w:val="20"/>
          <w:shd w:val="clear" w:color="auto" w:fill="FFFFFF"/>
          <w:lang w:val="hr-BA"/>
        </w:rPr>
        <w:t>na radu F</w:t>
      </w:r>
      <w:r w:rsidR="00CD4844">
        <w:rPr>
          <w:rFonts w:cs="Calibri"/>
          <w:szCs w:val="20"/>
          <w:shd w:val="clear" w:color="auto" w:fill="FFFFFF"/>
          <w:lang w:val="hr-BA"/>
        </w:rPr>
        <w:t>B</w:t>
      </w:r>
      <w:r w:rsidRPr="00AD1E82">
        <w:rPr>
          <w:rFonts w:cs="Calibri"/>
          <w:szCs w:val="20"/>
          <w:shd w:val="clear" w:color="auto" w:fill="FFFFFF"/>
          <w:lang w:val="hr-BA"/>
        </w:rPr>
        <w:t>iH</w:t>
      </w:r>
      <w:r w:rsidR="00CD4844">
        <w:rPr>
          <w:rStyle w:val="FootnoteReference"/>
          <w:rFonts w:cs="Calibri"/>
          <w:szCs w:val="20"/>
          <w:shd w:val="clear" w:color="auto" w:fill="FFFFFF"/>
          <w:lang w:val="hr-BA"/>
        </w:rPr>
        <w:footnoteReference w:id="78"/>
      </w:r>
      <w:r w:rsidRPr="00AD1E82">
        <w:rPr>
          <w:rFonts w:cs="Calibri"/>
          <w:szCs w:val="20"/>
          <w:shd w:val="clear" w:color="auto" w:fill="FFFFFF"/>
          <w:lang w:val="hr-BA"/>
        </w:rPr>
        <w:t xml:space="preserve"> : Uređuje mjere zaštite na radu koje obuhvataju mjere kojima se neposredno pruža sigurnost i zdravlje radnika na radu, procjena rizika na radu, sprječavanje povreda na radu, profesionalnih i drugih oboljenja koja nastaju u bliskoj vezi s radom, prava i obaveze radnika, obaveze poslodavaca, te zdravstveni i inspekcijski nadzor.</w:t>
      </w:r>
    </w:p>
    <w:p w14:paraId="6C8458B4" w14:textId="0ABCAE88" w:rsidR="00A05FA2" w:rsidRPr="00A05FA2" w:rsidRDefault="00A05FA2" w:rsidP="00A05FA2">
      <w:pPr>
        <w:spacing w:after="0"/>
        <w:jc w:val="both"/>
        <w:rPr>
          <w:rFonts w:cs="Calibri"/>
          <w:szCs w:val="24"/>
          <w:lang w:val="hr-BA"/>
        </w:rPr>
      </w:pPr>
      <w:r w:rsidRPr="00A05FA2">
        <w:rPr>
          <w:szCs w:val="24"/>
          <w:lang w:val="hr-BA"/>
        </w:rPr>
        <w:t>Ključne odredbe</w:t>
      </w:r>
      <w:r w:rsidRPr="00A05FA2">
        <w:rPr>
          <w:b/>
          <w:bCs/>
          <w:szCs w:val="24"/>
          <w:lang w:val="hr-BA"/>
        </w:rPr>
        <w:t xml:space="preserve"> </w:t>
      </w:r>
      <w:bookmarkStart w:id="174" w:name="_Hlk25266306"/>
      <w:r w:rsidRPr="00A662B9">
        <w:rPr>
          <w:szCs w:val="24"/>
          <w:lang w:val="hr-BA"/>
        </w:rPr>
        <w:t xml:space="preserve">zakonodavstva o </w:t>
      </w:r>
      <w:r w:rsidR="00CD4844" w:rsidRPr="00A662B9">
        <w:rPr>
          <w:szCs w:val="24"/>
          <w:lang w:val="hr-BA"/>
        </w:rPr>
        <w:t xml:space="preserve">zaštiti </w:t>
      </w:r>
      <w:r w:rsidRPr="00A662B9">
        <w:rPr>
          <w:szCs w:val="24"/>
          <w:lang w:val="hr-BA"/>
        </w:rPr>
        <w:t xml:space="preserve">i </w:t>
      </w:r>
      <w:r w:rsidR="00CD4844" w:rsidRPr="00A662B9">
        <w:rPr>
          <w:szCs w:val="24"/>
          <w:lang w:val="hr-BA"/>
        </w:rPr>
        <w:t xml:space="preserve">sigurnosti </w:t>
      </w:r>
      <w:r w:rsidRPr="00A662B9">
        <w:rPr>
          <w:szCs w:val="24"/>
          <w:lang w:val="hr-BA"/>
        </w:rPr>
        <w:t>na radu</w:t>
      </w:r>
      <w:r w:rsidRPr="00A05FA2">
        <w:rPr>
          <w:szCs w:val="24"/>
          <w:lang w:val="hr-BA"/>
        </w:rPr>
        <w:t xml:space="preserve"> </w:t>
      </w:r>
      <w:bookmarkEnd w:id="174"/>
      <w:r w:rsidRPr="00A05FA2">
        <w:rPr>
          <w:lang w:val="hr-BA"/>
        </w:rPr>
        <w:t xml:space="preserve">u FBiH </w:t>
      </w:r>
      <w:r w:rsidRPr="00A05FA2">
        <w:rPr>
          <w:szCs w:val="24"/>
          <w:lang w:val="hr-BA"/>
        </w:rPr>
        <w:t xml:space="preserve">su: </w:t>
      </w:r>
    </w:p>
    <w:p w14:paraId="2C4BD4D2" w14:textId="0AFB80C0" w:rsidR="00A05FA2" w:rsidRPr="00A05FA2" w:rsidRDefault="00A05FA2" w:rsidP="00A05FA2">
      <w:pPr>
        <w:numPr>
          <w:ilvl w:val="0"/>
          <w:numId w:val="22"/>
        </w:numPr>
        <w:spacing w:after="0"/>
        <w:ind w:left="567" w:hanging="425"/>
        <w:contextualSpacing/>
        <w:jc w:val="both"/>
        <w:rPr>
          <w:rFonts w:cs="Calibri"/>
          <w:szCs w:val="20"/>
          <w:shd w:val="clear" w:color="auto" w:fill="FFFFFF"/>
          <w:lang w:val="hr-BA"/>
        </w:rPr>
      </w:pPr>
      <w:r w:rsidRPr="00A05FA2">
        <w:rPr>
          <w:rFonts w:cs="Calibri"/>
          <w:szCs w:val="20"/>
          <w:shd w:val="clear" w:color="auto" w:fill="FFFFFF"/>
          <w:lang w:val="hr-BA"/>
        </w:rPr>
        <w:t xml:space="preserve">Poslodavci su dužni </w:t>
      </w:r>
      <w:r w:rsidRPr="00A05FA2">
        <w:rPr>
          <w:rFonts w:cs="Calibri"/>
          <w:b/>
          <w:bCs/>
          <w:szCs w:val="20"/>
          <w:shd w:val="clear" w:color="auto" w:fill="FFFFFF"/>
          <w:lang w:val="hr-BA"/>
        </w:rPr>
        <w:t>osigurati zdravlje i zaštitu na radu</w:t>
      </w:r>
      <w:r w:rsidRPr="00A05FA2">
        <w:rPr>
          <w:rFonts w:cs="Calibri"/>
          <w:szCs w:val="20"/>
          <w:shd w:val="clear" w:color="auto" w:fill="FFFFFF"/>
          <w:lang w:val="hr-BA"/>
        </w:rPr>
        <w:t xml:space="preserve"> </w:t>
      </w:r>
      <w:r w:rsidRPr="00A05FA2">
        <w:rPr>
          <w:rFonts w:cs="Calibri"/>
          <w:b/>
          <w:bCs/>
          <w:szCs w:val="20"/>
          <w:shd w:val="clear" w:color="auto" w:fill="FFFFFF"/>
          <w:lang w:val="hr-BA"/>
        </w:rPr>
        <w:t>kao i potrebna sredstva</w:t>
      </w:r>
      <w:r w:rsidRPr="00A05FA2">
        <w:rPr>
          <w:rFonts w:cs="Calibri"/>
          <w:szCs w:val="20"/>
          <w:shd w:val="clear" w:color="auto" w:fill="FFFFFF"/>
          <w:lang w:val="hr-BA"/>
        </w:rPr>
        <w:t xml:space="preserve"> za provođenje i unapređenje zdravlja i zaštite na radu, kao i organizirati </w:t>
      </w:r>
      <w:r w:rsidR="00C03FE9">
        <w:rPr>
          <w:rFonts w:cs="Calibri"/>
          <w:szCs w:val="20"/>
          <w:shd w:val="clear" w:color="auto" w:fill="FFFFFF"/>
          <w:lang w:val="hr-BA"/>
        </w:rPr>
        <w:t xml:space="preserve">teorijsku i praktičnu </w:t>
      </w:r>
      <w:r w:rsidRPr="00A05FA2">
        <w:rPr>
          <w:rFonts w:cs="Calibri"/>
          <w:b/>
          <w:bCs/>
          <w:szCs w:val="20"/>
          <w:shd w:val="clear" w:color="auto" w:fill="FFFFFF"/>
          <w:lang w:val="hr-BA"/>
        </w:rPr>
        <w:t>obuku iz oblasti</w:t>
      </w:r>
      <w:r w:rsidRPr="00A05FA2">
        <w:rPr>
          <w:rFonts w:cs="Calibri"/>
          <w:szCs w:val="20"/>
          <w:shd w:val="clear" w:color="auto" w:fill="FFFFFF"/>
          <w:lang w:val="hr-BA"/>
        </w:rPr>
        <w:t xml:space="preserve"> OHS-a za radnike,</w:t>
      </w:r>
    </w:p>
    <w:p w14:paraId="743057A0" w14:textId="77777777" w:rsidR="00A05FA2" w:rsidRPr="00A05FA2" w:rsidRDefault="00A05FA2" w:rsidP="00A05FA2">
      <w:pPr>
        <w:numPr>
          <w:ilvl w:val="0"/>
          <w:numId w:val="22"/>
        </w:numPr>
        <w:spacing w:after="0"/>
        <w:ind w:left="567" w:hanging="425"/>
        <w:contextualSpacing/>
        <w:jc w:val="both"/>
        <w:rPr>
          <w:rFonts w:cs="Calibri"/>
          <w:szCs w:val="20"/>
          <w:shd w:val="clear" w:color="auto" w:fill="FFFFFF"/>
          <w:lang w:val="hr-BA"/>
        </w:rPr>
      </w:pPr>
      <w:bookmarkStart w:id="175" w:name="_Hlk25266460"/>
      <w:r w:rsidRPr="00A05FA2">
        <w:rPr>
          <w:rFonts w:cs="Calibri"/>
          <w:szCs w:val="20"/>
          <w:shd w:val="clear" w:color="auto" w:fill="FFFFFF"/>
          <w:lang w:val="hr-BA"/>
        </w:rPr>
        <w:t xml:space="preserve">Radnicima se mora osigurati radna sredina, sredstva za rad i oprema za ličnu zaštitu koji ne ugrožavaju zaštitu ili zdravlje radnika i drugih osoba, </w:t>
      </w:r>
    </w:p>
    <w:bookmarkEnd w:id="175"/>
    <w:p w14:paraId="7D9E7F12" w14:textId="4E209B61" w:rsidR="00A05FA2" w:rsidRDefault="00A05FA2" w:rsidP="00A05FA2">
      <w:pPr>
        <w:numPr>
          <w:ilvl w:val="0"/>
          <w:numId w:val="22"/>
        </w:numPr>
        <w:spacing w:after="0"/>
        <w:ind w:left="567" w:hanging="425"/>
        <w:contextualSpacing/>
        <w:jc w:val="both"/>
        <w:rPr>
          <w:rFonts w:cs="Calibri"/>
          <w:szCs w:val="20"/>
          <w:shd w:val="clear" w:color="auto" w:fill="FFFFFF"/>
          <w:lang w:val="hr-BA"/>
        </w:rPr>
      </w:pPr>
      <w:r w:rsidRPr="00A05FA2">
        <w:rPr>
          <w:rFonts w:cs="Calibri"/>
          <w:szCs w:val="20"/>
          <w:shd w:val="clear" w:color="auto" w:fill="FFFFFF"/>
          <w:lang w:val="hr-BA"/>
        </w:rPr>
        <w:t>Radnici su dužni koristiti opremu za ličnu zaštitu i pridržavati se drugih uputstava vezanih za zaštitu na radu.</w:t>
      </w:r>
    </w:p>
    <w:p w14:paraId="33B7E048" w14:textId="1F5C1FBF" w:rsidR="00C03FE9" w:rsidRPr="00C03FE9" w:rsidRDefault="00C03FE9" w:rsidP="00A662B9">
      <w:pPr>
        <w:pStyle w:val="Bullets"/>
        <w:ind w:left="567" w:hanging="425"/>
        <w:rPr>
          <w:lang w:val="hr-BA"/>
        </w:rPr>
      </w:pPr>
      <w:r w:rsidRPr="00C03FE9">
        <w:rPr>
          <w:lang w:val="hr-BA"/>
        </w:rPr>
        <w:t xml:space="preserve">Poslodavac je dužan da izvrši procjenu rizika za sva radna mjesta i usvoji interni akt o OHS </w:t>
      </w:r>
    </w:p>
    <w:p w14:paraId="3023FD54" w14:textId="399175BA" w:rsidR="00C03FE9" w:rsidRPr="00C03FE9" w:rsidRDefault="00C03FE9" w:rsidP="00A662B9">
      <w:pPr>
        <w:pStyle w:val="Bullets"/>
        <w:ind w:left="567" w:hanging="425"/>
        <w:rPr>
          <w:lang w:val="hr-BA"/>
        </w:rPr>
      </w:pPr>
      <w:r w:rsidRPr="00C03FE9">
        <w:rPr>
          <w:lang w:val="hr-BA"/>
        </w:rPr>
        <w:t xml:space="preserve">Poslodavac koji obavlja visoko rizične djelatnosti mora imenovati najmanje jednog povjerenika za OHS koji je zadužen za davanje uputstava o </w:t>
      </w:r>
      <w:r>
        <w:rPr>
          <w:lang w:val="hr-BA"/>
        </w:rPr>
        <w:t>sigurnosti na</w:t>
      </w:r>
      <w:r w:rsidRPr="00C03FE9">
        <w:rPr>
          <w:lang w:val="hr-BA"/>
        </w:rPr>
        <w:t xml:space="preserve"> radu i praćenje provođenja mjera OHS. Pored toga, poslodavac koji zapošljava </w:t>
      </w:r>
      <w:r>
        <w:rPr>
          <w:lang w:val="hr-BA"/>
        </w:rPr>
        <w:t>3</w:t>
      </w:r>
      <w:r w:rsidRPr="00C03FE9">
        <w:rPr>
          <w:lang w:val="hr-BA"/>
        </w:rPr>
        <w:t xml:space="preserve">0 i više radnika mora </w:t>
      </w:r>
      <w:r>
        <w:rPr>
          <w:lang w:val="hr-BA"/>
        </w:rPr>
        <w:t>imati povjerenika za OHS (kojeg imenuju radnici ili sindikat) koji prati rezultate rada poslodavca u oblasti OHS-a</w:t>
      </w:r>
      <w:r w:rsidRPr="00C03FE9">
        <w:rPr>
          <w:lang w:val="hr-BA"/>
        </w:rPr>
        <w:t xml:space="preserve">. </w:t>
      </w:r>
    </w:p>
    <w:p w14:paraId="53F5C628" w14:textId="77777777" w:rsidR="00C03FE9" w:rsidRPr="00A05FA2" w:rsidRDefault="00C03FE9" w:rsidP="00A05FA2">
      <w:pPr>
        <w:numPr>
          <w:ilvl w:val="0"/>
          <w:numId w:val="22"/>
        </w:numPr>
        <w:spacing w:after="0"/>
        <w:ind w:left="567" w:hanging="425"/>
        <w:contextualSpacing/>
        <w:jc w:val="both"/>
        <w:rPr>
          <w:rFonts w:cs="Calibri"/>
          <w:szCs w:val="20"/>
          <w:shd w:val="clear" w:color="auto" w:fill="FFFFFF"/>
          <w:lang w:val="hr-BA"/>
        </w:rPr>
      </w:pPr>
    </w:p>
    <w:p w14:paraId="447DCFBF" w14:textId="77777777" w:rsidR="00A05FA2" w:rsidRPr="00A05FA2" w:rsidRDefault="00A05FA2" w:rsidP="00A05FA2">
      <w:pPr>
        <w:spacing w:after="0"/>
        <w:ind w:left="851" w:hanging="284"/>
        <w:contextualSpacing/>
        <w:jc w:val="both"/>
        <w:rPr>
          <w:rFonts w:cs="Calibri"/>
          <w:szCs w:val="20"/>
          <w:shd w:val="clear" w:color="auto" w:fill="FFFFFF"/>
          <w:lang w:val="hr-BA"/>
        </w:rPr>
      </w:pPr>
    </w:p>
    <w:p w14:paraId="2997B61E" w14:textId="77777777" w:rsidR="00A05FA2" w:rsidRPr="00A05FA2" w:rsidRDefault="00A05FA2" w:rsidP="00A05FA2">
      <w:pPr>
        <w:spacing w:after="0"/>
        <w:ind w:left="851" w:hanging="284"/>
        <w:contextualSpacing/>
        <w:jc w:val="both"/>
        <w:rPr>
          <w:rFonts w:cs="Calibri"/>
          <w:szCs w:val="20"/>
          <w:shd w:val="clear" w:color="auto" w:fill="FFFFFF"/>
          <w:lang w:val="hr-BA"/>
        </w:rPr>
      </w:pPr>
      <w:r w:rsidRPr="00A05FA2">
        <w:rPr>
          <w:rFonts w:cs="Calibri"/>
          <w:szCs w:val="20"/>
          <w:shd w:val="clear" w:color="auto" w:fill="FFFFFF"/>
          <w:lang w:val="hr-BA"/>
        </w:rPr>
        <w:br w:type="page"/>
      </w:r>
    </w:p>
    <w:p w14:paraId="3C326DAC" w14:textId="77A24BC5" w:rsidR="00A05FA2" w:rsidRPr="00CF3960" w:rsidRDefault="00A05FA2" w:rsidP="00CF3960">
      <w:pPr>
        <w:pStyle w:val="ListParagraph"/>
        <w:keepNext/>
        <w:keepLines/>
        <w:numPr>
          <w:ilvl w:val="0"/>
          <w:numId w:val="39"/>
        </w:numPr>
        <w:shd w:val="clear" w:color="auto" w:fill="F2F2F2"/>
        <w:spacing w:before="0"/>
        <w:outlineLvl w:val="0"/>
        <w:rPr>
          <w:rFonts w:eastAsia="Times New Roman" w:cs="Calibri"/>
          <w:bCs/>
          <w:color w:val="1F497D"/>
          <w:sz w:val="28"/>
          <w:szCs w:val="28"/>
          <w:lang w:val="hr-BA" w:eastAsia="x-none"/>
        </w:rPr>
      </w:pPr>
      <w:bookmarkStart w:id="176" w:name="_Toc59045936"/>
      <w:r w:rsidRPr="00CF3960">
        <w:rPr>
          <w:rFonts w:eastAsia="Times New Roman" w:cs="Calibri"/>
          <w:color w:val="1F497D"/>
          <w:sz w:val="28"/>
          <w:szCs w:val="28"/>
          <w:lang w:val="hr-BA" w:eastAsia="x-none"/>
        </w:rPr>
        <w:lastRenderedPageBreak/>
        <w:t>INSTITUCIONALNO UREĐENJE</w:t>
      </w:r>
      <w:bookmarkEnd w:id="176"/>
      <w:r w:rsidRPr="00CF3960">
        <w:rPr>
          <w:rFonts w:eastAsia="Times New Roman" w:cs="Calibri"/>
          <w:color w:val="1F497D"/>
          <w:sz w:val="28"/>
          <w:szCs w:val="28"/>
          <w:lang w:val="hr-BA" w:eastAsia="x-none"/>
        </w:rPr>
        <w:t xml:space="preserve"> </w:t>
      </w:r>
    </w:p>
    <w:p w14:paraId="75A631FA" w14:textId="1E1F0BCF" w:rsidR="00A05FA2" w:rsidRPr="00A05FA2" w:rsidRDefault="00CF3960" w:rsidP="00A05FA2">
      <w:pPr>
        <w:keepNext/>
        <w:keepLines/>
        <w:numPr>
          <w:ilvl w:val="1"/>
          <w:numId w:val="0"/>
        </w:numPr>
        <w:spacing w:before="200" w:after="0"/>
        <w:outlineLvl w:val="1"/>
        <w:rPr>
          <w:rFonts w:eastAsia="Times New Roman"/>
          <w:bCs/>
          <w:color w:val="1F497D"/>
          <w:sz w:val="24"/>
          <w:szCs w:val="26"/>
          <w:lang w:val="hr-BA" w:eastAsia="x-none"/>
        </w:rPr>
      </w:pPr>
      <w:bookmarkStart w:id="177" w:name="_Toc20858948"/>
      <w:bookmarkStart w:id="178" w:name="_Toc59045937"/>
      <w:r>
        <w:rPr>
          <w:rFonts w:eastAsia="Times New Roman"/>
          <w:color w:val="1F497D"/>
          <w:sz w:val="24"/>
          <w:szCs w:val="26"/>
          <w:lang w:val="hr-BA" w:eastAsia="x-none"/>
        </w:rPr>
        <w:t xml:space="preserve">6.1 </w:t>
      </w:r>
      <w:r w:rsidR="00A05FA2" w:rsidRPr="00A05FA2">
        <w:rPr>
          <w:rFonts w:eastAsia="Times New Roman"/>
          <w:color w:val="1F497D"/>
          <w:sz w:val="24"/>
          <w:szCs w:val="26"/>
          <w:lang w:val="hr-BA" w:eastAsia="x-none"/>
        </w:rPr>
        <w:t>Institucije na nivou BiH</w:t>
      </w:r>
      <w:bookmarkEnd w:id="177"/>
      <w:bookmarkEnd w:id="178"/>
    </w:p>
    <w:p w14:paraId="03D84381" w14:textId="77777777" w:rsidR="00A05FA2" w:rsidRPr="00A05FA2" w:rsidRDefault="00A05FA2" w:rsidP="00A05FA2">
      <w:pPr>
        <w:jc w:val="both"/>
        <w:rPr>
          <w:szCs w:val="23"/>
          <w:lang w:val="hr-BA"/>
        </w:rPr>
      </w:pPr>
      <w:r w:rsidRPr="00A05FA2">
        <w:rPr>
          <w:szCs w:val="23"/>
          <w:lang w:val="hr-BA"/>
        </w:rPr>
        <w:t>U skladu sa Dejtonskim sporazumom, pitanja kao što su vanjska politika, vanjskotrgovinska politika i carinska politika spadaju u područje nadležnosti institucija BiH. Sve vladine funkcije i ovlasti, koje nisu izričito dodijeljene institucijama BiH, pripadaju entitetima/Distriktu. To uključuje vodoprivredu, zaštitu okoliša, poljoprivredu, zemljište i šumarstvo. Međutim, državni nivo ima određene nadležnosti u oblastima vezanim za provedbu međunarodnih ugovora, zaštitu okoliša i vodoprivredu.</w:t>
      </w:r>
    </w:p>
    <w:p w14:paraId="1AA24CC2" w14:textId="77777777" w:rsidR="00A05FA2" w:rsidRPr="00A05FA2" w:rsidRDefault="00A05FA2" w:rsidP="00A05FA2">
      <w:pPr>
        <w:jc w:val="both"/>
        <w:rPr>
          <w:szCs w:val="23"/>
          <w:lang w:val="hr-BA"/>
        </w:rPr>
      </w:pPr>
      <w:r w:rsidRPr="00A05FA2">
        <w:rPr>
          <w:lang w:val="hr-BA"/>
        </w:rPr>
        <w:t xml:space="preserve">Spomenutim Zakonom o vodama FBiH propisano je da je vodoprivreda u nadležnosti BiH, Federacije, kantona, grada i općine. </w:t>
      </w:r>
      <w:r w:rsidRPr="00A05FA2">
        <w:rPr>
          <w:szCs w:val="23"/>
          <w:lang w:val="hr-BA"/>
        </w:rPr>
        <w:t>Na državnom nivou, Ministarstvo vanjske trgovine i ekonomskih odnosa (MVTEO)</w:t>
      </w:r>
      <w:r w:rsidRPr="00A05FA2">
        <w:rPr>
          <w:lang w:val="hr-BA"/>
        </w:rPr>
        <w:t xml:space="preserve"> nadležno je za, između ostalog, zadatke i dužnosti iz nadležnosti BiH koji se odnose na definiranje politike, osnovnih principa, koordiniranje djelatnosti i usklađivanje planova entitetskih tijela vlasti i institucija na međunarodnom planu u područjima poljoprivrede, energetike, zaštite okoliša, razvoja i korištenja prirodnih resursa i turizma. </w:t>
      </w:r>
      <w:r w:rsidRPr="00A05FA2">
        <w:rPr>
          <w:szCs w:val="23"/>
          <w:lang w:val="hr-BA"/>
        </w:rPr>
        <w:t xml:space="preserve">U vezi s vodoprivredom, Sektor za vodne resurse u MVTEO-u doprinosi, kroz regionalnu i međunarodnu saradnju, kao i saradnju sa entitetskim institucijama, boljem upravljanju i korištenju vodnih resursa u BiH i šire. </w:t>
      </w:r>
    </w:p>
    <w:p w14:paraId="5F677E59" w14:textId="77777777" w:rsidR="00A05FA2" w:rsidRPr="00A05FA2" w:rsidRDefault="00A05FA2" w:rsidP="00A05FA2">
      <w:pPr>
        <w:jc w:val="both"/>
        <w:rPr>
          <w:lang w:val="hr-BA"/>
        </w:rPr>
      </w:pPr>
      <w:r w:rsidRPr="00A05FA2">
        <w:rPr>
          <w:szCs w:val="23"/>
          <w:lang w:val="hr-BA"/>
        </w:rPr>
        <w:t>BiH je potpisnica nekoliko konvencija i protokola u ovoj oblasti, među kojima su Konvencija o zaštiti i održivom korištenju rijeke Dunav i Okvirni sporazum o slivu rijeke Save, sa mnoštvom povezanih protokola. Sektor za vodne resurse aktivno je uključen u provedbu navedenih sporazuma. Osim toga, taj Sektor sudjeluje u provedbi mnogih projekata u zemlji, kao i na regionalnom nivou, koji doprinose održivom upravljanju vodnim resursima u BiH.</w:t>
      </w:r>
    </w:p>
    <w:p w14:paraId="20670E4D" w14:textId="254BC6FA" w:rsidR="00A05FA2" w:rsidRPr="00A05FA2" w:rsidRDefault="00CF3960" w:rsidP="00A05FA2">
      <w:pPr>
        <w:keepNext/>
        <w:keepLines/>
        <w:numPr>
          <w:ilvl w:val="1"/>
          <w:numId w:val="0"/>
        </w:numPr>
        <w:spacing w:before="200" w:after="0"/>
        <w:outlineLvl w:val="1"/>
        <w:rPr>
          <w:rFonts w:eastAsia="Times New Roman"/>
          <w:bCs/>
          <w:color w:val="1F497D"/>
          <w:sz w:val="24"/>
          <w:szCs w:val="26"/>
          <w:lang w:val="hr-BA" w:eastAsia="x-none"/>
        </w:rPr>
      </w:pPr>
      <w:bookmarkStart w:id="179" w:name="_Toc20858949"/>
      <w:bookmarkStart w:id="180" w:name="_Toc59045938"/>
      <w:r>
        <w:rPr>
          <w:rFonts w:eastAsia="Times New Roman"/>
          <w:color w:val="1F497D"/>
          <w:sz w:val="24"/>
          <w:szCs w:val="26"/>
          <w:lang w:val="hr-BA" w:eastAsia="x-none"/>
        </w:rPr>
        <w:t xml:space="preserve">6.2 </w:t>
      </w:r>
      <w:r w:rsidR="00A05FA2" w:rsidRPr="00A05FA2">
        <w:rPr>
          <w:rFonts w:eastAsia="Times New Roman"/>
          <w:color w:val="1F497D"/>
          <w:sz w:val="24"/>
          <w:szCs w:val="26"/>
          <w:lang w:val="hr-BA" w:eastAsia="x-none"/>
        </w:rPr>
        <w:t>Institucije na nivou FBiH</w:t>
      </w:r>
      <w:bookmarkEnd w:id="179"/>
      <w:bookmarkEnd w:id="180"/>
      <w:r w:rsidR="00A05FA2" w:rsidRPr="00A05FA2">
        <w:rPr>
          <w:rFonts w:eastAsia="Times New Roman"/>
          <w:color w:val="1F497D"/>
          <w:sz w:val="24"/>
          <w:szCs w:val="26"/>
          <w:lang w:val="hr-BA" w:eastAsia="x-none"/>
        </w:rPr>
        <w:t xml:space="preserve"> </w:t>
      </w:r>
    </w:p>
    <w:p w14:paraId="2C9C5E04" w14:textId="77777777" w:rsidR="00A05FA2" w:rsidRPr="00A05FA2" w:rsidRDefault="00A05FA2" w:rsidP="00A05FA2">
      <w:pPr>
        <w:jc w:val="both"/>
        <w:rPr>
          <w:szCs w:val="23"/>
          <w:lang w:val="hr-BA"/>
        </w:rPr>
      </w:pPr>
      <w:r w:rsidRPr="00A05FA2">
        <w:rPr>
          <w:szCs w:val="23"/>
          <w:lang w:val="hr-BA"/>
        </w:rPr>
        <w:t>Prema Ustavu FBiH</w:t>
      </w:r>
      <w:r w:rsidRPr="00A05FA2">
        <w:rPr>
          <w:szCs w:val="23"/>
          <w:vertAlign w:val="superscript"/>
          <w:lang w:val="hr-BA"/>
        </w:rPr>
        <w:footnoteReference w:id="79"/>
      </w:r>
      <w:r w:rsidRPr="00A05FA2">
        <w:rPr>
          <w:szCs w:val="23"/>
          <w:lang w:val="hr-BA"/>
        </w:rPr>
        <w:t>, vodoprivreda i politika zaštite okoliša u zajedničkoj su nadležnosti FBiH i kantona.</w:t>
      </w:r>
    </w:p>
    <w:p w14:paraId="05CF8238" w14:textId="2A8ECC6D" w:rsidR="00A05FA2" w:rsidRPr="00A05FA2" w:rsidRDefault="00A05FA2" w:rsidP="00A05FA2">
      <w:pPr>
        <w:jc w:val="both"/>
        <w:rPr>
          <w:rFonts w:cs="Calibri"/>
          <w:szCs w:val="24"/>
          <w:lang w:val="hr-BA"/>
        </w:rPr>
      </w:pPr>
      <w:r w:rsidRPr="00A05FA2">
        <w:rPr>
          <w:lang w:val="hr-BA"/>
        </w:rPr>
        <w:t>U</w:t>
      </w:r>
      <w:r w:rsidRPr="00A05FA2">
        <w:rPr>
          <w:i/>
          <w:iCs/>
          <w:lang w:val="hr-BA"/>
        </w:rPr>
        <w:t xml:space="preserve"> </w:t>
      </w:r>
      <w:r w:rsidRPr="00A05FA2">
        <w:rPr>
          <w:i/>
          <w:iCs/>
          <w:color w:val="1F497D"/>
          <w:szCs w:val="20"/>
          <w:lang w:val="hr-BA"/>
        </w:rPr>
        <w:fldChar w:fldCharType="begin"/>
      </w:r>
      <w:r w:rsidRPr="00A05FA2">
        <w:rPr>
          <w:i/>
          <w:iCs/>
          <w:color w:val="1F497D"/>
          <w:szCs w:val="20"/>
          <w:lang w:val="hr-BA"/>
        </w:rPr>
        <w:instrText xml:space="preserve"> REF _Ref55828740 \h  \* MERGEFORMAT </w:instrText>
      </w:r>
      <w:r w:rsidRPr="00A05FA2">
        <w:rPr>
          <w:i/>
          <w:iCs/>
          <w:color w:val="1F497D"/>
          <w:szCs w:val="20"/>
          <w:lang w:val="hr-BA"/>
        </w:rPr>
      </w:r>
      <w:r w:rsidRPr="00A05FA2">
        <w:rPr>
          <w:i/>
          <w:iCs/>
          <w:color w:val="1F497D"/>
          <w:szCs w:val="20"/>
          <w:lang w:val="hr-BA"/>
        </w:rPr>
        <w:fldChar w:fldCharType="separate"/>
      </w:r>
      <w:r w:rsidR="00B7517D" w:rsidRPr="00A662B9">
        <w:rPr>
          <w:i/>
          <w:iCs/>
          <w:color w:val="1F497D"/>
          <w:szCs w:val="20"/>
          <w:lang w:val="hr-BA"/>
        </w:rPr>
        <w:t>Tabel</w:t>
      </w:r>
      <w:r w:rsidR="004A2873">
        <w:rPr>
          <w:i/>
          <w:iCs/>
          <w:color w:val="1F497D"/>
          <w:szCs w:val="20"/>
          <w:lang w:val="hr-BA"/>
        </w:rPr>
        <w:t>i</w:t>
      </w:r>
      <w:r w:rsidR="00B7517D" w:rsidRPr="00A662B9">
        <w:rPr>
          <w:i/>
          <w:iCs/>
          <w:color w:val="1F497D"/>
          <w:szCs w:val="20"/>
          <w:lang w:val="hr-BA"/>
        </w:rPr>
        <w:t xml:space="preserve"> 13</w:t>
      </w:r>
      <w:r w:rsidRPr="00A05FA2">
        <w:rPr>
          <w:color w:val="1F497D"/>
          <w:szCs w:val="20"/>
          <w:lang w:val="hr-BA"/>
        </w:rPr>
        <w:fldChar w:fldCharType="end"/>
      </w:r>
      <w:r w:rsidRPr="00A05FA2">
        <w:rPr>
          <w:szCs w:val="20"/>
          <w:lang w:val="hr-BA"/>
        </w:rPr>
        <w:t xml:space="preserve"> </w:t>
      </w:r>
      <w:r w:rsidRPr="00A05FA2">
        <w:rPr>
          <w:szCs w:val="23"/>
          <w:lang w:val="hr-BA"/>
        </w:rPr>
        <w:t>dat je pregled institucija i njihovih nadležnosti relevantnih za ovaj Projekt.</w:t>
      </w:r>
      <w:r w:rsidRPr="00A05FA2">
        <w:rPr>
          <w:szCs w:val="24"/>
          <w:lang w:val="hr-BA"/>
        </w:rPr>
        <w:t xml:space="preserve">Za listu kantonalnih ministarstava nadležnih za pitanja vodoprivrede i okoliša, pogledajte Aneks </w:t>
      </w:r>
      <w:r w:rsidRPr="00A05FA2">
        <w:rPr>
          <w:szCs w:val="24"/>
          <w:lang w:val="hr-BA"/>
        </w:rPr>
        <w:fldChar w:fldCharType="begin"/>
      </w:r>
      <w:r w:rsidRPr="00A05FA2">
        <w:rPr>
          <w:szCs w:val="24"/>
          <w:lang w:val="hr-BA"/>
        </w:rPr>
        <w:instrText xml:space="preserve"> REF _Ref22584504 \r \h  \* MERGEFORMAT </w:instrText>
      </w:r>
      <w:r w:rsidRPr="00A05FA2">
        <w:rPr>
          <w:szCs w:val="24"/>
          <w:lang w:val="hr-BA"/>
        </w:rPr>
      </w:r>
      <w:r w:rsidRPr="00A05FA2">
        <w:rPr>
          <w:szCs w:val="24"/>
          <w:lang w:val="hr-BA"/>
        </w:rPr>
        <w:fldChar w:fldCharType="separate"/>
      </w:r>
      <w:r w:rsidR="00B7517D">
        <w:rPr>
          <w:szCs w:val="24"/>
          <w:lang w:val="hr-BA"/>
        </w:rPr>
        <w:t>B</w:t>
      </w:r>
      <w:r w:rsidRPr="00A05FA2">
        <w:rPr>
          <w:szCs w:val="24"/>
          <w:lang w:val="hr-BA"/>
        </w:rPr>
        <w:fldChar w:fldCharType="end"/>
      </w:r>
      <w:r w:rsidRPr="00A05FA2">
        <w:rPr>
          <w:szCs w:val="24"/>
          <w:lang w:val="hr-BA"/>
        </w:rPr>
        <w:t>.</w:t>
      </w:r>
      <w:bookmarkStart w:id="181" w:name="_Ref20834147"/>
    </w:p>
    <w:p w14:paraId="04C34BC1" w14:textId="3E908779" w:rsidR="00A05FA2" w:rsidRPr="00A05FA2" w:rsidRDefault="00A05FA2" w:rsidP="00A05FA2">
      <w:pPr>
        <w:jc w:val="both"/>
        <w:rPr>
          <w:rFonts w:cs="Calibri"/>
          <w:bCs/>
          <w:i/>
          <w:sz w:val="18"/>
          <w:szCs w:val="18"/>
          <w:lang w:val="hr-BA"/>
        </w:rPr>
      </w:pPr>
      <w:bookmarkStart w:id="182" w:name="_Ref55828740"/>
      <w:bookmarkStart w:id="183" w:name="_Toc59045969"/>
      <w:r w:rsidRPr="00A05FA2">
        <w:rPr>
          <w:rFonts w:cs="Calibri"/>
          <w:i/>
          <w:iCs/>
          <w:color w:val="1F497D"/>
          <w:sz w:val="18"/>
          <w:szCs w:val="18"/>
          <w:lang w:val="hr-BA"/>
        </w:rPr>
        <w:t xml:space="preserve">Tabela </w:t>
      </w:r>
      <w:r w:rsidRPr="00A05FA2">
        <w:rPr>
          <w:rFonts w:cs="Calibri"/>
          <w:i/>
          <w:iCs/>
          <w:color w:val="1F497D"/>
          <w:sz w:val="18"/>
          <w:szCs w:val="18"/>
          <w:lang w:val="hr-BA"/>
        </w:rPr>
        <w:fldChar w:fldCharType="begin"/>
      </w:r>
      <w:r w:rsidRPr="00A05FA2">
        <w:rPr>
          <w:rFonts w:cs="Calibri"/>
          <w:i/>
          <w:iCs/>
          <w:color w:val="1F497D"/>
          <w:sz w:val="18"/>
          <w:szCs w:val="18"/>
          <w:lang w:val="hr-BA"/>
        </w:rPr>
        <w:instrText xml:space="preserve"> SEQ Table \* ARABIC </w:instrText>
      </w:r>
      <w:r w:rsidRPr="00A05FA2">
        <w:rPr>
          <w:rFonts w:cs="Calibri"/>
          <w:i/>
          <w:iCs/>
          <w:color w:val="1F497D"/>
          <w:sz w:val="18"/>
          <w:szCs w:val="18"/>
          <w:lang w:val="hr-BA"/>
        </w:rPr>
        <w:fldChar w:fldCharType="separate"/>
      </w:r>
      <w:bookmarkStart w:id="184" w:name="tabelaodgovornosti"/>
      <w:r w:rsidR="00B7517D">
        <w:rPr>
          <w:rFonts w:cs="Calibri"/>
          <w:i/>
          <w:iCs/>
          <w:noProof/>
          <w:color w:val="1F497D"/>
          <w:sz w:val="18"/>
          <w:szCs w:val="18"/>
          <w:lang w:val="hr-BA"/>
        </w:rPr>
        <w:t>13</w:t>
      </w:r>
      <w:bookmarkEnd w:id="184"/>
      <w:r w:rsidRPr="00A05FA2">
        <w:rPr>
          <w:rFonts w:cs="Calibri"/>
          <w:i/>
          <w:iCs/>
          <w:color w:val="1F497D"/>
          <w:sz w:val="18"/>
          <w:szCs w:val="18"/>
          <w:lang w:val="hr-BA"/>
        </w:rPr>
        <w:fldChar w:fldCharType="end"/>
      </w:r>
      <w:bookmarkEnd w:id="181"/>
      <w:bookmarkEnd w:id="182"/>
      <w:r w:rsidRPr="00A05FA2">
        <w:rPr>
          <w:rFonts w:cs="Calibri"/>
          <w:i/>
          <w:iCs/>
          <w:color w:val="1F497D"/>
          <w:sz w:val="18"/>
          <w:szCs w:val="18"/>
          <w:lang w:val="hr-BA"/>
        </w:rPr>
        <w:t>:</w:t>
      </w:r>
      <w:r w:rsidRPr="00A05FA2">
        <w:rPr>
          <w:rFonts w:cs="Calibri"/>
          <w:i/>
          <w:iCs/>
          <w:sz w:val="18"/>
          <w:szCs w:val="18"/>
          <w:lang w:val="hr-BA"/>
        </w:rPr>
        <w:t xml:space="preserve"> Institucije na nivou FBiH nadležne za pitanja vodoprivrede i okoliša relevantna za ovaj Projekat</w:t>
      </w:r>
      <w:bookmarkEnd w:id="183"/>
    </w:p>
    <w:tbl>
      <w:tblPr>
        <w:tblW w:w="4998"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2405"/>
        <w:gridCol w:w="6601"/>
      </w:tblGrid>
      <w:tr w:rsidR="00A05FA2" w:rsidRPr="00A05FA2" w14:paraId="42DA8447" w14:textId="77777777" w:rsidTr="00A05FA2">
        <w:trPr>
          <w:tblHeader/>
        </w:trPr>
        <w:tc>
          <w:tcPr>
            <w:tcW w:w="1335" w:type="pct"/>
            <w:shd w:val="clear" w:color="auto" w:fill="auto"/>
          </w:tcPr>
          <w:p w14:paraId="533DE16F" w14:textId="77777777" w:rsidR="00A05FA2" w:rsidRPr="00A05FA2" w:rsidRDefault="00A05FA2" w:rsidP="00A05FA2">
            <w:pPr>
              <w:ind w:left="144" w:right="144"/>
              <w:jc w:val="both"/>
              <w:rPr>
                <w:rFonts w:cs="Calibri"/>
                <w:color w:val="336699"/>
                <w:sz w:val="18"/>
                <w:szCs w:val="18"/>
                <w:lang w:val="hr-BA"/>
              </w:rPr>
            </w:pPr>
            <w:r w:rsidRPr="00A05FA2">
              <w:rPr>
                <w:rFonts w:cs="Calibri"/>
                <w:color w:val="336699"/>
                <w:sz w:val="18"/>
                <w:szCs w:val="18"/>
                <w:lang w:val="hr-BA"/>
              </w:rPr>
              <w:t>Institucija</w:t>
            </w:r>
          </w:p>
        </w:tc>
        <w:tc>
          <w:tcPr>
            <w:tcW w:w="3665" w:type="pct"/>
            <w:shd w:val="clear" w:color="auto" w:fill="auto"/>
          </w:tcPr>
          <w:p w14:paraId="07FE539E" w14:textId="77777777" w:rsidR="00A05FA2" w:rsidRPr="00A05FA2" w:rsidRDefault="00A05FA2" w:rsidP="00A05FA2">
            <w:pPr>
              <w:ind w:left="144" w:right="144"/>
              <w:rPr>
                <w:rFonts w:cs="Calibri"/>
                <w:color w:val="336699"/>
                <w:sz w:val="18"/>
                <w:szCs w:val="18"/>
                <w:lang w:val="hr-BA"/>
              </w:rPr>
            </w:pPr>
            <w:r w:rsidRPr="00A05FA2">
              <w:rPr>
                <w:rFonts w:cs="Calibri"/>
                <w:color w:val="336699"/>
                <w:sz w:val="18"/>
                <w:szCs w:val="18"/>
                <w:lang w:val="hr-BA"/>
              </w:rPr>
              <w:t>Nadležnosti</w:t>
            </w:r>
          </w:p>
        </w:tc>
      </w:tr>
      <w:tr w:rsidR="00A05FA2" w:rsidRPr="00A05FA2" w14:paraId="3DE9D93E" w14:textId="77777777" w:rsidTr="00A05FA2">
        <w:tc>
          <w:tcPr>
            <w:tcW w:w="1335" w:type="pct"/>
            <w:shd w:val="clear" w:color="auto" w:fill="auto"/>
          </w:tcPr>
          <w:p w14:paraId="54117441" w14:textId="77777777" w:rsidR="00A05FA2" w:rsidRPr="00A05FA2" w:rsidRDefault="00A05FA2" w:rsidP="00A05FA2">
            <w:pPr>
              <w:ind w:right="144"/>
              <w:rPr>
                <w:rFonts w:cs="Calibri"/>
                <w:sz w:val="18"/>
                <w:szCs w:val="18"/>
                <w:lang w:val="hr-BA"/>
              </w:rPr>
            </w:pPr>
            <w:r w:rsidRPr="00A05FA2">
              <w:rPr>
                <w:rFonts w:cs="Calibri"/>
                <w:sz w:val="18"/>
                <w:szCs w:val="18"/>
                <w:lang w:val="hr-BA"/>
              </w:rPr>
              <w:t>Federalno ministarstvo poljoprivrede, vodoprivrede i šumarstva (FMPVŠ)</w:t>
            </w:r>
          </w:p>
        </w:tc>
        <w:tc>
          <w:tcPr>
            <w:tcW w:w="3665" w:type="pct"/>
            <w:shd w:val="clear" w:color="auto" w:fill="auto"/>
          </w:tcPr>
          <w:p w14:paraId="3CA5C0FF" w14:textId="77777777" w:rsidR="00A05FA2" w:rsidRPr="00A05FA2" w:rsidRDefault="00A05FA2" w:rsidP="00A05FA2">
            <w:pPr>
              <w:ind w:right="144"/>
              <w:rPr>
                <w:rFonts w:cs="Calibri"/>
                <w:iCs/>
                <w:sz w:val="18"/>
                <w:szCs w:val="18"/>
                <w:lang w:val="hr-BA"/>
              </w:rPr>
            </w:pPr>
            <w:r w:rsidRPr="00A05FA2">
              <w:rPr>
                <w:rFonts w:cs="Calibri"/>
                <w:sz w:val="18"/>
                <w:szCs w:val="18"/>
                <w:lang w:val="hr-BA"/>
              </w:rPr>
              <w:t>Vrši upravne, stručne i druge poslove u području vodoprivrede, upravljanja slivovima među kojima su: izrada strategija i razvojnih politika za vodoprivredu, vodoprivredne objekte i javna vodna dobra, predlaganje razvojnih dokumenata za integriranu vodoprivredu, izrada zakona i propisa i institucionalnih aranžmana u području vodoprivrede u nadležnosti FBiH, koordinacija aktivnosti praćenja u vodnim resursima, implementacija razvojnih projekata i saradnja sa vodoprivrednim institucijama i drugim institucijama, provođenje postupaka za dodjelu koncesija u nadležnosti Ministarstva u ovoj oblasti, provođenje aktivnosti vezanih za međunarodne ugovore, sporazume, konvencije i protokole u vodoprivredi.</w:t>
            </w:r>
          </w:p>
        </w:tc>
      </w:tr>
      <w:tr w:rsidR="00A05FA2" w:rsidRPr="00A05FA2" w14:paraId="450C45B5" w14:textId="77777777" w:rsidTr="00A05FA2">
        <w:tc>
          <w:tcPr>
            <w:tcW w:w="1335" w:type="pct"/>
            <w:shd w:val="clear" w:color="auto" w:fill="auto"/>
          </w:tcPr>
          <w:p w14:paraId="4F3FFADC" w14:textId="77777777" w:rsidR="00A05FA2" w:rsidRPr="00A05FA2" w:rsidRDefault="00A05FA2" w:rsidP="00A05FA2">
            <w:pPr>
              <w:ind w:right="144"/>
              <w:rPr>
                <w:rFonts w:cs="Calibri"/>
                <w:iCs/>
                <w:sz w:val="18"/>
                <w:szCs w:val="18"/>
                <w:lang w:val="hr-BA"/>
              </w:rPr>
            </w:pPr>
            <w:r w:rsidRPr="00A05FA2">
              <w:rPr>
                <w:rFonts w:cs="Calibri"/>
                <w:sz w:val="18"/>
                <w:szCs w:val="18"/>
                <w:lang w:val="hr-BA"/>
              </w:rPr>
              <w:t>Agencije za vode u FBiH (Agencija za vodno područje rijeke Save i Agencija za vodno područje Jadranskog mora)</w:t>
            </w:r>
          </w:p>
        </w:tc>
        <w:tc>
          <w:tcPr>
            <w:tcW w:w="3665" w:type="pct"/>
            <w:shd w:val="clear" w:color="auto" w:fill="auto"/>
          </w:tcPr>
          <w:p w14:paraId="6487B3DE" w14:textId="77777777" w:rsidR="00A05FA2" w:rsidRPr="00A05FA2" w:rsidRDefault="00A05FA2" w:rsidP="00A05FA2">
            <w:pPr>
              <w:ind w:right="144"/>
              <w:rPr>
                <w:rFonts w:cs="Calibri"/>
                <w:iCs/>
                <w:sz w:val="18"/>
                <w:szCs w:val="18"/>
                <w:lang w:val="hr-BA"/>
              </w:rPr>
            </w:pPr>
            <w:r w:rsidRPr="00A05FA2">
              <w:rPr>
                <w:rFonts w:cs="Calibri"/>
                <w:sz w:val="18"/>
                <w:szCs w:val="18"/>
                <w:lang w:val="hr-BA"/>
              </w:rPr>
              <w:t>Organiziraju hidrološki monitoring i monitoring kvaliteta voda, monitoring ekološkog stanja površinskih voda, monitoring kvaliteta podzemnih voda. One izrađuju izvještaje o stanju kvaliteta voda i preporučuju neophodne mjere za postizanje ciljeva vezanih za zaštitu voda, regulaciju voda, zaštitu od štetnog djelovanja voda i korištenje voda. One izdaju vodne akte i nalažu mjere koje subjekti moraju poštovati u razdobljima važenja tih akata. One uspostavljaju i upravljaju vodnim informacionim sistemom.</w:t>
            </w:r>
          </w:p>
        </w:tc>
      </w:tr>
      <w:tr w:rsidR="00A05FA2" w:rsidRPr="00A05FA2" w14:paraId="78E9563B" w14:textId="77777777" w:rsidTr="00A05FA2">
        <w:tc>
          <w:tcPr>
            <w:tcW w:w="1335" w:type="pct"/>
            <w:shd w:val="clear" w:color="auto" w:fill="auto"/>
          </w:tcPr>
          <w:p w14:paraId="02DB067A" w14:textId="77777777" w:rsidR="00A05FA2" w:rsidRPr="00A05FA2" w:rsidRDefault="00A05FA2" w:rsidP="00A05FA2">
            <w:pPr>
              <w:ind w:right="144"/>
              <w:rPr>
                <w:rFonts w:cs="Calibri"/>
                <w:iCs/>
                <w:sz w:val="18"/>
                <w:szCs w:val="18"/>
                <w:lang w:val="hr-BA"/>
              </w:rPr>
            </w:pPr>
            <w:r w:rsidRPr="00A05FA2">
              <w:rPr>
                <w:rFonts w:cs="Calibri"/>
                <w:sz w:val="18"/>
                <w:szCs w:val="18"/>
                <w:lang w:val="hr-BA"/>
              </w:rPr>
              <w:lastRenderedPageBreak/>
              <w:t>Federalno ministarstvo okoliša i turizma (FMOIT)</w:t>
            </w:r>
          </w:p>
        </w:tc>
        <w:tc>
          <w:tcPr>
            <w:tcW w:w="3665" w:type="pct"/>
            <w:shd w:val="clear" w:color="auto" w:fill="auto"/>
          </w:tcPr>
          <w:p w14:paraId="27942201" w14:textId="77777777" w:rsidR="00A05FA2" w:rsidRPr="00A05FA2" w:rsidRDefault="00A05FA2" w:rsidP="00A05FA2">
            <w:pPr>
              <w:ind w:right="144"/>
              <w:rPr>
                <w:rFonts w:cs="Calibri"/>
                <w:iCs/>
                <w:sz w:val="18"/>
                <w:szCs w:val="18"/>
                <w:lang w:val="hr-BA"/>
              </w:rPr>
            </w:pPr>
            <w:r w:rsidRPr="00A05FA2">
              <w:rPr>
                <w:rFonts w:cs="Calibri"/>
                <w:sz w:val="18"/>
                <w:szCs w:val="18"/>
                <w:lang w:val="hr-BA"/>
              </w:rPr>
              <w:t>Vrši upravne, stručne i druge poslove u nadležnosti FBiH vezane za zaštitu zraka, voda i tla; izrada strategije i politike zaštite okoliša, standarda za kvalitet zraka, voda i tla, ekološki monitoring i kontrolu zraka, voda i tla. Ministarstvo je također nadležno za izdavanje okolišnih dozvola na nivou FBiH.</w:t>
            </w:r>
          </w:p>
        </w:tc>
      </w:tr>
      <w:tr w:rsidR="00A05FA2" w:rsidRPr="00A05FA2" w14:paraId="59B5004D" w14:textId="77777777" w:rsidTr="00A05FA2">
        <w:tc>
          <w:tcPr>
            <w:tcW w:w="1335" w:type="pct"/>
            <w:shd w:val="clear" w:color="auto" w:fill="auto"/>
          </w:tcPr>
          <w:p w14:paraId="2A9E0C6C" w14:textId="77777777" w:rsidR="00A05FA2" w:rsidRPr="00A05FA2" w:rsidRDefault="00A05FA2" w:rsidP="00A05FA2">
            <w:pPr>
              <w:ind w:right="144"/>
              <w:rPr>
                <w:rFonts w:cs="Calibri"/>
                <w:iCs/>
                <w:sz w:val="18"/>
                <w:szCs w:val="18"/>
                <w:lang w:val="hr-BA"/>
              </w:rPr>
            </w:pPr>
            <w:r w:rsidRPr="00A05FA2">
              <w:rPr>
                <w:rFonts w:cs="Calibri"/>
                <w:sz w:val="18"/>
                <w:szCs w:val="18"/>
                <w:lang w:val="hr-BA"/>
              </w:rPr>
              <w:t>Federalno ministarstvo prostornog uređenja</w:t>
            </w:r>
          </w:p>
        </w:tc>
        <w:tc>
          <w:tcPr>
            <w:tcW w:w="3665" w:type="pct"/>
            <w:shd w:val="clear" w:color="auto" w:fill="auto"/>
          </w:tcPr>
          <w:p w14:paraId="0C4F4FCC" w14:textId="77777777" w:rsidR="00A05FA2" w:rsidRPr="00A05FA2" w:rsidRDefault="00A05FA2" w:rsidP="00A05FA2">
            <w:pPr>
              <w:ind w:right="144"/>
              <w:rPr>
                <w:rFonts w:cs="Calibri"/>
                <w:iCs/>
                <w:sz w:val="18"/>
                <w:szCs w:val="18"/>
                <w:lang w:val="hr-BA"/>
              </w:rPr>
            </w:pPr>
            <w:r w:rsidRPr="00A05FA2">
              <w:rPr>
                <w:rFonts w:cs="Calibri"/>
                <w:sz w:val="18"/>
                <w:szCs w:val="18"/>
                <w:lang w:val="hr-BA"/>
              </w:rPr>
              <w:t>Nadležno za prostorno uređenje i upotrebu zemljišta na nivou FBiH, dugoročne planove upotrebe prirodnih resursa i zaštite nacionalnih spomenika i područja od izuzetnog prirodnog, arhitektonskog i kulturno-historijskog značaja. Također je nadležno za izdavanje urbanističkih saglasnosti, odobrenja za građenje i upotrebnih dozvola na nivou FBiH.</w:t>
            </w:r>
          </w:p>
        </w:tc>
      </w:tr>
      <w:tr w:rsidR="00A05FA2" w:rsidRPr="00A05FA2" w14:paraId="38418B6A" w14:textId="77777777" w:rsidTr="00A05FA2">
        <w:tc>
          <w:tcPr>
            <w:tcW w:w="1335" w:type="pct"/>
            <w:shd w:val="clear" w:color="auto" w:fill="auto"/>
          </w:tcPr>
          <w:p w14:paraId="0FD976D9" w14:textId="77777777" w:rsidR="00A05FA2" w:rsidRPr="00A05FA2" w:rsidRDefault="00A05FA2" w:rsidP="00A05FA2">
            <w:pPr>
              <w:ind w:right="144"/>
              <w:rPr>
                <w:rFonts w:cs="Calibri"/>
                <w:iCs/>
                <w:sz w:val="18"/>
                <w:szCs w:val="18"/>
                <w:lang w:val="hr-BA"/>
              </w:rPr>
            </w:pPr>
            <w:r w:rsidRPr="00A05FA2">
              <w:rPr>
                <w:rFonts w:cs="Calibri"/>
                <w:sz w:val="18"/>
                <w:szCs w:val="18"/>
                <w:lang w:val="hr-BA"/>
              </w:rPr>
              <w:t>Federalno ministarstvo finansija</w:t>
            </w:r>
          </w:p>
        </w:tc>
        <w:tc>
          <w:tcPr>
            <w:tcW w:w="3665" w:type="pct"/>
            <w:shd w:val="clear" w:color="auto" w:fill="auto"/>
          </w:tcPr>
          <w:p w14:paraId="24B11363" w14:textId="77777777" w:rsidR="00A05FA2" w:rsidRPr="00A05FA2" w:rsidRDefault="00A05FA2" w:rsidP="00A05FA2">
            <w:pPr>
              <w:ind w:right="144"/>
              <w:rPr>
                <w:rFonts w:cs="Calibri"/>
                <w:iCs/>
                <w:sz w:val="18"/>
                <w:szCs w:val="18"/>
                <w:lang w:val="hr-BA"/>
              </w:rPr>
            </w:pPr>
            <w:r w:rsidRPr="00A05FA2">
              <w:rPr>
                <w:rFonts w:cs="Calibri"/>
                <w:sz w:val="18"/>
                <w:szCs w:val="18"/>
                <w:lang w:val="hr-BA"/>
              </w:rPr>
              <w:t>Sistem finansijskog poslovanja, računovodstveni sistem, sistem osiguranja imovine i osoba, porezni sistem, doprinosi i druge naknade, sistem finansiranja javne potrošnje, priprema i izvršenje Budžeta FBiH, nadzor nad izvršenjem Budžeta Federacije, upravljanje tokovima gotovine, dnevni monitoring sredstava.</w:t>
            </w:r>
          </w:p>
        </w:tc>
      </w:tr>
    </w:tbl>
    <w:p w14:paraId="458E422A" w14:textId="77777777" w:rsidR="00A05FA2" w:rsidRPr="00A05FA2" w:rsidRDefault="00A05FA2" w:rsidP="00A05FA2">
      <w:pPr>
        <w:spacing w:before="0" w:after="0"/>
        <w:jc w:val="both"/>
        <w:rPr>
          <w:rFonts w:cs="Calibri"/>
          <w:color w:val="1F497D"/>
          <w:szCs w:val="24"/>
          <w:lang w:val="hr-BA"/>
        </w:rPr>
      </w:pPr>
    </w:p>
    <w:p w14:paraId="52E882B6" w14:textId="3A40A618" w:rsidR="00C03FE9" w:rsidRPr="00DE11CA" w:rsidRDefault="00C03FE9" w:rsidP="00C03FE9">
      <w:r>
        <w:t xml:space="preserve">Organizacija implementacije projekta je ukratko opisana u Poglavlju 2.1.4 Organizacija implementacije, dok su konkretne uloge i zahtjevi vezani za osoblje dati u Poglavlju 8.1. Institucionalne nadležnosti. </w:t>
      </w:r>
    </w:p>
    <w:p w14:paraId="7D8D2B3B" w14:textId="3E47753A" w:rsidR="00A05FA2" w:rsidRDefault="00A05FA2" w:rsidP="00C03FE9">
      <w:r w:rsidRPr="00A662B9">
        <w:br w:type="page"/>
      </w:r>
    </w:p>
    <w:p w14:paraId="56690EAE" w14:textId="77777777" w:rsidR="00C03FE9" w:rsidRPr="00A662B9" w:rsidRDefault="00C03FE9" w:rsidP="00A662B9"/>
    <w:p w14:paraId="2BC07ECE" w14:textId="0193399B" w:rsidR="00A05FA2" w:rsidRPr="00CF3960" w:rsidRDefault="00A05FA2" w:rsidP="00CF3960">
      <w:pPr>
        <w:pStyle w:val="ListParagraph"/>
        <w:keepNext/>
        <w:keepLines/>
        <w:numPr>
          <w:ilvl w:val="0"/>
          <w:numId w:val="39"/>
        </w:numPr>
        <w:shd w:val="clear" w:color="auto" w:fill="F2F2F2"/>
        <w:spacing w:before="0"/>
        <w:outlineLvl w:val="0"/>
        <w:rPr>
          <w:rFonts w:eastAsia="Times New Roman" w:cs="Calibri"/>
          <w:bCs/>
          <w:color w:val="1F497D"/>
          <w:sz w:val="28"/>
          <w:szCs w:val="28"/>
          <w:lang w:val="hr-BA" w:eastAsia="x-none"/>
        </w:rPr>
      </w:pPr>
      <w:bookmarkStart w:id="185" w:name="_Toc59045939"/>
      <w:r w:rsidRPr="00CF3960">
        <w:rPr>
          <w:rFonts w:eastAsia="Times New Roman" w:cs="Calibri"/>
          <w:color w:val="1F497D"/>
          <w:sz w:val="28"/>
          <w:szCs w:val="28"/>
          <w:lang w:val="hr-BA" w:eastAsia="x-none"/>
        </w:rPr>
        <w:t>PROCJENA OKOLIŠNOG I DRUŠTVENOG RIZIKA</w:t>
      </w:r>
      <w:bookmarkEnd w:id="185"/>
      <w:r w:rsidRPr="00CF3960">
        <w:rPr>
          <w:rFonts w:eastAsia="Times New Roman" w:cs="Calibri"/>
          <w:color w:val="1F497D"/>
          <w:sz w:val="28"/>
          <w:szCs w:val="28"/>
          <w:lang w:val="hr-BA" w:eastAsia="x-none"/>
        </w:rPr>
        <w:t xml:space="preserve"> </w:t>
      </w:r>
    </w:p>
    <w:p w14:paraId="12CD6ECB" w14:textId="4AE7546C" w:rsidR="00A05FA2" w:rsidRPr="00A05FA2" w:rsidRDefault="00CF3960" w:rsidP="00A05FA2">
      <w:pPr>
        <w:keepNext/>
        <w:keepLines/>
        <w:numPr>
          <w:ilvl w:val="1"/>
          <w:numId w:val="0"/>
        </w:numPr>
        <w:spacing w:before="200" w:after="0"/>
        <w:outlineLvl w:val="1"/>
        <w:rPr>
          <w:rFonts w:eastAsia="Times New Roman"/>
          <w:bCs/>
          <w:color w:val="1F497D"/>
          <w:sz w:val="24"/>
          <w:szCs w:val="26"/>
          <w:lang w:val="hr-BA" w:eastAsia="x-none"/>
        </w:rPr>
      </w:pPr>
      <w:bookmarkStart w:id="186" w:name="_Ref22308656"/>
      <w:bookmarkStart w:id="187" w:name="_Toc59045940"/>
      <w:r>
        <w:rPr>
          <w:rFonts w:eastAsia="Times New Roman"/>
          <w:color w:val="1F497D"/>
          <w:sz w:val="24"/>
          <w:szCs w:val="26"/>
          <w:lang w:val="hr-BA" w:eastAsia="x-none"/>
        </w:rPr>
        <w:t xml:space="preserve">7.1 </w:t>
      </w:r>
      <w:r w:rsidR="00A05FA2" w:rsidRPr="00A05FA2">
        <w:rPr>
          <w:rFonts w:eastAsia="Times New Roman"/>
          <w:color w:val="1F497D"/>
          <w:sz w:val="24"/>
          <w:szCs w:val="26"/>
          <w:lang w:val="hr-BA" w:eastAsia="x-none"/>
        </w:rPr>
        <w:t xml:space="preserve">ESS od značaja za </w:t>
      </w:r>
      <w:bookmarkEnd w:id="186"/>
      <w:r w:rsidR="00A05FA2" w:rsidRPr="00A05FA2">
        <w:rPr>
          <w:rFonts w:eastAsia="Times New Roman"/>
          <w:color w:val="1F497D"/>
          <w:sz w:val="24"/>
          <w:szCs w:val="26"/>
          <w:lang w:val="hr-BA" w:eastAsia="x-none"/>
        </w:rPr>
        <w:t>Projekat</w:t>
      </w:r>
      <w:bookmarkEnd w:id="187"/>
    </w:p>
    <w:p w14:paraId="6E201FEF" w14:textId="77777777" w:rsidR="00A05FA2" w:rsidRPr="00A05FA2" w:rsidRDefault="00A05FA2" w:rsidP="00A05FA2">
      <w:pPr>
        <w:rPr>
          <w:lang w:val="hr-BA"/>
        </w:rPr>
      </w:pPr>
      <w:bookmarkStart w:id="188" w:name="_Hlk25324020"/>
      <w:r w:rsidRPr="00A05FA2">
        <w:rPr>
          <w:lang w:val="hr-BA"/>
        </w:rPr>
        <w:t>U nastavku je dat pregled okolišnih i društvenih standarda Svjetske banke koji se smatraju primjenjivim na Projekat modernizacije vodnih usluga u trenutku procjene i kratko objašnjenje njihove relevantnosti.</w:t>
      </w:r>
    </w:p>
    <w:p w14:paraId="61760AE2" w14:textId="591149F4" w:rsidR="00A05FA2" w:rsidRPr="00A05FA2" w:rsidRDefault="00A05FA2" w:rsidP="00A05FA2">
      <w:pPr>
        <w:spacing w:after="0"/>
        <w:rPr>
          <w:rFonts w:cs="Calibri"/>
          <w:bCs/>
          <w:i/>
          <w:color w:val="1F3864"/>
          <w:sz w:val="18"/>
          <w:szCs w:val="24"/>
          <w:lang w:val="hr-BA"/>
        </w:rPr>
      </w:pPr>
      <w:bookmarkStart w:id="189" w:name="_Toc28188047"/>
      <w:bookmarkStart w:id="190" w:name="_Toc59045970"/>
      <w:bookmarkEnd w:id="188"/>
      <w:r w:rsidRPr="00A05FA2">
        <w:rPr>
          <w:rFonts w:cs="Calibri"/>
          <w:i/>
          <w:iCs/>
          <w:color w:val="1F3864"/>
          <w:sz w:val="18"/>
          <w:szCs w:val="18"/>
          <w:lang w:val="hr-BA"/>
        </w:rPr>
        <w:t xml:space="preserve">Tabela </w:t>
      </w:r>
      <w:r w:rsidRPr="00A05FA2">
        <w:rPr>
          <w:rFonts w:cs="Calibri"/>
          <w:i/>
          <w:iCs/>
          <w:color w:val="1F3864"/>
          <w:sz w:val="18"/>
          <w:szCs w:val="18"/>
          <w:lang w:val="hr-BA"/>
        </w:rPr>
        <w:fldChar w:fldCharType="begin"/>
      </w:r>
      <w:r w:rsidRPr="00A05FA2">
        <w:rPr>
          <w:rFonts w:cs="Calibri"/>
          <w:i/>
          <w:iCs/>
          <w:color w:val="1F3864"/>
          <w:sz w:val="18"/>
          <w:szCs w:val="18"/>
          <w:lang w:val="hr-BA"/>
        </w:rPr>
        <w:instrText xml:space="preserve"> SEQ Table \* ARABIC </w:instrText>
      </w:r>
      <w:r w:rsidRPr="00A05FA2">
        <w:rPr>
          <w:rFonts w:cs="Calibri"/>
          <w:i/>
          <w:iCs/>
          <w:color w:val="1F3864"/>
          <w:sz w:val="18"/>
          <w:szCs w:val="18"/>
          <w:lang w:val="hr-BA"/>
        </w:rPr>
        <w:fldChar w:fldCharType="separate"/>
      </w:r>
      <w:r w:rsidR="00B7517D">
        <w:rPr>
          <w:rFonts w:cs="Calibri"/>
          <w:i/>
          <w:iCs/>
          <w:noProof/>
          <w:color w:val="1F3864"/>
          <w:sz w:val="18"/>
          <w:szCs w:val="18"/>
          <w:lang w:val="hr-BA"/>
        </w:rPr>
        <w:t>14</w:t>
      </w:r>
      <w:r w:rsidRPr="00A05FA2">
        <w:rPr>
          <w:rFonts w:cs="Calibri"/>
          <w:i/>
          <w:iCs/>
          <w:noProof/>
          <w:color w:val="1F3864"/>
          <w:sz w:val="18"/>
          <w:szCs w:val="18"/>
          <w:lang w:val="hr-BA"/>
        </w:rPr>
        <w:fldChar w:fldCharType="end"/>
      </w:r>
      <w:r w:rsidRPr="00A05FA2">
        <w:rPr>
          <w:rFonts w:cs="Calibri"/>
          <w:i/>
          <w:iCs/>
          <w:color w:val="1F3864"/>
          <w:sz w:val="18"/>
          <w:szCs w:val="18"/>
          <w:lang w:val="hr-BA"/>
        </w:rPr>
        <w:t>:</w:t>
      </w:r>
      <w:r w:rsidRPr="00A05FA2">
        <w:rPr>
          <w:rFonts w:cs="Calibri"/>
          <w:color w:val="1F3864"/>
          <w:sz w:val="18"/>
          <w:szCs w:val="18"/>
          <w:lang w:val="hr-BA"/>
        </w:rPr>
        <w:t xml:space="preserve"> </w:t>
      </w:r>
      <w:r w:rsidRPr="00A05FA2">
        <w:rPr>
          <w:rFonts w:cs="Calibri"/>
          <w:i/>
          <w:iCs/>
          <w:sz w:val="18"/>
          <w:szCs w:val="18"/>
          <w:lang w:val="hr-BA"/>
        </w:rPr>
        <w:t>ESS koji se smatraju relevantnim za Projekat modernizacije vodnih usluga u trenutku procjene</w:t>
      </w:r>
      <w:bookmarkEnd w:id="189"/>
      <w:bookmarkEnd w:id="190"/>
      <w:r w:rsidRPr="00A05FA2">
        <w:rPr>
          <w:rFonts w:cs="Calibri"/>
          <w:i/>
          <w:iCs/>
          <w:sz w:val="18"/>
          <w:szCs w:val="18"/>
          <w:lang w:val="hr-BA"/>
        </w:rPr>
        <w:t xml:space="preserve"> </w:t>
      </w:r>
    </w:p>
    <w:tbl>
      <w:tblPr>
        <w:tblStyle w:val="TableGridLight"/>
        <w:tblW w:w="0" w:type="auto"/>
        <w:tblLook w:val="04A0" w:firstRow="1" w:lastRow="0" w:firstColumn="1" w:lastColumn="0" w:noHBand="0" w:noVBand="1"/>
      </w:tblPr>
      <w:tblGrid>
        <w:gridCol w:w="704"/>
        <w:gridCol w:w="2552"/>
        <w:gridCol w:w="5670"/>
      </w:tblGrid>
      <w:tr w:rsidR="00A05FA2" w:rsidRPr="00A05FA2" w14:paraId="2ECE48E4" w14:textId="77777777" w:rsidTr="00A05FA2">
        <w:trPr>
          <w:tblHeader/>
        </w:trPr>
        <w:tc>
          <w:tcPr>
            <w:tcW w:w="3256" w:type="dxa"/>
            <w:gridSpan w:val="2"/>
          </w:tcPr>
          <w:p w14:paraId="088C7212" w14:textId="77777777" w:rsidR="00A05FA2" w:rsidRPr="00A05FA2" w:rsidRDefault="00A05FA2" w:rsidP="00A05FA2">
            <w:pPr>
              <w:spacing w:after="0"/>
              <w:ind w:right="144"/>
              <w:rPr>
                <w:color w:val="336699"/>
                <w:sz w:val="16"/>
                <w:szCs w:val="16"/>
                <w:lang w:val="hr-BA"/>
              </w:rPr>
            </w:pPr>
            <w:bookmarkStart w:id="191" w:name="_Hlk25324042"/>
            <w:r w:rsidRPr="00A05FA2">
              <w:rPr>
                <w:color w:val="336699"/>
                <w:sz w:val="16"/>
                <w:szCs w:val="16"/>
                <w:lang w:val="hr-BA"/>
              </w:rPr>
              <w:t xml:space="preserve">ESS </w:t>
            </w:r>
          </w:p>
        </w:tc>
        <w:tc>
          <w:tcPr>
            <w:tcW w:w="5670" w:type="dxa"/>
          </w:tcPr>
          <w:p w14:paraId="0F00DA95" w14:textId="77777777" w:rsidR="00A05FA2" w:rsidRPr="00A05FA2" w:rsidRDefault="00A05FA2" w:rsidP="00A05FA2">
            <w:pPr>
              <w:spacing w:after="0"/>
              <w:ind w:right="144"/>
              <w:rPr>
                <w:color w:val="336699"/>
                <w:sz w:val="16"/>
                <w:szCs w:val="16"/>
                <w:lang w:val="hr-BA"/>
              </w:rPr>
            </w:pPr>
            <w:r w:rsidRPr="00A05FA2">
              <w:rPr>
                <w:color w:val="336699"/>
                <w:sz w:val="16"/>
                <w:szCs w:val="16"/>
                <w:lang w:val="hr-BA"/>
              </w:rPr>
              <w:t xml:space="preserve">Relevantnost za WSSM </w:t>
            </w:r>
          </w:p>
        </w:tc>
      </w:tr>
      <w:tr w:rsidR="00A05FA2" w:rsidRPr="00A05FA2" w14:paraId="20EA5285" w14:textId="77777777" w:rsidTr="00A05FA2">
        <w:tc>
          <w:tcPr>
            <w:tcW w:w="704" w:type="dxa"/>
          </w:tcPr>
          <w:p w14:paraId="3ACF2699" w14:textId="77777777" w:rsidR="00A05FA2" w:rsidRPr="00A05FA2" w:rsidRDefault="00A05FA2" w:rsidP="00A05FA2">
            <w:pPr>
              <w:rPr>
                <w:bCs/>
                <w:sz w:val="16"/>
                <w:szCs w:val="16"/>
                <w:lang w:val="hr-BA"/>
              </w:rPr>
            </w:pPr>
            <w:r w:rsidRPr="00A05FA2">
              <w:rPr>
                <w:sz w:val="16"/>
                <w:szCs w:val="16"/>
                <w:lang w:val="hr-BA"/>
              </w:rPr>
              <w:t>ESS1</w:t>
            </w:r>
          </w:p>
        </w:tc>
        <w:tc>
          <w:tcPr>
            <w:tcW w:w="2552" w:type="dxa"/>
          </w:tcPr>
          <w:p w14:paraId="38089845" w14:textId="77777777" w:rsidR="00A05FA2" w:rsidRPr="00A05FA2" w:rsidRDefault="00A05FA2" w:rsidP="00A05FA2">
            <w:pPr>
              <w:rPr>
                <w:bCs/>
                <w:sz w:val="16"/>
                <w:szCs w:val="16"/>
                <w:lang w:val="hr-BA"/>
              </w:rPr>
            </w:pPr>
            <w:r w:rsidRPr="00A05FA2">
              <w:rPr>
                <w:sz w:val="16"/>
                <w:szCs w:val="16"/>
                <w:lang w:val="hr-BA"/>
              </w:rPr>
              <w:t>Procjena i upravljanje okolišnim i društvenim rizicima i uticajima</w:t>
            </w:r>
          </w:p>
        </w:tc>
        <w:tc>
          <w:tcPr>
            <w:tcW w:w="5670" w:type="dxa"/>
          </w:tcPr>
          <w:p w14:paraId="3CC65CFE" w14:textId="77777777" w:rsidR="00A05FA2" w:rsidRPr="00A05FA2" w:rsidRDefault="00A05FA2" w:rsidP="00A05FA2">
            <w:pPr>
              <w:jc w:val="both"/>
              <w:rPr>
                <w:bCs/>
                <w:i/>
                <w:iCs/>
                <w:sz w:val="16"/>
                <w:szCs w:val="16"/>
                <w:lang w:val="hr-BA"/>
              </w:rPr>
            </w:pPr>
            <w:r w:rsidRPr="00A05FA2">
              <w:rPr>
                <w:sz w:val="16"/>
                <w:szCs w:val="16"/>
                <w:lang w:val="hr-BA"/>
              </w:rPr>
              <w:t>Ovim standardom usmjerava se izrada okolišnih i društvenih instrumenata, uključujući instrumente koji su izrađeni za WSSM Projekat: (i) ESMF, (ii) SEP, (iii) RPF (iv) LMP i odgovarajuće procjene rizika za pojedinačne aktivnosti koje će se implementirati u okviru projekta.</w:t>
            </w:r>
          </w:p>
        </w:tc>
      </w:tr>
      <w:tr w:rsidR="00A05FA2" w:rsidRPr="00A05FA2" w14:paraId="1441E5AA" w14:textId="77777777" w:rsidTr="00A05FA2">
        <w:tc>
          <w:tcPr>
            <w:tcW w:w="704" w:type="dxa"/>
          </w:tcPr>
          <w:p w14:paraId="586C6E6A" w14:textId="77777777" w:rsidR="00A05FA2" w:rsidRPr="00A05FA2" w:rsidRDefault="00A05FA2" w:rsidP="00A05FA2">
            <w:pPr>
              <w:rPr>
                <w:bCs/>
                <w:sz w:val="16"/>
                <w:szCs w:val="16"/>
                <w:lang w:val="hr-BA"/>
              </w:rPr>
            </w:pPr>
            <w:r w:rsidRPr="00A05FA2">
              <w:rPr>
                <w:sz w:val="16"/>
                <w:szCs w:val="16"/>
                <w:lang w:val="hr-BA"/>
              </w:rPr>
              <w:t>ESS2</w:t>
            </w:r>
          </w:p>
        </w:tc>
        <w:tc>
          <w:tcPr>
            <w:tcW w:w="2552" w:type="dxa"/>
          </w:tcPr>
          <w:p w14:paraId="52D4B7E4" w14:textId="77777777" w:rsidR="00A05FA2" w:rsidRPr="00A05FA2" w:rsidRDefault="00A05FA2" w:rsidP="00A05FA2">
            <w:pPr>
              <w:rPr>
                <w:bCs/>
                <w:sz w:val="16"/>
                <w:szCs w:val="16"/>
                <w:lang w:val="hr-BA"/>
              </w:rPr>
            </w:pPr>
            <w:r w:rsidRPr="00A05FA2">
              <w:rPr>
                <w:sz w:val="16"/>
                <w:szCs w:val="16"/>
                <w:lang w:val="hr-BA"/>
              </w:rPr>
              <w:t>Radna snaga i uslovi rada</w:t>
            </w:r>
          </w:p>
        </w:tc>
        <w:tc>
          <w:tcPr>
            <w:tcW w:w="5670" w:type="dxa"/>
          </w:tcPr>
          <w:p w14:paraId="459F886F" w14:textId="77777777" w:rsidR="00A05FA2" w:rsidRPr="00A05FA2" w:rsidRDefault="00A05FA2" w:rsidP="00A05FA2">
            <w:pPr>
              <w:jc w:val="both"/>
              <w:rPr>
                <w:bCs/>
                <w:sz w:val="16"/>
                <w:szCs w:val="16"/>
                <w:lang w:val="hr-BA"/>
              </w:rPr>
            </w:pPr>
            <w:r w:rsidRPr="00A05FA2">
              <w:rPr>
                <w:sz w:val="16"/>
                <w:szCs w:val="16"/>
                <w:lang w:val="hr-BA"/>
              </w:rPr>
              <w:t xml:space="preserve">Ovim standardom usmjerava se stvaranje zdravih odnosa između radnika i rukovodstva. Glavni rizik koji je vezan za radnu snagu je rizik neformalnog rada. Rizici neplaćenog i potplaćenog rada, preopterećenosti poslom, loših uslova zapošljavanja, nedostatka mjera za zdravlje i zaštitu na radu i uskraćenog pristupa socijalnom, penzijskom ili zdravstvenom osiguranju povezani su sa neformalnim radom. Izrađeni su lista za provjeru radne snage i usklađenosti i postupci praćenja i evaluacije koji će se obavezno uključiti u tendersku dokumentaciju radi obezbjeđivanja usklađenosti trećih lica, tj. različitih izvođača sa zahtjevima iz ESS2. </w:t>
            </w:r>
          </w:p>
        </w:tc>
      </w:tr>
      <w:tr w:rsidR="00A05FA2" w:rsidRPr="00A05FA2" w14:paraId="3BBD4E5E" w14:textId="77777777" w:rsidTr="00A05FA2">
        <w:tc>
          <w:tcPr>
            <w:tcW w:w="704" w:type="dxa"/>
          </w:tcPr>
          <w:p w14:paraId="3F146E58" w14:textId="77777777" w:rsidR="00A05FA2" w:rsidRPr="00A05FA2" w:rsidRDefault="00A05FA2" w:rsidP="00A05FA2">
            <w:pPr>
              <w:rPr>
                <w:bCs/>
                <w:sz w:val="16"/>
                <w:szCs w:val="16"/>
                <w:lang w:val="hr-BA"/>
              </w:rPr>
            </w:pPr>
            <w:r w:rsidRPr="00A05FA2">
              <w:rPr>
                <w:sz w:val="16"/>
                <w:szCs w:val="16"/>
                <w:lang w:val="hr-BA"/>
              </w:rPr>
              <w:t>ESS3</w:t>
            </w:r>
          </w:p>
        </w:tc>
        <w:tc>
          <w:tcPr>
            <w:tcW w:w="2552" w:type="dxa"/>
          </w:tcPr>
          <w:p w14:paraId="0DD9F9AB" w14:textId="77777777" w:rsidR="00A05FA2" w:rsidRPr="00A05FA2" w:rsidRDefault="00A05FA2" w:rsidP="00A05FA2">
            <w:pPr>
              <w:rPr>
                <w:bCs/>
                <w:sz w:val="16"/>
                <w:szCs w:val="16"/>
                <w:lang w:val="hr-BA"/>
              </w:rPr>
            </w:pPr>
            <w:r w:rsidRPr="00A05FA2">
              <w:rPr>
                <w:sz w:val="16"/>
                <w:szCs w:val="16"/>
                <w:lang w:val="hr-BA"/>
              </w:rPr>
              <w:t>Efikasnost resursa i sprečavanje i upravljanje zagađenošću</w:t>
            </w:r>
          </w:p>
        </w:tc>
        <w:tc>
          <w:tcPr>
            <w:tcW w:w="5670" w:type="dxa"/>
          </w:tcPr>
          <w:p w14:paraId="7E4BC479" w14:textId="77777777" w:rsidR="00A05FA2" w:rsidRPr="00A05FA2" w:rsidRDefault="00A05FA2" w:rsidP="00A05FA2">
            <w:pPr>
              <w:jc w:val="both"/>
              <w:rPr>
                <w:bCs/>
                <w:sz w:val="16"/>
                <w:szCs w:val="16"/>
                <w:lang w:val="hr-BA"/>
              </w:rPr>
            </w:pPr>
            <w:r w:rsidRPr="00A05FA2">
              <w:rPr>
                <w:sz w:val="16"/>
                <w:szCs w:val="16"/>
                <w:lang w:val="hr-BA"/>
              </w:rPr>
              <w:t>Ovim standardom utvrđeni su zahtjevi za bavljenje efikasnošću resursa i sprečavanjem i upravljanjem zagađenošću u toku cijelog životnog ciklusa projekta. S obzirom na to da većina aktivnosti uključuje građevinske radove, glavni rizik je da izvođači neće biti upoznati sa najboljim praksama za izbjegavanje ili minimiziranje zagađenja od projektnih aktivnosti ili izbjegavanje ili minimiziranje štetnih uticaja na ljudsko zdravlje i okoliš. ESMP za određenu lokaciju usmjeravat će izvođače da provedu odgovarajuće mjere za sprečavanje i upravljanje zagađenošću.</w:t>
            </w:r>
          </w:p>
        </w:tc>
      </w:tr>
      <w:tr w:rsidR="00A05FA2" w:rsidRPr="00A05FA2" w14:paraId="1726F700" w14:textId="77777777" w:rsidTr="00A05FA2">
        <w:tc>
          <w:tcPr>
            <w:tcW w:w="704" w:type="dxa"/>
          </w:tcPr>
          <w:p w14:paraId="68744217" w14:textId="77777777" w:rsidR="00A05FA2" w:rsidRPr="00A05FA2" w:rsidRDefault="00A05FA2" w:rsidP="00A05FA2">
            <w:pPr>
              <w:rPr>
                <w:bCs/>
                <w:sz w:val="16"/>
                <w:szCs w:val="16"/>
                <w:lang w:val="hr-BA"/>
              </w:rPr>
            </w:pPr>
            <w:r w:rsidRPr="00A05FA2">
              <w:rPr>
                <w:sz w:val="16"/>
                <w:szCs w:val="16"/>
                <w:lang w:val="hr-BA"/>
              </w:rPr>
              <w:t>ESS4</w:t>
            </w:r>
          </w:p>
        </w:tc>
        <w:tc>
          <w:tcPr>
            <w:tcW w:w="2552" w:type="dxa"/>
          </w:tcPr>
          <w:p w14:paraId="4F18534E" w14:textId="77777777" w:rsidR="00A05FA2" w:rsidRPr="00A05FA2" w:rsidRDefault="00A05FA2" w:rsidP="00A05FA2">
            <w:pPr>
              <w:rPr>
                <w:bCs/>
                <w:sz w:val="16"/>
                <w:szCs w:val="16"/>
                <w:lang w:val="hr-BA"/>
              </w:rPr>
            </w:pPr>
            <w:r w:rsidRPr="00A05FA2">
              <w:rPr>
                <w:sz w:val="16"/>
                <w:szCs w:val="16"/>
                <w:lang w:val="hr-BA"/>
              </w:rPr>
              <w:t>Zdravlje i zaštita zajednice</w:t>
            </w:r>
          </w:p>
        </w:tc>
        <w:tc>
          <w:tcPr>
            <w:tcW w:w="5670" w:type="dxa"/>
          </w:tcPr>
          <w:p w14:paraId="7340C733" w14:textId="77777777" w:rsidR="00A05FA2" w:rsidRPr="00A05FA2" w:rsidRDefault="00A05FA2" w:rsidP="00A05FA2">
            <w:pPr>
              <w:jc w:val="both"/>
              <w:rPr>
                <w:bCs/>
                <w:sz w:val="16"/>
                <w:szCs w:val="16"/>
                <w:lang w:val="hr-BA"/>
              </w:rPr>
            </w:pPr>
            <w:r w:rsidRPr="00A05FA2">
              <w:rPr>
                <w:sz w:val="16"/>
                <w:szCs w:val="16"/>
                <w:lang w:val="hr-BA"/>
              </w:rPr>
              <w:t>Ovim ESS-om utvrđeni su zahtjevi za izbjegavanje ili minimiziranja izlaganja zajednice rizicima u prometu i rizicima za sigurnost cestovnog prometa, bolestima i opasnim materijalima vezanim za projekt, kao i za postojanje djelotvornih mjera za bavljenje vanrednim događajima. Radovi predviđeni u ovom projektu izvodit će se uglavnom u udaljenim područjima ili područjima sa ograničenim pristupom javnosti i u toku njih se neće koristiti niti proizvoditi opasne tvari i otpad. Glavni rizik vezan za projekt odnosi se na zdravlje i zaštitu radnika kojim se bavi ESS2.</w:t>
            </w:r>
          </w:p>
        </w:tc>
      </w:tr>
      <w:tr w:rsidR="00A05FA2" w:rsidRPr="00A05FA2" w14:paraId="1163DE29" w14:textId="77777777" w:rsidTr="00A05FA2">
        <w:tc>
          <w:tcPr>
            <w:tcW w:w="704" w:type="dxa"/>
          </w:tcPr>
          <w:p w14:paraId="4CDE7E0F" w14:textId="77777777" w:rsidR="00A05FA2" w:rsidRPr="00A05FA2" w:rsidRDefault="00A05FA2" w:rsidP="00A05FA2">
            <w:pPr>
              <w:rPr>
                <w:bCs/>
                <w:sz w:val="16"/>
                <w:szCs w:val="16"/>
                <w:lang w:val="hr-BA"/>
              </w:rPr>
            </w:pPr>
            <w:r w:rsidRPr="00A05FA2">
              <w:rPr>
                <w:sz w:val="16"/>
                <w:szCs w:val="16"/>
                <w:lang w:val="hr-BA"/>
              </w:rPr>
              <w:t>ESS5</w:t>
            </w:r>
          </w:p>
        </w:tc>
        <w:tc>
          <w:tcPr>
            <w:tcW w:w="2552" w:type="dxa"/>
          </w:tcPr>
          <w:p w14:paraId="0E96F519" w14:textId="77777777" w:rsidR="00A05FA2" w:rsidRPr="00A05FA2" w:rsidRDefault="00A05FA2" w:rsidP="00A05FA2">
            <w:pPr>
              <w:rPr>
                <w:bCs/>
                <w:sz w:val="16"/>
                <w:szCs w:val="16"/>
                <w:lang w:val="hr-BA"/>
              </w:rPr>
            </w:pPr>
            <w:r w:rsidRPr="00A05FA2">
              <w:rPr>
                <w:sz w:val="16"/>
                <w:szCs w:val="16"/>
                <w:lang w:val="hr-BA"/>
              </w:rPr>
              <w:t>Sticanje zemljišta, ograničenja korištenja zemljišta i prisilno preseljenje</w:t>
            </w:r>
          </w:p>
        </w:tc>
        <w:tc>
          <w:tcPr>
            <w:tcW w:w="5670" w:type="dxa"/>
          </w:tcPr>
          <w:p w14:paraId="504565EC" w14:textId="77777777" w:rsidR="00A05FA2" w:rsidRPr="00A05FA2" w:rsidRDefault="00A05FA2" w:rsidP="00A05FA2">
            <w:pPr>
              <w:jc w:val="both"/>
              <w:rPr>
                <w:bCs/>
                <w:sz w:val="16"/>
                <w:szCs w:val="16"/>
                <w:lang w:val="hr-BA"/>
              </w:rPr>
            </w:pPr>
            <w:r w:rsidRPr="00A05FA2">
              <w:rPr>
                <w:sz w:val="16"/>
                <w:szCs w:val="16"/>
                <w:lang w:val="hr-BA"/>
              </w:rPr>
              <w:t>Ovim ESS-om usmjeravaju se postupci za izbjegavanje ili provedbu prisilnog preseljenja i ekonomskog raseljavanja sa najmanjim mogućim uticajima. WSSM Projekat uključuje mogućnost sticanja zemljišta i ekonomskog raseljavanja. Da bi se minimizirao navedeni rizik, izrađen je odgovarajući RPF na nivou projekta, dok će se prema potrebi izraditi RAP za određenu lokaciju. Glavni rizik vezan je za odgovarajuću provedbu RPF-a.</w:t>
            </w:r>
          </w:p>
        </w:tc>
      </w:tr>
      <w:tr w:rsidR="00A05FA2" w:rsidRPr="00A05FA2" w14:paraId="1003636C" w14:textId="77777777" w:rsidTr="00A05FA2">
        <w:tc>
          <w:tcPr>
            <w:tcW w:w="704" w:type="dxa"/>
          </w:tcPr>
          <w:p w14:paraId="3F4E930D" w14:textId="77777777" w:rsidR="00A05FA2" w:rsidRPr="00A05FA2" w:rsidRDefault="00A05FA2" w:rsidP="00A05FA2">
            <w:pPr>
              <w:rPr>
                <w:bCs/>
                <w:sz w:val="16"/>
                <w:szCs w:val="16"/>
                <w:lang w:val="hr-BA"/>
              </w:rPr>
            </w:pPr>
            <w:r w:rsidRPr="00A05FA2">
              <w:rPr>
                <w:sz w:val="16"/>
                <w:szCs w:val="16"/>
                <w:lang w:val="hr-BA"/>
              </w:rPr>
              <w:t>ESS6</w:t>
            </w:r>
          </w:p>
        </w:tc>
        <w:tc>
          <w:tcPr>
            <w:tcW w:w="2552" w:type="dxa"/>
          </w:tcPr>
          <w:p w14:paraId="446C307D" w14:textId="77777777" w:rsidR="00A05FA2" w:rsidRPr="00A05FA2" w:rsidRDefault="00A05FA2" w:rsidP="00A05FA2">
            <w:pPr>
              <w:rPr>
                <w:bCs/>
                <w:sz w:val="16"/>
                <w:szCs w:val="16"/>
                <w:lang w:val="hr-BA"/>
              </w:rPr>
            </w:pPr>
            <w:r w:rsidRPr="00A05FA2">
              <w:rPr>
                <w:sz w:val="16"/>
                <w:szCs w:val="16"/>
                <w:lang w:val="hr-BA"/>
              </w:rPr>
              <w:t>Očuvanje biodiverziteta i održivo upravljanje živim prirodnim resursima</w:t>
            </w:r>
          </w:p>
        </w:tc>
        <w:tc>
          <w:tcPr>
            <w:tcW w:w="5670" w:type="dxa"/>
          </w:tcPr>
          <w:p w14:paraId="058D124A" w14:textId="77777777" w:rsidR="00A05FA2" w:rsidRPr="00A05FA2" w:rsidRDefault="00A05FA2" w:rsidP="00A05FA2">
            <w:pPr>
              <w:jc w:val="both"/>
              <w:rPr>
                <w:bCs/>
                <w:sz w:val="16"/>
                <w:szCs w:val="16"/>
                <w:lang w:val="hr-BA"/>
              </w:rPr>
            </w:pPr>
            <w:r w:rsidRPr="00A05FA2">
              <w:rPr>
                <w:sz w:val="16"/>
                <w:szCs w:val="16"/>
                <w:lang w:val="hr-BA"/>
              </w:rPr>
              <w:t xml:space="preserve">Projektno područje je cijeli entitet, što uključuje nekoliko nacionalno i međunarodno priznatih prirodnih i kritičnih staništa, zaštićenih područja, močvara i Ramsarskih područja, kao i stotine lokalno proglašenih područja prirode. Izvršit će se procjena aktivnosti s obzirom na odgovarajuće rizike i primijenit će se hijerarhija ublažavanja. Razmotrit će se izrada ESMP-ova za određene lokacije u sklopu postupka provjere i odobravanja. Okolišnom provjerom osigurat će se da nikakve aktivnosti sa potencijalnim negativnim uticajima nisu prihvatljive za financiranje u prirodnim ili kritičnim staništima. U slučaju aktivnosti koje će se finansirati projektom i koje će se implementirati u izmijenjenim staništima, prezentirat će se zahtjevi za izbjegavanje </w:t>
            </w:r>
            <w:r w:rsidRPr="00A05FA2">
              <w:rPr>
                <w:sz w:val="16"/>
                <w:szCs w:val="16"/>
                <w:lang w:val="hr-BA"/>
              </w:rPr>
              <w:lastRenderedPageBreak/>
              <w:t xml:space="preserve">ili minimiziranje odnosnih uticaja na biodiverzitet na nivou projekta te će se prema potrebi provesti mjere ublažavanja. </w:t>
            </w:r>
          </w:p>
        </w:tc>
      </w:tr>
      <w:tr w:rsidR="00A05FA2" w:rsidRPr="00A05FA2" w14:paraId="17CC0AB8" w14:textId="77777777" w:rsidTr="00A05FA2">
        <w:tc>
          <w:tcPr>
            <w:tcW w:w="704" w:type="dxa"/>
          </w:tcPr>
          <w:p w14:paraId="6D09E519" w14:textId="77777777" w:rsidR="00A05FA2" w:rsidRPr="00A05FA2" w:rsidRDefault="00A05FA2" w:rsidP="00A05FA2">
            <w:pPr>
              <w:rPr>
                <w:bCs/>
                <w:sz w:val="16"/>
                <w:szCs w:val="16"/>
                <w:lang w:val="hr-BA"/>
              </w:rPr>
            </w:pPr>
            <w:r w:rsidRPr="00A05FA2">
              <w:rPr>
                <w:sz w:val="16"/>
                <w:szCs w:val="16"/>
                <w:lang w:val="hr-BA"/>
              </w:rPr>
              <w:lastRenderedPageBreak/>
              <w:t>ESS8</w:t>
            </w:r>
          </w:p>
        </w:tc>
        <w:tc>
          <w:tcPr>
            <w:tcW w:w="2552" w:type="dxa"/>
          </w:tcPr>
          <w:p w14:paraId="2FA6D922" w14:textId="77777777" w:rsidR="00A05FA2" w:rsidRPr="00A05FA2" w:rsidRDefault="00A05FA2" w:rsidP="00A05FA2">
            <w:pPr>
              <w:rPr>
                <w:bCs/>
                <w:sz w:val="16"/>
                <w:szCs w:val="16"/>
                <w:lang w:val="hr-BA"/>
              </w:rPr>
            </w:pPr>
            <w:r w:rsidRPr="00A05FA2">
              <w:rPr>
                <w:sz w:val="16"/>
                <w:szCs w:val="16"/>
                <w:lang w:val="hr-BA"/>
              </w:rPr>
              <w:t>Kulturna baština</w:t>
            </w:r>
          </w:p>
        </w:tc>
        <w:tc>
          <w:tcPr>
            <w:tcW w:w="5670" w:type="dxa"/>
          </w:tcPr>
          <w:p w14:paraId="2EE4BA4E" w14:textId="77777777" w:rsidR="00A05FA2" w:rsidRPr="00A05FA2" w:rsidRDefault="00A05FA2" w:rsidP="00A05FA2">
            <w:pPr>
              <w:jc w:val="both"/>
              <w:rPr>
                <w:bCs/>
                <w:sz w:val="16"/>
                <w:szCs w:val="16"/>
                <w:lang w:val="hr-BA"/>
              </w:rPr>
            </w:pPr>
            <w:r w:rsidRPr="00A05FA2">
              <w:rPr>
                <w:sz w:val="16"/>
                <w:szCs w:val="16"/>
                <w:lang w:val="hr-BA"/>
              </w:rPr>
              <w:t>Informacije koje su raspoložive u fazi procjene projekta ukazuju na to da vjerovatno neće biti nikakve interakcije između građevinskih radova i poznatih područja kulturne baštine. U slučaju slučajnih nalaza, Zajmoprimac će se time baviti uzimajući u obzir zahtjeve iz domaćih zakona koji su u potpunosti u skladu sa UNESCO-vom i dobrom međunarodnom praksom.</w:t>
            </w:r>
          </w:p>
        </w:tc>
      </w:tr>
      <w:tr w:rsidR="00A05FA2" w:rsidRPr="00A05FA2" w14:paraId="79096575" w14:textId="77777777" w:rsidTr="00A05FA2">
        <w:tc>
          <w:tcPr>
            <w:tcW w:w="704" w:type="dxa"/>
          </w:tcPr>
          <w:p w14:paraId="09C3FA28" w14:textId="77777777" w:rsidR="00A05FA2" w:rsidRPr="00A05FA2" w:rsidRDefault="00A05FA2" w:rsidP="00A05FA2">
            <w:pPr>
              <w:rPr>
                <w:bCs/>
                <w:sz w:val="16"/>
                <w:szCs w:val="16"/>
                <w:lang w:val="hr-BA"/>
              </w:rPr>
            </w:pPr>
            <w:r w:rsidRPr="00A05FA2">
              <w:rPr>
                <w:sz w:val="16"/>
                <w:szCs w:val="16"/>
                <w:lang w:val="hr-BA"/>
              </w:rPr>
              <w:t>ESS10</w:t>
            </w:r>
          </w:p>
        </w:tc>
        <w:tc>
          <w:tcPr>
            <w:tcW w:w="2552" w:type="dxa"/>
          </w:tcPr>
          <w:p w14:paraId="3E6084AF" w14:textId="77777777" w:rsidR="00A05FA2" w:rsidRPr="00A05FA2" w:rsidRDefault="00A05FA2" w:rsidP="00A05FA2">
            <w:pPr>
              <w:rPr>
                <w:bCs/>
                <w:sz w:val="16"/>
                <w:szCs w:val="16"/>
                <w:lang w:val="hr-BA"/>
              </w:rPr>
            </w:pPr>
            <w:r w:rsidRPr="00A05FA2">
              <w:rPr>
                <w:sz w:val="16"/>
                <w:szCs w:val="16"/>
                <w:lang w:val="hr-BA"/>
              </w:rPr>
              <w:t>Uključivanje zainteresiranih strana i objavljivanje informacija</w:t>
            </w:r>
          </w:p>
        </w:tc>
        <w:tc>
          <w:tcPr>
            <w:tcW w:w="5670" w:type="dxa"/>
          </w:tcPr>
          <w:p w14:paraId="17CEF13D" w14:textId="77777777" w:rsidR="00A05FA2" w:rsidRPr="00A05FA2" w:rsidRDefault="00A05FA2" w:rsidP="00A05FA2">
            <w:pPr>
              <w:jc w:val="both"/>
              <w:rPr>
                <w:bCs/>
                <w:sz w:val="16"/>
                <w:szCs w:val="16"/>
                <w:lang w:val="hr-BA"/>
              </w:rPr>
            </w:pPr>
            <w:r w:rsidRPr="00A05FA2">
              <w:rPr>
                <w:sz w:val="16"/>
                <w:szCs w:val="16"/>
                <w:lang w:val="hr-BA"/>
              </w:rPr>
              <w:t>Ovim ESS-om usmjerava se uključivanje odgovarajućih zainteresiranih strana u životni ciklus projekta. U skladu sa zahtjevima iz ovog ESS-a, za ovaj projekt je izrađen Plan uključivanja interesnih strana, uključujući mehanizam za pritužbe. Glavni rizik vezan je za odgovarajuću provedbu SEP-a.</w:t>
            </w:r>
          </w:p>
        </w:tc>
      </w:tr>
      <w:bookmarkEnd w:id="191"/>
    </w:tbl>
    <w:p w14:paraId="78863176" w14:textId="77777777" w:rsidR="00A05FA2" w:rsidRPr="00A05FA2" w:rsidRDefault="00A05FA2" w:rsidP="00A05FA2">
      <w:pPr>
        <w:rPr>
          <w:lang w:val="hr-BA"/>
        </w:rPr>
      </w:pPr>
    </w:p>
    <w:p w14:paraId="4F2474BA" w14:textId="717608E0" w:rsidR="00A05FA2" w:rsidRPr="00A05FA2" w:rsidRDefault="00CF3960" w:rsidP="00A05FA2">
      <w:pPr>
        <w:keepNext/>
        <w:keepLines/>
        <w:numPr>
          <w:ilvl w:val="1"/>
          <w:numId w:val="0"/>
        </w:numPr>
        <w:spacing w:before="200" w:after="0"/>
        <w:outlineLvl w:val="1"/>
        <w:rPr>
          <w:rFonts w:eastAsia="Times New Roman"/>
          <w:bCs/>
          <w:color w:val="1F497D"/>
          <w:sz w:val="24"/>
          <w:szCs w:val="26"/>
          <w:lang w:val="hr-BA" w:eastAsia="x-none"/>
        </w:rPr>
      </w:pPr>
      <w:bookmarkStart w:id="192" w:name="_Toc59045941"/>
      <w:r>
        <w:rPr>
          <w:rFonts w:eastAsia="Times New Roman"/>
          <w:color w:val="1F497D"/>
          <w:sz w:val="24"/>
          <w:szCs w:val="26"/>
          <w:lang w:val="hr-BA" w:eastAsia="x-none"/>
        </w:rPr>
        <w:t xml:space="preserve">7.2 </w:t>
      </w:r>
      <w:r w:rsidR="00A05FA2" w:rsidRPr="00A05FA2">
        <w:rPr>
          <w:rFonts w:eastAsia="Times New Roman"/>
          <w:color w:val="1F497D"/>
          <w:sz w:val="24"/>
          <w:szCs w:val="26"/>
          <w:lang w:val="hr-BA" w:eastAsia="x-none"/>
        </w:rPr>
        <w:t>Preliminarna identifikacija potencijalnih okolišnih i društvenih uticaja</w:t>
      </w:r>
      <w:bookmarkEnd w:id="192"/>
      <w:r w:rsidR="00A05FA2" w:rsidRPr="00A05FA2">
        <w:rPr>
          <w:rFonts w:eastAsia="Times New Roman"/>
          <w:color w:val="1F497D"/>
          <w:sz w:val="24"/>
          <w:szCs w:val="26"/>
          <w:lang w:val="hr-BA" w:eastAsia="x-none"/>
        </w:rPr>
        <w:t xml:space="preserve"> </w:t>
      </w:r>
    </w:p>
    <w:p w14:paraId="449EDCF6" w14:textId="77777777" w:rsidR="00A05FA2" w:rsidRPr="00A05FA2" w:rsidRDefault="00A05FA2" w:rsidP="00A05FA2">
      <w:pPr>
        <w:jc w:val="both"/>
        <w:rPr>
          <w:lang w:val="hr-BA"/>
        </w:rPr>
      </w:pPr>
      <w:bookmarkStart w:id="193" w:name="_Hlk25324056"/>
      <w:r w:rsidRPr="00A05FA2">
        <w:rPr>
          <w:lang w:val="hr-BA"/>
        </w:rPr>
        <w:t xml:space="preserve">U ovom poglavlju je data preliminarna procjena okolišnih i društvenih rizika od aktivnosti koje će se finansirati u okviru tri projektne komponente. </w:t>
      </w:r>
    </w:p>
    <w:bookmarkEnd w:id="193"/>
    <w:p w14:paraId="1D8F9798" w14:textId="77777777" w:rsidR="00A05FA2" w:rsidRPr="00A05FA2" w:rsidRDefault="00A05FA2" w:rsidP="00A05FA2">
      <w:pPr>
        <w:jc w:val="both"/>
        <w:rPr>
          <w:lang w:val="hr-BA"/>
        </w:rPr>
      </w:pPr>
      <w:r w:rsidRPr="00A05FA2">
        <w:rPr>
          <w:b/>
          <w:bCs/>
          <w:lang w:val="hr-BA"/>
        </w:rPr>
        <w:t>Komponenta 1</w:t>
      </w:r>
      <w:r w:rsidRPr="00A05FA2">
        <w:rPr>
          <w:lang w:val="hr-BA"/>
        </w:rPr>
        <w:t xml:space="preserve"> se uglavnom fokusira na finansiranje aktivnosti tehničke pomoći i rada PIU na uspješnoj provedbi aktivnosti na upravljanju projektom. Ne očekuje se da će ove aktivnosti imati uticaja na okoliš jer uglavnom uključuju uredsko kompjutersko istraživanje i obuke za izgradnju kapaciteta. Imajući u vidu društveni aspekt ovih aktivnosti, moguće je da se jave problemi vezani za radnu snagu koji su u suprotnosti sa zahtjevima ESS2 i ESS4. Stoga će biti važno da se primijene odgovarajući društveni instrumenti, uključujući Proceduru za upravljanje radnom snagom (LMP) i Plan uključivanja interesnih strana (SEP) koji su izrađeni za ovaj Projekat, a koji odražavaju načela i zahtjeve standarda ESS2, ESS 4 i ESS 10. Isto vrijedi i za aktivnosti u okviru </w:t>
      </w:r>
      <w:r w:rsidRPr="00A05FA2">
        <w:rPr>
          <w:b/>
          <w:bCs/>
          <w:lang w:val="hr-BA"/>
        </w:rPr>
        <w:t xml:space="preserve">Komponente 2 </w:t>
      </w:r>
      <w:r w:rsidRPr="00A05FA2">
        <w:rPr>
          <w:lang w:val="hr-BA"/>
        </w:rPr>
        <w:t xml:space="preserve">kojima se podržava tehnička pomoć u cilju institucionalnog jačanja i izgradnje kapaciteta na općinskom nivou. Sva tehnička pomoć i planski ili projektni dokumenti koji su izrađeni u okviru ove dvije komponente uključivat će najbolje okolišne i društvene prakse u skladu sa ESS i ESF-om sa projektnog stanovišta, odnosno cijelim dokumentom. </w:t>
      </w:r>
    </w:p>
    <w:p w14:paraId="28B76DF9" w14:textId="77777777" w:rsidR="00A05FA2" w:rsidRPr="00A05FA2" w:rsidRDefault="00A05FA2" w:rsidP="00A05FA2">
      <w:pPr>
        <w:jc w:val="both"/>
        <w:rPr>
          <w:lang w:val="hr-BA"/>
        </w:rPr>
      </w:pPr>
      <w:r w:rsidRPr="00A05FA2">
        <w:rPr>
          <w:b/>
          <w:bCs/>
          <w:lang w:val="hr-BA"/>
        </w:rPr>
        <w:t>Komponenta 3</w:t>
      </w:r>
      <w:r w:rsidRPr="00A05FA2">
        <w:rPr>
          <w:lang w:val="hr-BA"/>
        </w:rPr>
        <w:t xml:space="preserve"> se fokusira na infrastrukturna ulaganja radi unapređenja pristupa, kvaliteta i efikasnosti WSS usluge, koja će vjerovatno imati negativne okolišne i društvene uticaje. Ona između ostalog uključuju:</w:t>
      </w:r>
    </w:p>
    <w:tbl>
      <w:tblPr>
        <w:tblStyle w:val="TableGridLight1"/>
        <w:tblW w:w="6232" w:type="dxa"/>
        <w:tblLayout w:type="fixed"/>
        <w:tblLook w:val="04A0" w:firstRow="1" w:lastRow="0" w:firstColumn="1" w:lastColumn="0" w:noHBand="0" w:noVBand="1"/>
      </w:tblPr>
      <w:tblGrid>
        <w:gridCol w:w="6232"/>
      </w:tblGrid>
      <w:tr w:rsidR="00A05FA2" w:rsidRPr="00A05FA2" w14:paraId="22F74435" w14:textId="77777777" w:rsidTr="00A05FA2">
        <w:trPr>
          <w:trHeight w:val="276"/>
        </w:trPr>
        <w:tc>
          <w:tcPr>
            <w:tcW w:w="6232" w:type="dxa"/>
            <w:shd w:val="clear" w:color="auto" w:fill="F2F2F2" w:themeFill="background1" w:themeFillShade="F2"/>
            <w:hideMark/>
          </w:tcPr>
          <w:p w14:paraId="2002B570" w14:textId="77777777" w:rsidR="00A05FA2" w:rsidRPr="00A05FA2" w:rsidRDefault="00A05FA2" w:rsidP="00A05FA2">
            <w:pPr>
              <w:spacing w:before="0" w:after="0"/>
              <w:rPr>
                <w:rFonts w:asciiTheme="minorHAnsi" w:eastAsia="Times New Roman" w:hAnsiTheme="minorHAnsi" w:cstheme="minorHAnsi"/>
                <w:sz w:val="18"/>
                <w:szCs w:val="18"/>
                <w:lang w:val="hr-BA"/>
              </w:rPr>
            </w:pPr>
            <w:r w:rsidRPr="00A05FA2">
              <w:rPr>
                <w:rFonts w:asciiTheme="minorHAnsi" w:eastAsia="Times New Roman" w:hAnsiTheme="minorHAnsi" w:cstheme="minorHAnsi"/>
                <w:color w:val="446590"/>
                <w:sz w:val="18"/>
                <w:szCs w:val="18"/>
                <w:lang w:val="hr-BA"/>
              </w:rPr>
              <w:t>Ulaganja u vodnu efikasnost</w:t>
            </w:r>
          </w:p>
        </w:tc>
      </w:tr>
      <w:tr w:rsidR="00A05FA2" w:rsidRPr="00A05FA2" w14:paraId="444C7693" w14:textId="77777777" w:rsidTr="00A05FA2">
        <w:trPr>
          <w:trHeight w:val="261"/>
        </w:trPr>
        <w:tc>
          <w:tcPr>
            <w:tcW w:w="6232" w:type="dxa"/>
            <w:hideMark/>
          </w:tcPr>
          <w:p w14:paraId="030079C7" w14:textId="77777777" w:rsidR="00A05FA2" w:rsidRPr="00A05FA2" w:rsidRDefault="00A05FA2" w:rsidP="00A05FA2">
            <w:pPr>
              <w:spacing w:before="0" w:after="0"/>
              <w:rPr>
                <w:rFonts w:asciiTheme="minorHAnsi" w:eastAsia="Times New Roman" w:hAnsiTheme="minorHAnsi" w:cstheme="minorHAnsi"/>
                <w:sz w:val="18"/>
                <w:szCs w:val="18"/>
                <w:lang w:val="hr-BA"/>
              </w:rPr>
            </w:pPr>
            <w:r w:rsidRPr="00A05FA2">
              <w:rPr>
                <w:rFonts w:asciiTheme="minorHAnsi" w:eastAsia="Times New Roman" w:hAnsiTheme="minorHAnsi" w:cstheme="minorHAnsi"/>
                <w:sz w:val="18"/>
                <w:szCs w:val="18"/>
                <w:lang w:val="hr-BA"/>
              </w:rPr>
              <w:t>- Smanjenje NRW (popravke curenja, kontrola pritiska itd.)</w:t>
            </w:r>
          </w:p>
        </w:tc>
      </w:tr>
      <w:tr w:rsidR="00A05FA2" w:rsidRPr="00A05FA2" w14:paraId="3F184FAD" w14:textId="77777777" w:rsidTr="00A05FA2">
        <w:trPr>
          <w:trHeight w:val="276"/>
        </w:trPr>
        <w:tc>
          <w:tcPr>
            <w:tcW w:w="6232" w:type="dxa"/>
            <w:hideMark/>
          </w:tcPr>
          <w:p w14:paraId="446DB07C" w14:textId="77777777" w:rsidR="00A05FA2" w:rsidRPr="00A05FA2" w:rsidRDefault="00A05FA2" w:rsidP="00A05FA2">
            <w:pPr>
              <w:spacing w:before="0" w:after="0"/>
              <w:rPr>
                <w:rFonts w:asciiTheme="minorHAnsi" w:eastAsia="Times New Roman" w:hAnsiTheme="minorHAnsi" w:cstheme="minorHAnsi"/>
                <w:sz w:val="18"/>
                <w:szCs w:val="18"/>
                <w:lang w:val="hr-BA"/>
              </w:rPr>
            </w:pPr>
            <w:r w:rsidRPr="00A05FA2">
              <w:rPr>
                <w:rFonts w:asciiTheme="minorHAnsi" w:eastAsia="Times New Roman" w:hAnsiTheme="minorHAnsi" w:cstheme="minorHAnsi"/>
                <w:sz w:val="18"/>
                <w:szCs w:val="18"/>
                <w:lang w:val="hr-BA"/>
              </w:rPr>
              <w:t>- Mjere energetske efikasnosti (zamjena cijevi i pumpi, bolje prostorno planiranje itd.)</w:t>
            </w:r>
          </w:p>
        </w:tc>
      </w:tr>
      <w:tr w:rsidR="00A05FA2" w:rsidRPr="00A05FA2" w14:paraId="268BAC4D" w14:textId="77777777" w:rsidTr="00A05FA2">
        <w:trPr>
          <w:trHeight w:val="276"/>
        </w:trPr>
        <w:tc>
          <w:tcPr>
            <w:tcW w:w="6232" w:type="dxa"/>
            <w:hideMark/>
          </w:tcPr>
          <w:p w14:paraId="22B57664" w14:textId="77777777" w:rsidR="00A05FA2" w:rsidRPr="00A05FA2" w:rsidRDefault="00A05FA2" w:rsidP="00A05FA2">
            <w:pPr>
              <w:spacing w:before="0" w:after="0"/>
              <w:rPr>
                <w:rFonts w:asciiTheme="minorHAnsi" w:eastAsia="Times New Roman" w:hAnsiTheme="minorHAnsi" w:cstheme="minorHAnsi"/>
                <w:sz w:val="18"/>
                <w:szCs w:val="18"/>
                <w:lang w:val="hr-BA"/>
              </w:rPr>
            </w:pPr>
            <w:r w:rsidRPr="00A05FA2">
              <w:rPr>
                <w:rFonts w:asciiTheme="minorHAnsi" w:eastAsia="Times New Roman" w:hAnsiTheme="minorHAnsi" w:cstheme="minorHAnsi"/>
                <w:sz w:val="18"/>
                <w:szCs w:val="18"/>
                <w:lang w:val="hr-BA"/>
              </w:rPr>
              <w:t>- Mjerni i komercijalni sistemi</w:t>
            </w:r>
          </w:p>
        </w:tc>
      </w:tr>
      <w:tr w:rsidR="00A05FA2" w:rsidRPr="00A05FA2" w14:paraId="45BC531E" w14:textId="77777777" w:rsidTr="00A05FA2">
        <w:trPr>
          <w:trHeight w:val="261"/>
        </w:trPr>
        <w:tc>
          <w:tcPr>
            <w:tcW w:w="6232" w:type="dxa"/>
            <w:shd w:val="clear" w:color="auto" w:fill="F2F2F2" w:themeFill="background1" w:themeFillShade="F2"/>
            <w:hideMark/>
          </w:tcPr>
          <w:p w14:paraId="575DD4DF" w14:textId="77777777" w:rsidR="00A05FA2" w:rsidRPr="00A05FA2" w:rsidRDefault="00A05FA2" w:rsidP="00A05FA2">
            <w:pPr>
              <w:spacing w:before="0" w:after="0"/>
              <w:rPr>
                <w:rFonts w:asciiTheme="minorHAnsi" w:eastAsia="Times New Roman" w:hAnsiTheme="minorHAnsi" w:cstheme="minorHAnsi"/>
                <w:sz w:val="18"/>
                <w:szCs w:val="18"/>
                <w:lang w:val="hr-BA"/>
              </w:rPr>
            </w:pPr>
            <w:r w:rsidRPr="00A05FA2">
              <w:rPr>
                <w:rFonts w:asciiTheme="minorHAnsi" w:eastAsia="Times New Roman" w:hAnsiTheme="minorHAnsi" w:cstheme="minorHAnsi"/>
                <w:color w:val="446590"/>
                <w:sz w:val="18"/>
                <w:szCs w:val="18"/>
                <w:lang w:val="hr-BA"/>
              </w:rPr>
              <w:t>Obnavljanje i proširenje vodnih dobara, ostalih vodnih komponenata</w:t>
            </w:r>
          </w:p>
        </w:tc>
      </w:tr>
      <w:tr w:rsidR="00A05FA2" w:rsidRPr="00A05FA2" w14:paraId="38C75D0F" w14:textId="77777777" w:rsidTr="00A05FA2">
        <w:trPr>
          <w:trHeight w:val="276"/>
        </w:trPr>
        <w:tc>
          <w:tcPr>
            <w:tcW w:w="6232" w:type="dxa"/>
            <w:hideMark/>
          </w:tcPr>
          <w:p w14:paraId="64CD7326" w14:textId="77777777" w:rsidR="00A05FA2" w:rsidRPr="00A05FA2" w:rsidRDefault="00A05FA2" w:rsidP="00A05FA2">
            <w:pPr>
              <w:spacing w:before="0" w:after="0"/>
              <w:rPr>
                <w:rFonts w:asciiTheme="minorHAnsi" w:eastAsia="Times New Roman" w:hAnsiTheme="minorHAnsi" w:cstheme="minorHAnsi"/>
                <w:sz w:val="18"/>
                <w:szCs w:val="18"/>
                <w:lang w:val="hr-BA"/>
              </w:rPr>
            </w:pPr>
            <w:r w:rsidRPr="00A05FA2">
              <w:rPr>
                <w:rFonts w:asciiTheme="minorHAnsi" w:eastAsia="Times New Roman" w:hAnsiTheme="minorHAnsi" w:cstheme="minorHAnsi"/>
                <w:sz w:val="18"/>
                <w:szCs w:val="18"/>
                <w:lang w:val="hr-BA"/>
              </w:rPr>
              <w:t>- Sanacija i proširenje vodnog sistema</w:t>
            </w:r>
          </w:p>
        </w:tc>
      </w:tr>
      <w:tr w:rsidR="00A05FA2" w:rsidRPr="00A05FA2" w14:paraId="54AEC03A" w14:textId="77777777" w:rsidTr="00A05FA2">
        <w:trPr>
          <w:trHeight w:val="276"/>
        </w:trPr>
        <w:tc>
          <w:tcPr>
            <w:tcW w:w="6232" w:type="dxa"/>
            <w:hideMark/>
          </w:tcPr>
          <w:p w14:paraId="5349E3A3" w14:textId="77777777" w:rsidR="00A05FA2" w:rsidRPr="00A05FA2" w:rsidRDefault="00A05FA2" w:rsidP="00A05FA2">
            <w:pPr>
              <w:spacing w:before="0" w:after="0"/>
              <w:rPr>
                <w:rFonts w:asciiTheme="minorHAnsi" w:eastAsia="Times New Roman" w:hAnsiTheme="minorHAnsi" w:cstheme="minorHAnsi"/>
                <w:sz w:val="18"/>
                <w:szCs w:val="18"/>
                <w:lang w:val="hr-BA"/>
              </w:rPr>
            </w:pPr>
            <w:r w:rsidRPr="00A05FA2">
              <w:rPr>
                <w:rFonts w:asciiTheme="minorHAnsi" w:eastAsia="Times New Roman" w:hAnsiTheme="minorHAnsi" w:cstheme="minorHAnsi"/>
                <w:sz w:val="18"/>
                <w:szCs w:val="18"/>
                <w:lang w:val="hr-BA"/>
              </w:rPr>
              <w:t>- Sanacija i izgradnja WTP-a</w:t>
            </w:r>
          </w:p>
        </w:tc>
      </w:tr>
      <w:tr w:rsidR="00A05FA2" w:rsidRPr="00A05FA2" w14:paraId="65C41AB1" w14:textId="77777777" w:rsidTr="00A05FA2">
        <w:trPr>
          <w:trHeight w:val="276"/>
        </w:trPr>
        <w:tc>
          <w:tcPr>
            <w:tcW w:w="6232" w:type="dxa"/>
            <w:hideMark/>
          </w:tcPr>
          <w:p w14:paraId="4F114D02" w14:textId="77777777" w:rsidR="00A05FA2" w:rsidRPr="00A05FA2" w:rsidRDefault="00A05FA2" w:rsidP="00A05FA2">
            <w:pPr>
              <w:spacing w:before="0" w:after="0"/>
              <w:rPr>
                <w:rFonts w:asciiTheme="minorHAnsi" w:eastAsia="Times New Roman" w:hAnsiTheme="minorHAnsi" w:cstheme="minorHAnsi"/>
                <w:sz w:val="18"/>
                <w:szCs w:val="18"/>
                <w:lang w:val="hr-BA"/>
              </w:rPr>
            </w:pPr>
            <w:r w:rsidRPr="00A05FA2">
              <w:rPr>
                <w:rFonts w:asciiTheme="minorHAnsi" w:eastAsia="Times New Roman" w:hAnsiTheme="minorHAnsi" w:cstheme="minorHAnsi"/>
                <w:sz w:val="18"/>
                <w:szCs w:val="18"/>
                <w:lang w:val="hr-BA"/>
              </w:rPr>
              <w:t>- SCADA, GIS, druge mjere</w:t>
            </w:r>
          </w:p>
        </w:tc>
      </w:tr>
      <w:tr w:rsidR="00A05FA2" w:rsidRPr="00A05FA2" w14:paraId="6A6D7FD3" w14:textId="77777777" w:rsidTr="00A05FA2">
        <w:trPr>
          <w:trHeight w:val="276"/>
        </w:trPr>
        <w:tc>
          <w:tcPr>
            <w:tcW w:w="6232" w:type="dxa"/>
            <w:shd w:val="clear" w:color="auto" w:fill="F2F2F2" w:themeFill="background1" w:themeFillShade="F2"/>
            <w:hideMark/>
          </w:tcPr>
          <w:p w14:paraId="2F40F7C1" w14:textId="77777777" w:rsidR="00A05FA2" w:rsidRPr="00A05FA2" w:rsidRDefault="00A05FA2" w:rsidP="00A05FA2">
            <w:pPr>
              <w:spacing w:before="0" w:after="0"/>
              <w:rPr>
                <w:rFonts w:asciiTheme="minorHAnsi" w:eastAsia="Times New Roman" w:hAnsiTheme="minorHAnsi" w:cstheme="minorHAnsi"/>
                <w:sz w:val="18"/>
                <w:szCs w:val="18"/>
                <w:lang w:val="hr-BA"/>
              </w:rPr>
            </w:pPr>
            <w:r w:rsidRPr="00A05FA2">
              <w:rPr>
                <w:rFonts w:asciiTheme="minorHAnsi" w:eastAsia="Times New Roman" w:hAnsiTheme="minorHAnsi" w:cstheme="minorHAnsi"/>
                <w:color w:val="446590"/>
                <w:sz w:val="18"/>
                <w:szCs w:val="18"/>
                <w:lang w:val="hr-BA"/>
              </w:rPr>
              <w:t>Obnavljanje i proširenje sredstava za upravljanje otpadnim vodama</w:t>
            </w:r>
          </w:p>
        </w:tc>
      </w:tr>
      <w:tr w:rsidR="00A05FA2" w:rsidRPr="00A05FA2" w14:paraId="41EEBC18" w14:textId="77777777" w:rsidTr="00A05FA2">
        <w:trPr>
          <w:trHeight w:val="276"/>
        </w:trPr>
        <w:tc>
          <w:tcPr>
            <w:tcW w:w="6232" w:type="dxa"/>
            <w:hideMark/>
          </w:tcPr>
          <w:p w14:paraId="05CDC442" w14:textId="77777777" w:rsidR="00A05FA2" w:rsidRPr="00A05FA2" w:rsidRDefault="00A05FA2" w:rsidP="00A05FA2">
            <w:pPr>
              <w:spacing w:before="0" w:after="0"/>
              <w:rPr>
                <w:rFonts w:asciiTheme="minorHAnsi" w:eastAsia="Times New Roman" w:hAnsiTheme="minorHAnsi" w:cstheme="minorHAnsi"/>
                <w:sz w:val="18"/>
                <w:szCs w:val="18"/>
                <w:lang w:val="hr-BA"/>
              </w:rPr>
            </w:pPr>
            <w:r w:rsidRPr="00A05FA2">
              <w:rPr>
                <w:rFonts w:asciiTheme="minorHAnsi" w:eastAsia="Times New Roman" w:hAnsiTheme="minorHAnsi" w:cstheme="minorHAnsi"/>
                <w:sz w:val="18"/>
                <w:szCs w:val="18"/>
                <w:lang w:val="hr-BA"/>
              </w:rPr>
              <w:t>- Sanacija i proširenje kanalizacione mreže</w:t>
            </w:r>
          </w:p>
        </w:tc>
      </w:tr>
      <w:tr w:rsidR="00A05FA2" w:rsidRPr="00A05FA2" w14:paraId="27B0235E" w14:textId="77777777" w:rsidTr="00A05FA2">
        <w:trPr>
          <w:trHeight w:val="276"/>
        </w:trPr>
        <w:tc>
          <w:tcPr>
            <w:tcW w:w="6232" w:type="dxa"/>
            <w:hideMark/>
          </w:tcPr>
          <w:p w14:paraId="7EB2AD52" w14:textId="77777777" w:rsidR="00A05FA2" w:rsidRPr="00A05FA2" w:rsidRDefault="00A05FA2" w:rsidP="00A05FA2">
            <w:pPr>
              <w:spacing w:before="0" w:after="0"/>
              <w:rPr>
                <w:rFonts w:asciiTheme="minorHAnsi" w:eastAsia="Times New Roman" w:hAnsiTheme="minorHAnsi" w:cstheme="minorHAnsi"/>
                <w:sz w:val="18"/>
                <w:szCs w:val="18"/>
                <w:lang w:val="hr-BA"/>
              </w:rPr>
            </w:pPr>
            <w:r w:rsidRPr="00A05FA2">
              <w:rPr>
                <w:rFonts w:asciiTheme="minorHAnsi" w:eastAsia="Times New Roman" w:hAnsiTheme="minorHAnsi" w:cstheme="minorHAnsi"/>
                <w:sz w:val="18"/>
                <w:szCs w:val="18"/>
                <w:lang w:val="hr-BA"/>
              </w:rPr>
              <w:t>- Unapređenja postojećih WWTP-a</w:t>
            </w:r>
          </w:p>
        </w:tc>
      </w:tr>
      <w:tr w:rsidR="00A05FA2" w:rsidRPr="00A05FA2" w14:paraId="41D79DC2" w14:textId="77777777" w:rsidTr="00A05FA2">
        <w:trPr>
          <w:trHeight w:val="263"/>
        </w:trPr>
        <w:tc>
          <w:tcPr>
            <w:tcW w:w="6232" w:type="dxa"/>
            <w:shd w:val="clear" w:color="auto" w:fill="F2F2F2" w:themeFill="background1" w:themeFillShade="F2"/>
            <w:hideMark/>
          </w:tcPr>
          <w:p w14:paraId="2B499B4D" w14:textId="77777777" w:rsidR="00A05FA2" w:rsidRPr="00A05FA2" w:rsidRDefault="00A05FA2" w:rsidP="00A05FA2">
            <w:pPr>
              <w:spacing w:before="0" w:after="0"/>
              <w:rPr>
                <w:rFonts w:asciiTheme="minorHAnsi" w:eastAsia="Times New Roman" w:hAnsiTheme="minorHAnsi" w:cstheme="minorHAnsi"/>
                <w:sz w:val="18"/>
                <w:szCs w:val="18"/>
                <w:lang w:val="hr-BA"/>
              </w:rPr>
            </w:pPr>
            <w:r w:rsidRPr="00A05FA2">
              <w:rPr>
                <w:rFonts w:asciiTheme="minorHAnsi" w:eastAsia="Times New Roman" w:hAnsiTheme="minorHAnsi" w:cstheme="minorHAnsi"/>
                <w:color w:val="446590"/>
                <w:sz w:val="18"/>
                <w:szCs w:val="18"/>
                <w:lang w:val="hr-BA"/>
              </w:rPr>
              <w:t>Izgradnja WWTP-a</w:t>
            </w:r>
          </w:p>
        </w:tc>
      </w:tr>
      <w:tr w:rsidR="00A05FA2" w:rsidRPr="00A05FA2" w14:paraId="351946E9" w14:textId="77777777" w:rsidTr="00A05FA2">
        <w:trPr>
          <w:trHeight w:val="276"/>
        </w:trPr>
        <w:tc>
          <w:tcPr>
            <w:tcW w:w="6232" w:type="dxa"/>
            <w:hideMark/>
          </w:tcPr>
          <w:p w14:paraId="07CBEB94" w14:textId="77777777" w:rsidR="00A05FA2" w:rsidRPr="00A05FA2" w:rsidRDefault="00A05FA2" w:rsidP="00A05FA2">
            <w:pPr>
              <w:spacing w:before="0" w:after="0"/>
              <w:rPr>
                <w:rFonts w:asciiTheme="minorHAnsi" w:eastAsia="Times New Roman" w:hAnsiTheme="minorHAnsi" w:cstheme="minorHAnsi"/>
                <w:sz w:val="18"/>
                <w:szCs w:val="18"/>
                <w:lang w:val="hr-BA"/>
              </w:rPr>
            </w:pPr>
            <w:r w:rsidRPr="00A05FA2">
              <w:rPr>
                <w:rFonts w:asciiTheme="minorHAnsi" w:eastAsia="Times New Roman" w:hAnsiTheme="minorHAnsi" w:cstheme="minorHAnsi"/>
                <w:sz w:val="18"/>
                <w:szCs w:val="18"/>
                <w:lang w:val="hr-BA"/>
              </w:rPr>
              <w:t>- Novi WWTP-ovi</w:t>
            </w:r>
          </w:p>
        </w:tc>
      </w:tr>
    </w:tbl>
    <w:p w14:paraId="25C230B0" w14:textId="48051F68" w:rsidR="00A05FA2" w:rsidRPr="00A05FA2" w:rsidRDefault="00A05FA2" w:rsidP="00A05FA2">
      <w:pPr>
        <w:jc w:val="both"/>
        <w:rPr>
          <w:lang w:val="hr-BA"/>
        </w:rPr>
      </w:pPr>
      <w:r w:rsidRPr="00A05FA2">
        <w:rPr>
          <w:lang w:val="hr-BA"/>
        </w:rPr>
        <w:t xml:space="preserve">U </w:t>
      </w:r>
      <w:r w:rsidRPr="00A05FA2">
        <w:rPr>
          <w:i/>
          <w:iCs/>
          <w:lang w:val="hr-BA"/>
        </w:rPr>
        <w:t>fazi prije gradnje</w:t>
      </w:r>
      <w:r w:rsidRPr="00A05FA2">
        <w:rPr>
          <w:lang w:val="hr-BA"/>
        </w:rPr>
        <w:t xml:space="preserve">, mogući su samo društveni uticaji vezani za sticanje zemljišta i ponovnu uspostavu izvora egzistencije. Za ovu fazu je važno da se provode načela ESS5 utvrđena u Okvirnom planu za raseljavanje (RPF) </w:t>
      </w:r>
      <w:r w:rsidRPr="00A05FA2">
        <w:rPr>
          <w:lang w:val="hr-BA"/>
        </w:rPr>
        <w:lastRenderedPageBreak/>
        <w:t>koji je izrađen za ovaj Projekat, kao i da se izrade odgovarajući Akcioni planovi za raseljavanje (RAP).  Za potrebe planiranja, izbjegavat će se zaštićena i osjetljiva područja, a ako to nije moguće, relevantni aspekti ESS6 će se ugraditi u projekat i dokumentaciju o dubinskoj analizi. Sličan pristup se koristi i za kulturnu baštinu i odredbe ESS8.</w:t>
      </w:r>
      <w:r w:rsidR="00C03FE9" w:rsidRPr="00C03FE9">
        <w:t xml:space="preserve"> </w:t>
      </w:r>
      <w:r w:rsidR="00C03FE9" w:rsidRPr="00C03FE9">
        <w:rPr>
          <w:lang w:val="hr-BA"/>
        </w:rPr>
        <w:t>Pošto je BiH zahvaćena klimatskim promjenama u idejnim projektom za objekte u okviru projekta treba predvidjeti mjere za prilagođavanje klimatskim promjenama u planiranju i projektovanju vodovodnih i kanalizacionih objekata.</w:t>
      </w:r>
    </w:p>
    <w:p w14:paraId="25D293D3" w14:textId="77777777" w:rsidR="00A05FA2" w:rsidRPr="00A05FA2" w:rsidRDefault="00A05FA2" w:rsidP="00A05FA2">
      <w:pPr>
        <w:jc w:val="both"/>
        <w:rPr>
          <w:lang w:val="hr-BA"/>
        </w:rPr>
      </w:pPr>
      <w:r w:rsidRPr="00A05FA2">
        <w:rPr>
          <w:i/>
          <w:iCs/>
          <w:lang w:val="hr-BA"/>
        </w:rPr>
        <w:t>U fazi građenja</w:t>
      </w:r>
      <w:r w:rsidRPr="00A05FA2">
        <w:rPr>
          <w:lang w:val="hr-BA"/>
        </w:rPr>
        <w:t xml:space="preserve">, infrastrukturna ulaganja koja su zamišljena projektom mogu imati određene negativne uticaje na okoliš tokom izgradnje/obnove i uklanjanja materijala/stare opreme (npr. stare pumpe, vodomjeri itd.). Uobičajeni okolišni i društveni uticaji su oni koji proizlaze iz građevinskih radova i stvaranja građevinskog otpada i otpada od rušenja i drugih vrsta posebnih kategorija otpada. To može uključivati uticaje kao što su prašina i buka, upravljanje otpadom, mogući pronalasci opasnih materijala kao što su azbestno-cementne cijevi, slučajni nalazi cjevovodne mreže, zdravlje i zaštita na radu (OHS) i pitanja u oblasti rada. Ako je poznato da će aktivnosti obnove obuhvatati uklanjanje azbestno-cementnih cijevi, bit će neophodno izvršiti analizu opasnosti da bi se sistematski identificirao sistem i postupci koje treba implementirati. Ako se proizvedeni otpad smatra opasnim, Zajmoprimac će ispuniti važeće zahtjeve u odnosu na zbrinjavanje opasnog otpada (uključujući skladištenje, prijevoz i odlaganje) iz domaćeg zakonodavstva i primjenjivih međunarodnih konvencija, uključujući i one koje se odnose na prekogranično kretanje. Ovdje će se ugraditi odredbe o sprječavanju zagađenja i održivosti resursa iz standarda ESS3, kao i aspekti zdravlja i zaštite zajednice iz ESS4. </w:t>
      </w:r>
    </w:p>
    <w:p w14:paraId="1A7DCEDC" w14:textId="77777777" w:rsidR="00A05FA2" w:rsidRPr="00A05FA2" w:rsidRDefault="00A05FA2" w:rsidP="00A05FA2">
      <w:pPr>
        <w:jc w:val="both"/>
        <w:rPr>
          <w:lang w:val="hr-BA"/>
        </w:rPr>
      </w:pPr>
      <w:r w:rsidRPr="00A05FA2">
        <w:rPr>
          <w:lang w:val="hr-BA"/>
        </w:rPr>
        <w:t xml:space="preserve">U </w:t>
      </w:r>
      <w:r w:rsidRPr="00A05FA2">
        <w:rPr>
          <w:i/>
          <w:iCs/>
          <w:lang w:val="hr-BA"/>
        </w:rPr>
        <w:t xml:space="preserve">fazi korištenja/održavanja, </w:t>
      </w:r>
      <w:r w:rsidRPr="00A05FA2">
        <w:rPr>
          <w:lang w:val="hr-BA"/>
        </w:rPr>
        <w:t>okolišni i društveni uticaji mogu uključivati nabavku, korištenje, zbrinjavanje i odlaganje kemikalija za prečišćavanje voda, miris i buku iz postrojenja za prečišćavanje otpadnih voda, zbrinjavanje mulja iz takvih postrojenja, OHS i pitanja u oblasti rada. Jedna od ključnih bojazni vezanih za ekološku održivost je vezana za zbrinjavanje mulja iz postrojenja za prečišćavanje otpadnih voda, jer je upravljanje takvim otpadom u postojećim postrojenjima upitno, a ponekad i ekološki neodrživo. Tim Banke će raditi sa Zajmoprimcem na daljem unapređenju zbrinjavanja takvog otpada u skladu sa Okolišnim i društvenim standardom 3 (ESS3).</w:t>
      </w:r>
    </w:p>
    <w:p w14:paraId="67759327" w14:textId="5D227EB2" w:rsidR="00A05FA2" w:rsidRPr="00A05FA2" w:rsidRDefault="00A05FA2" w:rsidP="00A05FA2">
      <w:pPr>
        <w:jc w:val="both"/>
        <w:rPr>
          <w:szCs w:val="20"/>
          <w:lang w:val="hr-BA"/>
        </w:rPr>
      </w:pPr>
      <w:r w:rsidRPr="00A05FA2">
        <w:rPr>
          <w:lang w:val="hr-BA"/>
        </w:rPr>
        <w:t xml:space="preserve">Kratak sažetak potencijalnih negativnih uticaja, zajedno sa predloženim mjerama ublažavanja dat je </w:t>
      </w:r>
      <w:r w:rsidRPr="00A05FA2">
        <w:rPr>
          <w:szCs w:val="20"/>
          <w:lang w:val="hr-BA"/>
        </w:rPr>
        <w:t xml:space="preserve">u </w:t>
      </w:r>
      <w:r w:rsidRPr="00A05FA2">
        <w:rPr>
          <w:szCs w:val="20"/>
          <w:lang w:val="hr-BA"/>
        </w:rPr>
        <w:fldChar w:fldCharType="begin"/>
      </w:r>
      <w:r w:rsidRPr="00A05FA2">
        <w:rPr>
          <w:szCs w:val="20"/>
          <w:lang w:val="hr-BA"/>
        </w:rPr>
        <w:instrText xml:space="preserve"> REF _Ref57558887 \h  \* MERGEFORMAT </w:instrText>
      </w:r>
      <w:r w:rsidRPr="00A05FA2">
        <w:rPr>
          <w:szCs w:val="20"/>
          <w:lang w:val="hr-BA"/>
        </w:rPr>
      </w:r>
      <w:r w:rsidRPr="00A05FA2">
        <w:rPr>
          <w:szCs w:val="20"/>
          <w:lang w:val="hr-BA"/>
        </w:rPr>
        <w:fldChar w:fldCharType="separate"/>
      </w:r>
      <w:r w:rsidR="00B7517D" w:rsidRPr="00A662B9">
        <w:rPr>
          <w:i/>
          <w:iCs/>
          <w:color w:val="1F497D"/>
          <w:szCs w:val="20"/>
          <w:lang w:val="hr-BA"/>
        </w:rPr>
        <w:t>Tabela 15</w:t>
      </w:r>
      <w:r w:rsidRPr="00A05FA2">
        <w:rPr>
          <w:szCs w:val="20"/>
          <w:lang w:val="hr-BA"/>
        </w:rPr>
        <w:fldChar w:fldCharType="end"/>
      </w:r>
      <w:r w:rsidRPr="00A05FA2">
        <w:rPr>
          <w:szCs w:val="20"/>
          <w:lang w:val="hr-BA"/>
        </w:rPr>
        <w:t xml:space="preserve">. </w:t>
      </w:r>
    </w:p>
    <w:p w14:paraId="249B3914" w14:textId="77777777" w:rsidR="00A05FA2" w:rsidRPr="00A05FA2" w:rsidRDefault="00A05FA2" w:rsidP="00A05FA2">
      <w:pPr>
        <w:jc w:val="both"/>
        <w:rPr>
          <w:lang w:val="hr-BA"/>
        </w:rPr>
        <w:sectPr w:rsidR="00A05FA2" w:rsidRPr="00A05FA2" w:rsidSect="00BC2294">
          <w:headerReference w:type="default" r:id="rId46"/>
          <w:headerReference w:type="first" r:id="rId47"/>
          <w:type w:val="continuous"/>
          <w:pgSz w:w="11900" w:h="16840"/>
          <w:pgMar w:top="1440" w:right="1440" w:bottom="1440" w:left="1440" w:header="720" w:footer="720" w:gutter="0"/>
          <w:cols w:space="720"/>
          <w:titlePg/>
          <w:docGrid w:linePitch="360"/>
        </w:sectPr>
      </w:pPr>
    </w:p>
    <w:p w14:paraId="71E97C0B" w14:textId="0FE85540" w:rsidR="00A05FA2" w:rsidRPr="00A05FA2" w:rsidRDefault="00A05FA2" w:rsidP="00A05FA2">
      <w:pPr>
        <w:jc w:val="both"/>
        <w:rPr>
          <w:rFonts w:cs="Calibri"/>
          <w:bCs/>
          <w:i/>
          <w:sz w:val="18"/>
          <w:szCs w:val="18"/>
          <w:lang w:val="hr-BA"/>
        </w:rPr>
      </w:pPr>
      <w:bookmarkStart w:id="194" w:name="_Ref57558887"/>
      <w:bookmarkStart w:id="195" w:name="_Toc59045971"/>
      <w:r w:rsidRPr="00A05FA2">
        <w:rPr>
          <w:rFonts w:cs="Calibri"/>
          <w:i/>
          <w:iCs/>
          <w:color w:val="1F497D"/>
          <w:sz w:val="18"/>
          <w:szCs w:val="18"/>
          <w:lang w:val="hr-BA"/>
        </w:rPr>
        <w:lastRenderedPageBreak/>
        <w:t xml:space="preserve">Tabela </w:t>
      </w:r>
      <w:r w:rsidRPr="00A05FA2">
        <w:rPr>
          <w:rFonts w:cs="Calibri"/>
          <w:i/>
          <w:iCs/>
          <w:color w:val="1F497D"/>
          <w:sz w:val="18"/>
          <w:szCs w:val="18"/>
          <w:lang w:val="hr-BA"/>
        </w:rPr>
        <w:fldChar w:fldCharType="begin"/>
      </w:r>
      <w:r w:rsidRPr="00A05FA2">
        <w:rPr>
          <w:rFonts w:cs="Calibri"/>
          <w:i/>
          <w:iCs/>
          <w:color w:val="1F497D"/>
          <w:sz w:val="18"/>
          <w:szCs w:val="18"/>
          <w:lang w:val="hr-BA"/>
        </w:rPr>
        <w:instrText xml:space="preserve"> SEQ Table \* ARABIC </w:instrText>
      </w:r>
      <w:r w:rsidRPr="00A05FA2">
        <w:rPr>
          <w:rFonts w:cs="Calibri"/>
          <w:i/>
          <w:iCs/>
          <w:color w:val="1F497D"/>
          <w:sz w:val="18"/>
          <w:szCs w:val="18"/>
          <w:lang w:val="hr-BA"/>
        </w:rPr>
        <w:fldChar w:fldCharType="separate"/>
      </w:r>
      <w:r w:rsidR="00B7517D">
        <w:rPr>
          <w:rFonts w:cs="Calibri"/>
          <w:i/>
          <w:iCs/>
          <w:noProof/>
          <w:color w:val="1F497D"/>
          <w:sz w:val="18"/>
          <w:szCs w:val="18"/>
          <w:lang w:val="hr-BA"/>
        </w:rPr>
        <w:t>15</w:t>
      </w:r>
      <w:r w:rsidRPr="00A05FA2">
        <w:rPr>
          <w:rFonts w:cs="Calibri"/>
          <w:i/>
          <w:iCs/>
          <w:color w:val="1F497D"/>
          <w:sz w:val="18"/>
          <w:szCs w:val="18"/>
          <w:lang w:val="hr-BA"/>
        </w:rPr>
        <w:fldChar w:fldCharType="end"/>
      </w:r>
      <w:bookmarkEnd w:id="194"/>
      <w:r w:rsidRPr="00A05FA2">
        <w:rPr>
          <w:rFonts w:cs="Calibri"/>
          <w:i/>
          <w:iCs/>
          <w:color w:val="1F497D"/>
          <w:sz w:val="18"/>
          <w:szCs w:val="18"/>
          <w:lang w:val="hr-BA"/>
        </w:rPr>
        <w:t>:</w:t>
      </w:r>
      <w:r w:rsidRPr="00A05FA2">
        <w:rPr>
          <w:rFonts w:cs="Calibri"/>
          <w:i/>
          <w:iCs/>
          <w:sz w:val="18"/>
          <w:szCs w:val="18"/>
          <w:lang w:val="hr-BA"/>
        </w:rPr>
        <w:t xml:space="preserve"> Prethodna identifikacija okolišnih i društvenih uticaja predloženih potprojekata</w:t>
      </w:r>
      <w:bookmarkEnd w:id="195"/>
    </w:p>
    <w:tbl>
      <w:tblPr>
        <w:tblStyle w:val="TableGridLight1"/>
        <w:tblW w:w="14454" w:type="dxa"/>
        <w:tblLayout w:type="fixed"/>
        <w:tblLook w:val="04A0" w:firstRow="1" w:lastRow="0" w:firstColumn="1" w:lastColumn="0" w:noHBand="0" w:noVBand="1"/>
      </w:tblPr>
      <w:tblGrid>
        <w:gridCol w:w="3256"/>
        <w:gridCol w:w="5103"/>
        <w:gridCol w:w="6095"/>
      </w:tblGrid>
      <w:tr w:rsidR="00A05FA2" w:rsidRPr="00A05FA2" w14:paraId="0F36CB08" w14:textId="77777777" w:rsidTr="00A05FA2">
        <w:trPr>
          <w:tblHeader/>
        </w:trPr>
        <w:tc>
          <w:tcPr>
            <w:tcW w:w="3256" w:type="dxa"/>
          </w:tcPr>
          <w:p w14:paraId="2548B2A6" w14:textId="77777777" w:rsidR="00A05FA2" w:rsidRPr="00A05FA2" w:rsidRDefault="00A05FA2" w:rsidP="00A05FA2">
            <w:pPr>
              <w:spacing w:before="0" w:after="0"/>
              <w:ind w:right="144"/>
              <w:rPr>
                <w:rFonts w:cs="Calibri"/>
                <w:color w:val="336699"/>
                <w:sz w:val="18"/>
                <w:szCs w:val="18"/>
                <w:lang w:val="hr-BA"/>
              </w:rPr>
            </w:pPr>
            <w:r w:rsidRPr="00A05FA2">
              <w:rPr>
                <w:rFonts w:cs="Calibri"/>
                <w:color w:val="336699"/>
                <w:sz w:val="18"/>
                <w:szCs w:val="18"/>
                <w:lang w:val="hr-BA"/>
              </w:rPr>
              <w:t xml:space="preserve">NAZIV KOMPONENTE/ </w:t>
            </w:r>
          </w:p>
          <w:p w14:paraId="70FA5F7F" w14:textId="77777777" w:rsidR="00A05FA2" w:rsidRPr="00A05FA2" w:rsidRDefault="00A05FA2" w:rsidP="00A05FA2">
            <w:pPr>
              <w:spacing w:before="0" w:after="0"/>
              <w:ind w:right="144"/>
              <w:rPr>
                <w:rFonts w:cs="Calibri"/>
                <w:color w:val="336699"/>
                <w:sz w:val="18"/>
                <w:szCs w:val="18"/>
                <w:lang w:val="hr-BA"/>
              </w:rPr>
            </w:pPr>
            <w:r w:rsidRPr="00A05FA2">
              <w:rPr>
                <w:rFonts w:cs="Calibri"/>
                <w:color w:val="336699"/>
                <w:sz w:val="18"/>
                <w:szCs w:val="18"/>
                <w:lang w:val="hr-BA"/>
              </w:rPr>
              <w:t xml:space="preserve">POD-KOMPONENTA </w:t>
            </w:r>
          </w:p>
        </w:tc>
        <w:tc>
          <w:tcPr>
            <w:tcW w:w="5103" w:type="dxa"/>
          </w:tcPr>
          <w:p w14:paraId="502E7921" w14:textId="77777777" w:rsidR="00A05FA2" w:rsidRPr="00A05FA2" w:rsidRDefault="00A05FA2" w:rsidP="00A05FA2">
            <w:pPr>
              <w:spacing w:before="0" w:after="0"/>
              <w:ind w:right="144"/>
              <w:rPr>
                <w:rFonts w:cs="Calibri"/>
                <w:color w:val="336699"/>
                <w:sz w:val="18"/>
                <w:szCs w:val="18"/>
                <w:lang w:val="hr-BA"/>
              </w:rPr>
            </w:pPr>
            <w:r w:rsidRPr="00A05FA2">
              <w:rPr>
                <w:rFonts w:cs="Calibri"/>
                <w:color w:val="336699"/>
                <w:sz w:val="18"/>
                <w:szCs w:val="18"/>
                <w:lang w:val="hr-BA"/>
              </w:rPr>
              <w:t>OPIS AKTIVNOSTI</w:t>
            </w:r>
          </w:p>
        </w:tc>
        <w:tc>
          <w:tcPr>
            <w:tcW w:w="6095" w:type="dxa"/>
          </w:tcPr>
          <w:p w14:paraId="21E9D9B5" w14:textId="77777777" w:rsidR="00A05FA2" w:rsidRPr="00A05FA2" w:rsidRDefault="00A05FA2" w:rsidP="00A05FA2">
            <w:pPr>
              <w:spacing w:before="0" w:after="0"/>
              <w:ind w:right="144"/>
              <w:rPr>
                <w:rFonts w:cs="Calibri"/>
                <w:color w:val="336699"/>
                <w:sz w:val="18"/>
                <w:szCs w:val="18"/>
                <w:lang w:val="hr-BA"/>
              </w:rPr>
            </w:pPr>
            <w:r w:rsidRPr="00A05FA2">
              <w:rPr>
                <w:rFonts w:cs="Calibri"/>
                <w:color w:val="336699"/>
                <w:sz w:val="18"/>
                <w:szCs w:val="18"/>
                <w:lang w:val="hr-BA"/>
              </w:rPr>
              <w:t>PRELIMINARNA PROCJENA OKOLIŠNIH I DRUŠTVENIH UTICAJA</w:t>
            </w:r>
          </w:p>
          <w:p w14:paraId="2351ABC1" w14:textId="77777777" w:rsidR="00A05FA2" w:rsidRPr="00A05FA2" w:rsidRDefault="00A05FA2" w:rsidP="00A05FA2">
            <w:pPr>
              <w:spacing w:before="0" w:after="0"/>
              <w:ind w:right="144"/>
              <w:rPr>
                <w:rFonts w:cs="Calibri"/>
                <w:color w:val="336699"/>
                <w:sz w:val="18"/>
                <w:szCs w:val="18"/>
                <w:lang w:val="hr-BA"/>
              </w:rPr>
            </w:pPr>
          </w:p>
        </w:tc>
      </w:tr>
      <w:tr w:rsidR="00A05FA2" w:rsidRPr="00A05FA2" w14:paraId="59D75648" w14:textId="77777777" w:rsidTr="00A05FA2">
        <w:tc>
          <w:tcPr>
            <w:tcW w:w="14454" w:type="dxa"/>
            <w:gridSpan w:val="3"/>
          </w:tcPr>
          <w:p w14:paraId="4417A30F" w14:textId="77777777" w:rsidR="00A05FA2" w:rsidRPr="00A05FA2" w:rsidRDefault="00A05FA2" w:rsidP="00A05FA2">
            <w:pPr>
              <w:jc w:val="both"/>
              <w:rPr>
                <w:sz w:val="18"/>
                <w:szCs w:val="18"/>
                <w:lang w:val="hr-BA"/>
              </w:rPr>
            </w:pPr>
            <w:r w:rsidRPr="00A05FA2">
              <w:rPr>
                <w:b/>
                <w:bCs/>
                <w:sz w:val="18"/>
                <w:szCs w:val="18"/>
                <w:lang w:val="hr-BA"/>
              </w:rPr>
              <w:t>KOMPONENTA 1:</w:t>
            </w:r>
            <w:r w:rsidRPr="00A05FA2">
              <w:rPr>
                <w:sz w:val="18"/>
                <w:szCs w:val="18"/>
                <w:lang w:val="hr-BA"/>
              </w:rPr>
              <w:t xml:space="preserve"> </w:t>
            </w:r>
            <w:r w:rsidRPr="00A05FA2">
              <w:rPr>
                <w:b/>
                <w:bCs/>
                <w:sz w:val="18"/>
                <w:szCs w:val="18"/>
                <w:lang w:val="hr-BA"/>
              </w:rPr>
              <w:t>UNAPREĐENJE POVOLJNOG OKRUŽENJA ZA MODERNIZACIJU SEKTORA</w:t>
            </w:r>
            <w:r w:rsidRPr="00A05FA2">
              <w:rPr>
                <w:rFonts w:asciiTheme="minorHAnsi" w:hAnsiTheme="minorHAnsi"/>
                <w:b/>
                <w:bCs/>
                <w:color w:val="0D0D0D" w:themeColor="text1" w:themeTint="F2"/>
                <w:sz w:val="18"/>
                <w:szCs w:val="18"/>
                <w:lang w:val="hr-BA"/>
              </w:rPr>
              <w:t xml:space="preserve"> </w:t>
            </w:r>
          </w:p>
        </w:tc>
      </w:tr>
      <w:tr w:rsidR="00A05FA2" w:rsidRPr="00A05FA2" w14:paraId="318B8A96" w14:textId="77777777" w:rsidTr="00A05FA2">
        <w:trPr>
          <w:trHeight w:val="813"/>
        </w:trPr>
        <w:tc>
          <w:tcPr>
            <w:tcW w:w="3256" w:type="dxa"/>
          </w:tcPr>
          <w:p w14:paraId="3515EE36" w14:textId="77777777" w:rsidR="00A05FA2" w:rsidRPr="00A05FA2" w:rsidRDefault="00A05FA2" w:rsidP="00A05FA2">
            <w:pPr>
              <w:rPr>
                <w:rFonts w:asciiTheme="minorHAnsi" w:hAnsiTheme="minorHAnsi"/>
                <w:color w:val="0D0D0D" w:themeColor="text1" w:themeTint="F2"/>
                <w:sz w:val="18"/>
                <w:szCs w:val="18"/>
                <w:lang w:val="hr-BA"/>
              </w:rPr>
            </w:pPr>
            <w:r w:rsidRPr="00A05FA2">
              <w:rPr>
                <w:rFonts w:asciiTheme="minorHAnsi" w:hAnsiTheme="minorHAnsi"/>
                <w:b/>
                <w:bCs/>
                <w:color w:val="0D0D0D" w:themeColor="text1" w:themeTint="F2"/>
                <w:sz w:val="18"/>
                <w:szCs w:val="18"/>
                <w:lang w:val="hr-BA"/>
              </w:rPr>
              <w:t>Pod-komponenta 1.1: Podrška reformama u sektoru vodsnabdjevanja i kanalizacije na entitetskom nivou</w:t>
            </w:r>
          </w:p>
        </w:tc>
        <w:tc>
          <w:tcPr>
            <w:tcW w:w="5103" w:type="dxa"/>
          </w:tcPr>
          <w:p w14:paraId="2560503B" w14:textId="77777777" w:rsidR="00A05FA2" w:rsidRPr="00A05FA2" w:rsidRDefault="00A05FA2" w:rsidP="00A05FA2">
            <w:pPr>
              <w:contextualSpacing/>
              <w:rPr>
                <w:rFonts w:cs="Calibri"/>
                <w:color w:val="000000"/>
                <w:sz w:val="18"/>
                <w:szCs w:val="18"/>
                <w:lang w:val="hr-BA"/>
              </w:rPr>
            </w:pPr>
            <w:r w:rsidRPr="00A05FA2">
              <w:rPr>
                <w:rFonts w:cs="Calibri"/>
                <w:color w:val="1F497D"/>
                <w:sz w:val="18"/>
                <w:szCs w:val="18"/>
                <w:lang w:val="hr-BA"/>
              </w:rPr>
              <w:t>Aktivnosti tehničke pomoći</w:t>
            </w:r>
            <w:r w:rsidRPr="00A05FA2">
              <w:rPr>
                <w:rFonts w:cs="Calibri"/>
                <w:color w:val="000000"/>
                <w:sz w:val="18"/>
                <w:szCs w:val="18"/>
                <w:lang w:val="hr-BA"/>
              </w:rPr>
              <w:t xml:space="preserve">: </w:t>
            </w:r>
          </w:p>
          <w:p w14:paraId="7AF2AD43" w14:textId="77777777" w:rsidR="00A05FA2" w:rsidRPr="00A05FA2" w:rsidRDefault="00A05FA2" w:rsidP="00A05FA2">
            <w:pPr>
              <w:numPr>
                <w:ilvl w:val="0"/>
                <w:numId w:val="29"/>
              </w:numPr>
              <w:ind w:left="181" w:hanging="142"/>
              <w:contextualSpacing/>
              <w:rPr>
                <w:rFonts w:cs="Calibri"/>
                <w:color w:val="000000"/>
                <w:sz w:val="18"/>
                <w:szCs w:val="18"/>
                <w:lang w:val="hr-BA"/>
              </w:rPr>
            </w:pPr>
            <w:r w:rsidRPr="00A05FA2">
              <w:rPr>
                <w:rFonts w:cs="Calibri"/>
                <w:color w:val="000000"/>
                <w:sz w:val="18"/>
                <w:szCs w:val="18"/>
                <w:lang w:val="hr-BA"/>
              </w:rPr>
              <w:t xml:space="preserve">razvoj mehanizma za finansiranje sektora WSS-a </w:t>
            </w:r>
          </w:p>
          <w:p w14:paraId="4AEDEEA2" w14:textId="77777777" w:rsidR="00A05FA2" w:rsidRPr="00A05FA2" w:rsidRDefault="00A05FA2" w:rsidP="00A05FA2">
            <w:pPr>
              <w:numPr>
                <w:ilvl w:val="0"/>
                <w:numId w:val="29"/>
              </w:numPr>
              <w:ind w:left="181" w:hanging="142"/>
              <w:contextualSpacing/>
              <w:rPr>
                <w:rFonts w:cs="Calibri"/>
                <w:color w:val="000000"/>
                <w:sz w:val="18"/>
                <w:szCs w:val="18"/>
                <w:lang w:val="hr-BA"/>
              </w:rPr>
            </w:pPr>
            <w:r w:rsidRPr="00A05FA2">
              <w:rPr>
                <w:rFonts w:cs="Calibri"/>
                <w:color w:val="000000"/>
                <w:sz w:val="18"/>
                <w:szCs w:val="18"/>
                <w:lang w:val="hr-BA"/>
              </w:rPr>
              <w:t xml:space="preserve">institucionalizacija sistema referentnih mjerila za usluge vodovoda i kanalizacije </w:t>
            </w:r>
          </w:p>
          <w:p w14:paraId="24E88A1B" w14:textId="77777777" w:rsidR="00A05FA2" w:rsidRPr="00A05FA2" w:rsidRDefault="00A05FA2" w:rsidP="00A05FA2">
            <w:pPr>
              <w:numPr>
                <w:ilvl w:val="0"/>
                <w:numId w:val="29"/>
              </w:numPr>
              <w:ind w:left="181" w:hanging="142"/>
              <w:contextualSpacing/>
              <w:rPr>
                <w:rFonts w:asciiTheme="minorHAnsi" w:hAnsiTheme="minorHAnsi"/>
                <w:color w:val="0D0D0D" w:themeColor="text1" w:themeTint="F2"/>
                <w:sz w:val="18"/>
                <w:szCs w:val="18"/>
                <w:lang w:val="hr-BA"/>
              </w:rPr>
            </w:pPr>
            <w:r w:rsidRPr="00A05FA2">
              <w:rPr>
                <w:rFonts w:cs="Calibri"/>
                <w:color w:val="000000"/>
                <w:sz w:val="18"/>
                <w:szCs w:val="18"/>
                <w:lang w:val="hr-BA"/>
              </w:rPr>
              <w:t>razvoj baze podataka o WSS-u u ruralnim područjima:</w:t>
            </w:r>
          </w:p>
          <w:p w14:paraId="0806EBB4" w14:textId="77777777" w:rsidR="00A05FA2" w:rsidRPr="00A05FA2" w:rsidRDefault="00A05FA2" w:rsidP="00A05FA2">
            <w:pPr>
              <w:numPr>
                <w:ilvl w:val="0"/>
                <w:numId w:val="29"/>
              </w:numPr>
              <w:ind w:left="181" w:hanging="142"/>
              <w:contextualSpacing/>
              <w:rPr>
                <w:rFonts w:asciiTheme="minorHAnsi" w:hAnsiTheme="minorHAnsi"/>
                <w:color w:val="0D0D0D" w:themeColor="text1" w:themeTint="F2"/>
                <w:sz w:val="18"/>
                <w:szCs w:val="18"/>
                <w:lang w:val="hr-BA"/>
              </w:rPr>
            </w:pPr>
            <w:r w:rsidRPr="00A05FA2">
              <w:rPr>
                <w:rFonts w:cs="Calibri"/>
                <w:color w:val="000000"/>
                <w:sz w:val="18"/>
                <w:szCs w:val="18"/>
                <w:lang w:val="hr-BA"/>
              </w:rPr>
              <w:t>nacionalni program izgradnje kapaciteta za profesionalizaciju sektora</w:t>
            </w:r>
          </w:p>
        </w:tc>
        <w:tc>
          <w:tcPr>
            <w:tcW w:w="6095" w:type="dxa"/>
          </w:tcPr>
          <w:p w14:paraId="0C8D0D38" w14:textId="77777777" w:rsidR="00A05FA2" w:rsidRPr="00A05FA2" w:rsidRDefault="00A05FA2" w:rsidP="00A05FA2">
            <w:pPr>
              <w:autoSpaceDE w:val="0"/>
              <w:autoSpaceDN w:val="0"/>
              <w:adjustRightInd w:val="0"/>
              <w:rPr>
                <w:rFonts w:cs="Courier New"/>
                <w:sz w:val="18"/>
                <w:szCs w:val="18"/>
                <w:lang w:val="hr-BA"/>
              </w:rPr>
            </w:pPr>
            <w:r w:rsidRPr="00A05FA2">
              <w:rPr>
                <w:rFonts w:cs="Courier New"/>
                <w:sz w:val="18"/>
                <w:szCs w:val="18"/>
                <w:lang w:val="hr-BA"/>
              </w:rPr>
              <w:t>Nema uticaja na okoliš.</w:t>
            </w:r>
          </w:p>
          <w:p w14:paraId="1A40D2FF" w14:textId="77777777" w:rsidR="00A05FA2" w:rsidRPr="00A05FA2" w:rsidRDefault="00A05FA2" w:rsidP="00A05FA2">
            <w:pPr>
              <w:autoSpaceDE w:val="0"/>
              <w:autoSpaceDN w:val="0"/>
              <w:adjustRightInd w:val="0"/>
              <w:rPr>
                <w:rFonts w:cs="Courier New"/>
                <w:sz w:val="18"/>
                <w:szCs w:val="18"/>
                <w:lang w:val="hr-BA"/>
              </w:rPr>
            </w:pPr>
            <w:r w:rsidRPr="00A05FA2">
              <w:rPr>
                <w:rFonts w:cs="Courier New"/>
                <w:sz w:val="18"/>
                <w:szCs w:val="18"/>
                <w:lang w:val="hr-BA"/>
              </w:rPr>
              <w:t>Društveni uticaji u fazi korištenja uglavnom su vezani za moguća pitanja u oblasti rada, zdravlja i zaštite na radu, uspostavljanje mehanizma za podnošenje pritužbi i potrebu za uključivanjem interesnih grupa u sve projektne aktivnosti.</w:t>
            </w:r>
          </w:p>
          <w:p w14:paraId="43EB3636" w14:textId="77777777" w:rsidR="00A05FA2" w:rsidRPr="00A05FA2" w:rsidRDefault="00A05FA2" w:rsidP="00A05FA2">
            <w:pPr>
              <w:autoSpaceDE w:val="0"/>
              <w:autoSpaceDN w:val="0"/>
              <w:adjustRightInd w:val="0"/>
              <w:rPr>
                <w:b/>
                <w:bCs/>
                <w:sz w:val="18"/>
                <w:szCs w:val="18"/>
                <w:lang w:val="hr-BA"/>
              </w:rPr>
            </w:pPr>
          </w:p>
        </w:tc>
      </w:tr>
      <w:tr w:rsidR="00A05FA2" w:rsidRPr="00A05FA2" w14:paraId="047B976E" w14:textId="77777777" w:rsidTr="00A05FA2">
        <w:trPr>
          <w:trHeight w:val="813"/>
        </w:trPr>
        <w:tc>
          <w:tcPr>
            <w:tcW w:w="3256" w:type="dxa"/>
          </w:tcPr>
          <w:p w14:paraId="51507595" w14:textId="77777777" w:rsidR="00A05FA2" w:rsidRPr="00A05FA2" w:rsidRDefault="00A05FA2" w:rsidP="00A05FA2">
            <w:pPr>
              <w:rPr>
                <w:b/>
                <w:sz w:val="18"/>
                <w:szCs w:val="18"/>
                <w:lang w:val="hr-BA"/>
              </w:rPr>
            </w:pPr>
            <w:r w:rsidRPr="00A05FA2">
              <w:rPr>
                <w:b/>
                <w:bCs/>
                <w:sz w:val="18"/>
                <w:szCs w:val="18"/>
                <w:lang w:val="hr-BA"/>
              </w:rPr>
              <w:t>Pod-komponenta 1.2: Upravljanje projektom i koordinacija reformi u sektoru</w:t>
            </w:r>
          </w:p>
        </w:tc>
        <w:tc>
          <w:tcPr>
            <w:tcW w:w="5103" w:type="dxa"/>
          </w:tcPr>
          <w:p w14:paraId="16BBADD9" w14:textId="77777777" w:rsidR="00A05FA2" w:rsidRPr="00A05FA2" w:rsidRDefault="00A05FA2" w:rsidP="00A05FA2">
            <w:pPr>
              <w:contextualSpacing/>
              <w:rPr>
                <w:rFonts w:cs="Calibri"/>
                <w:color w:val="000000"/>
                <w:sz w:val="18"/>
                <w:szCs w:val="18"/>
                <w:lang w:val="hr-BA"/>
              </w:rPr>
            </w:pPr>
            <w:r w:rsidRPr="00A05FA2">
              <w:rPr>
                <w:rFonts w:cs="Calibri"/>
                <w:color w:val="1F497D"/>
                <w:sz w:val="18"/>
                <w:szCs w:val="18"/>
                <w:lang w:val="hr-BA"/>
              </w:rPr>
              <w:t>Finansiranje PIU kako bi izvršavala aktivnosti vezane za upravljanje projektom:</w:t>
            </w:r>
          </w:p>
          <w:p w14:paraId="390913B5" w14:textId="77777777" w:rsidR="00A05FA2" w:rsidRPr="00A05FA2" w:rsidRDefault="00A05FA2" w:rsidP="00A05FA2">
            <w:pPr>
              <w:numPr>
                <w:ilvl w:val="0"/>
                <w:numId w:val="29"/>
              </w:numPr>
              <w:ind w:left="181" w:hanging="142"/>
              <w:contextualSpacing/>
              <w:rPr>
                <w:rFonts w:cs="Calibri"/>
                <w:color w:val="000000"/>
                <w:sz w:val="18"/>
                <w:szCs w:val="18"/>
                <w:lang w:val="hr-BA"/>
              </w:rPr>
            </w:pPr>
            <w:r w:rsidRPr="00A05FA2">
              <w:rPr>
                <w:rFonts w:cs="Calibri"/>
                <w:color w:val="000000"/>
                <w:sz w:val="18"/>
                <w:szCs w:val="18"/>
                <w:lang w:val="hr-BA"/>
              </w:rPr>
              <w:t xml:space="preserve">revizije, obuke, mjere zaštite i fiducijarno upravljanje, i svi operativni troškovi vezani za Projekat </w:t>
            </w:r>
          </w:p>
          <w:p w14:paraId="2C45D13C" w14:textId="77777777" w:rsidR="00A05FA2" w:rsidRPr="00A05FA2" w:rsidRDefault="00A05FA2" w:rsidP="00A05FA2">
            <w:pPr>
              <w:numPr>
                <w:ilvl w:val="0"/>
                <w:numId w:val="29"/>
              </w:numPr>
              <w:ind w:left="181" w:hanging="142"/>
              <w:contextualSpacing/>
              <w:rPr>
                <w:rFonts w:cs="Calibri"/>
                <w:color w:val="000000"/>
                <w:sz w:val="18"/>
                <w:szCs w:val="18"/>
                <w:lang w:val="hr-BA"/>
              </w:rPr>
            </w:pPr>
            <w:r w:rsidRPr="00A05FA2">
              <w:rPr>
                <w:rFonts w:cs="Calibri"/>
                <w:color w:val="000000"/>
                <w:sz w:val="18"/>
                <w:szCs w:val="18"/>
                <w:lang w:val="hr-BA"/>
              </w:rPr>
              <w:t>vođenje anketa o zadovoljstvu korisnika i mehanizma za prikupljanje povratnih informacija, uključujući mehanizam za rješavanje pritužbi,</w:t>
            </w:r>
          </w:p>
          <w:p w14:paraId="0D78B368" w14:textId="77777777" w:rsidR="00A05FA2" w:rsidRPr="00A05FA2" w:rsidRDefault="00A05FA2" w:rsidP="00A05FA2">
            <w:pPr>
              <w:numPr>
                <w:ilvl w:val="0"/>
                <w:numId w:val="29"/>
              </w:numPr>
              <w:ind w:left="181" w:hanging="142"/>
              <w:contextualSpacing/>
              <w:rPr>
                <w:rFonts w:cs="Calibri"/>
                <w:color w:val="000000"/>
                <w:sz w:val="18"/>
                <w:szCs w:val="18"/>
                <w:lang w:val="hr-BA"/>
              </w:rPr>
            </w:pPr>
            <w:r w:rsidRPr="00A05FA2">
              <w:rPr>
                <w:rFonts w:cs="Calibri"/>
                <w:color w:val="000000"/>
                <w:sz w:val="18"/>
                <w:szCs w:val="18"/>
                <w:lang w:val="hr-BA"/>
              </w:rPr>
              <w:t>finansijska i tehnička podrška resornim ministarstvima i uspostavljenim entitetskim radnim grupama</w:t>
            </w:r>
          </w:p>
          <w:p w14:paraId="6A8750A1" w14:textId="77777777" w:rsidR="00A05FA2" w:rsidRPr="00A05FA2" w:rsidRDefault="00A05FA2" w:rsidP="00A05FA2">
            <w:pPr>
              <w:numPr>
                <w:ilvl w:val="0"/>
                <w:numId w:val="29"/>
              </w:numPr>
              <w:ind w:left="181" w:hanging="142"/>
              <w:contextualSpacing/>
              <w:rPr>
                <w:rFonts w:cs="Calibri"/>
                <w:color w:val="000000"/>
                <w:sz w:val="18"/>
                <w:szCs w:val="18"/>
                <w:lang w:val="hr-BA"/>
              </w:rPr>
            </w:pPr>
            <w:r w:rsidRPr="00A05FA2">
              <w:rPr>
                <w:rFonts w:cs="Calibri"/>
                <w:color w:val="000000"/>
                <w:sz w:val="18"/>
                <w:szCs w:val="18"/>
                <w:lang w:val="hr-BA"/>
              </w:rPr>
              <w:t>tehnički savjeti za formuliranje regulatornih i okvira politika, olakšavanje izrade politika i konsultacije s javnošću</w:t>
            </w:r>
          </w:p>
        </w:tc>
        <w:tc>
          <w:tcPr>
            <w:tcW w:w="6095" w:type="dxa"/>
          </w:tcPr>
          <w:p w14:paraId="642D2500" w14:textId="77777777" w:rsidR="00A05FA2" w:rsidRPr="00A05FA2" w:rsidRDefault="00A05FA2" w:rsidP="00A05FA2">
            <w:pPr>
              <w:autoSpaceDE w:val="0"/>
              <w:autoSpaceDN w:val="0"/>
              <w:adjustRightInd w:val="0"/>
              <w:rPr>
                <w:rFonts w:cs="Courier New"/>
                <w:sz w:val="18"/>
                <w:szCs w:val="18"/>
                <w:lang w:val="hr-BA"/>
              </w:rPr>
            </w:pPr>
            <w:r w:rsidRPr="00A05FA2">
              <w:rPr>
                <w:rFonts w:cs="Courier New"/>
                <w:sz w:val="18"/>
                <w:szCs w:val="18"/>
                <w:lang w:val="hr-BA"/>
              </w:rPr>
              <w:t>Nema uticaja na okoliš.</w:t>
            </w:r>
          </w:p>
          <w:p w14:paraId="32F15C26" w14:textId="77777777" w:rsidR="00A05FA2" w:rsidRPr="00A05FA2" w:rsidRDefault="00A05FA2" w:rsidP="00A05FA2">
            <w:pPr>
              <w:autoSpaceDE w:val="0"/>
              <w:autoSpaceDN w:val="0"/>
              <w:adjustRightInd w:val="0"/>
              <w:rPr>
                <w:rFonts w:cs="Courier New"/>
                <w:sz w:val="18"/>
                <w:szCs w:val="18"/>
                <w:lang w:val="hr-BA"/>
              </w:rPr>
            </w:pPr>
            <w:r w:rsidRPr="00A05FA2">
              <w:rPr>
                <w:rFonts w:cs="Courier New"/>
                <w:sz w:val="18"/>
                <w:szCs w:val="18"/>
                <w:lang w:val="hr-BA"/>
              </w:rPr>
              <w:t>Društveni uticaji u fazi korištenja uglavnom su vezani za moguća pitanja u oblasti rada, zdravlja i zaštite na radu, uspostavljanje mehanizma za podnošenje pritužbi i potrebu za uključivanjem interesnih grupa u sve projektne aktivnosti.</w:t>
            </w:r>
          </w:p>
          <w:p w14:paraId="7068EDE7" w14:textId="77777777" w:rsidR="00A05FA2" w:rsidRPr="00A05FA2" w:rsidRDefault="00A05FA2" w:rsidP="00A05FA2">
            <w:pPr>
              <w:autoSpaceDE w:val="0"/>
              <w:autoSpaceDN w:val="0"/>
              <w:adjustRightInd w:val="0"/>
              <w:rPr>
                <w:rFonts w:cs="Courier New"/>
                <w:b/>
                <w:bCs/>
                <w:sz w:val="18"/>
                <w:szCs w:val="18"/>
                <w:lang w:val="hr-BA"/>
              </w:rPr>
            </w:pPr>
          </w:p>
        </w:tc>
      </w:tr>
      <w:tr w:rsidR="00A05FA2" w:rsidRPr="00A05FA2" w14:paraId="2696C6E8" w14:textId="77777777" w:rsidTr="00A05FA2">
        <w:trPr>
          <w:trHeight w:val="466"/>
        </w:trPr>
        <w:tc>
          <w:tcPr>
            <w:tcW w:w="3256" w:type="dxa"/>
          </w:tcPr>
          <w:p w14:paraId="146D08A4" w14:textId="77777777" w:rsidR="00A05FA2" w:rsidRPr="00A05FA2" w:rsidRDefault="00A05FA2" w:rsidP="00A05FA2">
            <w:pPr>
              <w:spacing w:before="60" w:after="60"/>
              <w:rPr>
                <w:rFonts w:asciiTheme="minorHAnsi" w:hAnsiTheme="minorHAnsi"/>
                <w:color w:val="0D0D0D" w:themeColor="text1" w:themeTint="F2"/>
                <w:sz w:val="18"/>
                <w:szCs w:val="18"/>
                <w:lang w:val="hr-BA"/>
              </w:rPr>
            </w:pPr>
            <w:r w:rsidRPr="00A05FA2">
              <w:rPr>
                <w:b/>
                <w:bCs/>
                <w:sz w:val="18"/>
                <w:szCs w:val="18"/>
                <w:lang w:val="hr-BA"/>
              </w:rPr>
              <w:t>KOMPONENTA 2: PODRŠKA REFORMAMA U SEKTORU VODNIH USLUGA NA OPĆINSKOM NIVOU</w:t>
            </w:r>
          </w:p>
        </w:tc>
        <w:tc>
          <w:tcPr>
            <w:tcW w:w="5103" w:type="dxa"/>
          </w:tcPr>
          <w:p w14:paraId="35F13F77" w14:textId="77777777" w:rsidR="00A05FA2" w:rsidRPr="00A05FA2" w:rsidRDefault="00A05FA2" w:rsidP="00A05FA2">
            <w:pPr>
              <w:rPr>
                <w:sz w:val="18"/>
                <w:szCs w:val="18"/>
                <w:lang w:val="hr-BA"/>
              </w:rPr>
            </w:pPr>
            <w:r w:rsidRPr="00A05FA2">
              <w:rPr>
                <w:color w:val="1F497D"/>
                <w:sz w:val="18"/>
                <w:szCs w:val="18"/>
                <w:lang w:val="hr-BA"/>
              </w:rPr>
              <w:t>Aktivnosti tehničke pomoći</w:t>
            </w:r>
            <w:r w:rsidRPr="00A05FA2">
              <w:rPr>
                <w:sz w:val="18"/>
                <w:szCs w:val="18"/>
                <w:lang w:val="hr-BA"/>
              </w:rPr>
              <w:t>:</w:t>
            </w:r>
          </w:p>
          <w:p w14:paraId="031C8171" w14:textId="77777777" w:rsidR="00A05FA2" w:rsidRPr="00A05FA2" w:rsidRDefault="00A05FA2" w:rsidP="00A05FA2">
            <w:pPr>
              <w:numPr>
                <w:ilvl w:val="0"/>
                <w:numId w:val="29"/>
              </w:numPr>
              <w:ind w:left="181" w:hanging="142"/>
              <w:contextualSpacing/>
              <w:rPr>
                <w:rFonts w:cs="Calibri"/>
                <w:color w:val="000000"/>
                <w:sz w:val="18"/>
                <w:szCs w:val="18"/>
                <w:lang w:val="hr-BA"/>
              </w:rPr>
            </w:pPr>
            <w:r w:rsidRPr="00A05FA2">
              <w:rPr>
                <w:rFonts w:cs="Calibri"/>
                <w:color w:val="000000"/>
                <w:sz w:val="18"/>
                <w:szCs w:val="18"/>
                <w:lang w:val="hr-BA"/>
              </w:rPr>
              <w:t>Priprema poslovnih planova za pružanje usluga vodovoda i kanalizacije (BP)</w:t>
            </w:r>
          </w:p>
          <w:p w14:paraId="779E6AEB" w14:textId="77777777" w:rsidR="00A05FA2" w:rsidRPr="00A05FA2" w:rsidRDefault="00A05FA2" w:rsidP="00A05FA2">
            <w:pPr>
              <w:numPr>
                <w:ilvl w:val="0"/>
                <w:numId w:val="29"/>
              </w:numPr>
              <w:spacing w:before="0" w:after="0"/>
              <w:ind w:left="182" w:hanging="142"/>
              <w:contextualSpacing/>
              <w:rPr>
                <w:rFonts w:cs="Calibri"/>
                <w:color w:val="000000"/>
                <w:sz w:val="18"/>
                <w:szCs w:val="18"/>
                <w:lang w:val="hr-BA"/>
              </w:rPr>
            </w:pPr>
            <w:r w:rsidRPr="00A05FA2">
              <w:rPr>
                <w:rFonts w:cs="Calibri"/>
                <w:color w:val="000000"/>
                <w:sz w:val="18"/>
                <w:szCs w:val="18"/>
                <w:lang w:val="hr-BA"/>
              </w:rPr>
              <w:t>Izrada i potpisivanje Ugovora o javnim uslugama (PSA) između općine i poduzeća za pružanje usluga vodovoda i kanalizacije</w:t>
            </w:r>
          </w:p>
          <w:p w14:paraId="1378B349" w14:textId="77777777" w:rsidR="00A05FA2" w:rsidRPr="00A05FA2" w:rsidRDefault="00A05FA2" w:rsidP="00A05FA2">
            <w:pPr>
              <w:numPr>
                <w:ilvl w:val="0"/>
                <w:numId w:val="29"/>
              </w:numPr>
              <w:spacing w:before="0" w:after="0"/>
              <w:ind w:left="182" w:hanging="142"/>
              <w:contextualSpacing/>
              <w:rPr>
                <w:rFonts w:cs="Calibri"/>
                <w:color w:val="000000"/>
                <w:sz w:val="18"/>
                <w:szCs w:val="18"/>
                <w:lang w:val="hr-BA"/>
              </w:rPr>
            </w:pPr>
            <w:r w:rsidRPr="00A05FA2">
              <w:rPr>
                <w:rFonts w:cs="Calibri"/>
                <w:color w:val="000000"/>
                <w:sz w:val="18"/>
                <w:szCs w:val="18"/>
                <w:lang w:val="hr-BA"/>
              </w:rPr>
              <w:t>Priprema prijedloga tarifa na osnovu entitetskog zakonodavstva</w:t>
            </w:r>
          </w:p>
          <w:p w14:paraId="1882AFF1" w14:textId="77777777" w:rsidR="00A05FA2" w:rsidRPr="00A05FA2" w:rsidRDefault="00A05FA2" w:rsidP="00A05FA2">
            <w:pPr>
              <w:numPr>
                <w:ilvl w:val="0"/>
                <w:numId w:val="29"/>
              </w:numPr>
              <w:spacing w:before="0" w:after="0"/>
              <w:ind w:left="182" w:hanging="142"/>
              <w:contextualSpacing/>
              <w:rPr>
                <w:rFonts w:cs="Calibri"/>
                <w:color w:val="000000"/>
                <w:sz w:val="18"/>
                <w:szCs w:val="18"/>
                <w:lang w:val="hr-BA"/>
              </w:rPr>
            </w:pPr>
            <w:r w:rsidRPr="00A05FA2">
              <w:rPr>
                <w:rFonts w:cs="Calibri"/>
                <w:color w:val="000000"/>
                <w:sz w:val="18"/>
                <w:szCs w:val="18"/>
                <w:lang w:val="hr-BA"/>
              </w:rPr>
              <w:t>Podrška organizacionom restruktuiranju</w:t>
            </w:r>
          </w:p>
          <w:p w14:paraId="68A481C5" w14:textId="77777777" w:rsidR="00A05FA2" w:rsidRPr="00A05FA2" w:rsidRDefault="00A05FA2" w:rsidP="00A05FA2">
            <w:pPr>
              <w:numPr>
                <w:ilvl w:val="0"/>
                <w:numId w:val="29"/>
              </w:numPr>
              <w:spacing w:before="0" w:after="0"/>
              <w:ind w:left="182" w:hanging="142"/>
              <w:contextualSpacing/>
              <w:rPr>
                <w:rFonts w:cs="Calibri"/>
                <w:color w:val="000000"/>
                <w:sz w:val="16"/>
                <w:szCs w:val="16"/>
                <w:lang w:val="hr-BA"/>
              </w:rPr>
            </w:pPr>
            <w:r w:rsidRPr="00A05FA2">
              <w:rPr>
                <w:rFonts w:cs="Calibri"/>
                <w:color w:val="000000"/>
                <w:sz w:val="18"/>
                <w:szCs w:val="18"/>
                <w:lang w:val="hr-BA"/>
              </w:rPr>
              <w:t>Izgradnja kapaciteta za tehničke, komercijalne i finansijske teme</w:t>
            </w:r>
          </w:p>
        </w:tc>
        <w:tc>
          <w:tcPr>
            <w:tcW w:w="6095" w:type="dxa"/>
          </w:tcPr>
          <w:p w14:paraId="0A135EE0" w14:textId="77777777" w:rsidR="00A05FA2" w:rsidRPr="00A05FA2" w:rsidRDefault="00A05FA2" w:rsidP="00A05FA2">
            <w:pPr>
              <w:autoSpaceDE w:val="0"/>
              <w:autoSpaceDN w:val="0"/>
              <w:adjustRightInd w:val="0"/>
              <w:rPr>
                <w:rFonts w:cs="Courier New"/>
                <w:sz w:val="18"/>
                <w:szCs w:val="18"/>
                <w:lang w:val="hr-BA"/>
              </w:rPr>
            </w:pPr>
            <w:r w:rsidRPr="00A05FA2">
              <w:rPr>
                <w:rFonts w:cs="Courier New"/>
                <w:sz w:val="18"/>
                <w:szCs w:val="18"/>
                <w:lang w:val="hr-BA"/>
              </w:rPr>
              <w:t xml:space="preserve">Nema uticaja na okoliš. Okolišne prakse će se po potrebi integrirati u dokumente. </w:t>
            </w:r>
          </w:p>
          <w:p w14:paraId="242B77F7" w14:textId="77777777" w:rsidR="00A05FA2" w:rsidRPr="00A05FA2" w:rsidRDefault="00A05FA2" w:rsidP="00A05FA2">
            <w:pPr>
              <w:autoSpaceDE w:val="0"/>
              <w:autoSpaceDN w:val="0"/>
              <w:adjustRightInd w:val="0"/>
              <w:rPr>
                <w:rFonts w:cs="Courier New"/>
                <w:sz w:val="18"/>
                <w:szCs w:val="18"/>
                <w:lang w:val="hr-BA"/>
              </w:rPr>
            </w:pPr>
            <w:r w:rsidRPr="00A05FA2">
              <w:rPr>
                <w:rFonts w:cs="Courier New"/>
                <w:sz w:val="18"/>
                <w:szCs w:val="18"/>
                <w:lang w:val="hr-BA"/>
              </w:rPr>
              <w:t>Društveni uticaji u fazi korištenja uglavnom su vezani za moguća pitanja u oblasti rada, zdravlja i zaštite na radu i potrebu za uključivanjem interesnih grupa u sve projektne aktivnosti.</w:t>
            </w:r>
          </w:p>
          <w:p w14:paraId="32A6083C" w14:textId="77777777" w:rsidR="00A05FA2" w:rsidRPr="00A05FA2" w:rsidRDefault="00A05FA2" w:rsidP="00A05FA2">
            <w:pPr>
              <w:rPr>
                <w:rFonts w:cs="Courier New"/>
                <w:b/>
                <w:bCs/>
                <w:sz w:val="18"/>
                <w:szCs w:val="18"/>
                <w:lang w:val="hr-BA"/>
              </w:rPr>
            </w:pPr>
          </w:p>
        </w:tc>
      </w:tr>
      <w:tr w:rsidR="00A05FA2" w:rsidRPr="00A05FA2" w14:paraId="3BC94E4C" w14:textId="77777777" w:rsidTr="00A05FA2">
        <w:trPr>
          <w:trHeight w:val="813"/>
        </w:trPr>
        <w:tc>
          <w:tcPr>
            <w:tcW w:w="3256" w:type="dxa"/>
          </w:tcPr>
          <w:p w14:paraId="01597559" w14:textId="77777777" w:rsidR="00A05FA2" w:rsidRPr="00A05FA2" w:rsidRDefault="00A05FA2" w:rsidP="00A05FA2">
            <w:pPr>
              <w:spacing w:before="60" w:after="60"/>
              <w:rPr>
                <w:rFonts w:asciiTheme="minorHAnsi" w:hAnsiTheme="minorHAnsi"/>
                <w:b/>
                <w:bCs/>
                <w:color w:val="0D0D0D" w:themeColor="text1" w:themeTint="F2"/>
                <w:sz w:val="18"/>
                <w:szCs w:val="18"/>
                <w:lang w:val="hr-BA"/>
              </w:rPr>
            </w:pPr>
            <w:r w:rsidRPr="00A05FA2">
              <w:rPr>
                <w:rFonts w:asciiTheme="minorHAnsi" w:hAnsiTheme="minorHAnsi"/>
                <w:b/>
                <w:bCs/>
                <w:color w:val="0D0D0D" w:themeColor="text1" w:themeTint="F2"/>
                <w:sz w:val="18"/>
                <w:szCs w:val="18"/>
                <w:lang w:val="hr-BA"/>
              </w:rPr>
              <w:lastRenderedPageBreak/>
              <w:t>KOMPONENTA 3: UNAPREĐENJE PRISTUPA, KVALITETA I EFIKASNOSTI PRUŽANJA USLUGA VODOVODA I KANALIZACIJE</w:t>
            </w:r>
          </w:p>
        </w:tc>
        <w:tc>
          <w:tcPr>
            <w:tcW w:w="5103" w:type="dxa"/>
          </w:tcPr>
          <w:p w14:paraId="5FF77A3F" w14:textId="77777777" w:rsidR="00A05FA2" w:rsidRPr="00A05FA2" w:rsidRDefault="00A05FA2" w:rsidP="00A05FA2">
            <w:pPr>
              <w:rPr>
                <w:sz w:val="18"/>
                <w:szCs w:val="18"/>
                <w:lang w:val="hr-BA"/>
              </w:rPr>
            </w:pPr>
            <w:r w:rsidRPr="00A05FA2">
              <w:rPr>
                <w:sz w:val="18"/>
                <w:szCs w:val="18"/>
                <w:lang w:val="hr-BA"/>
              </w:rPr>
              <w:t>Infrastrukturna ulaganja za unapređenje pristupa, kvaliteta i efikasnosti pružanja usluga vodovoda i kanalizacije, uključujući između ostalog:</w:t>
            </w:r>
          </w:p>
          <w:p w14:paraId="3419B574" w14:textId="77777777" w:rsidR="00A05FA2" w:rsidRPr="00A05FA2" w:rsidRDefault="00A05FA2" w:rsidP="00A05FA2">
            <w:pPr>
              <w:numPr>
                <w:ilvl w:val="0"/>
                <w:numId w:val="29"/>
              </w:numPr>
              <w:spacing w:before="0" w:after="0"/>
              <w:ind w:left="182" w:hanging="142"/>
              <w:contextualSpacing/>
              <w:rPr>
                <w:sz w:val="18"/>
                <w:szCs w:val="18"/>
                <w:lang w:val="hr-BA"/>
              </w:rPr>
            </w:pPr>
            <w:r w:rsidRPr="00A05FA2">
              <w:rPr>
                <w:color w:val="446590"/>
                <w:sz w:val="18"/>
                <w:szCs w:val="18"/>
                <w:lang w:val="hr-BA"/>
              </w:rPr>
              <w:t xml:space="preserve">Ulaganja u vodnu efikasnost </w:t>
            </w:r>
            <w:r w:rsidRPr="00A05FA2">
              <w:rPr>
                <w:sz w:val="18"/>
                <w:szCs w:val="18"/>
                <w:lang w:val="hr-BA"/>
              </w:rPr>
              <w:t>, uključujući smanjenje NRW (npr. popravke curenja, kontrola pritiska itd), mjere energetske efikasnosti i mjerne i komercijalne sisteme</w:t>
            </w:r>
          </w:p>
          <w:p w14:paraId="5952FE07" w14:textId="77777777" w:rsidR="00A05FA2" w:rsidRPr="00A05FA2" w:rsidRDefault="00A05FA2" w:rsidP="00A05FA2">
            <w:pPr>
              <w:numPr>
                <w:ilvl w:val="0"/>
                <w:numId w:val="29"/>
              </w:numPr>
              <w:spacing w:before="0" w:after="0"/>
              <w:ind w:left="182" w:hanging="142"/>
              <w:contextualSpacing/>
              <w:rPr>
                <w:sz w:val="18"/>
                <w:szCs w:val="18"/>
                <w:lang w:val="hr-BA"/>
              </w:rPr>
            </w:pPr>
            <w:r w:rsidRPr="00A05FA2">
              <w:rPr>
                <w:color w:val="446590"/>
                <w:sz w:val="18"/>
                <w:szCs w:val="18"/>
                <w:lang w:val="hr-BA"/>
              </w:rPr>
              <w:t>Obnavljanje i proširenje vodnih dobara, ostalih vodnih komponenata</w:t>
            </w:r>
            <w:r w:rsidRPr="00A05FA2">
              <w:rPr>
                <w:sz w:val="18"/>
                <w:szCs w:val="18"/>
                <w:lang w:val="hr-BA"/>
              </w:rPr>
              <w:t>, uključujući sanaciju i proširenje vodnog sistema, sanaciju i izgradnju Postrojenja za pročišćavanje voda, SCADA, GIS, druge mjere</w:t>
            </w:r>
          </w:p>
          <w:p w14:paraId="5FE8390B" w14:textId="77777777" w:rsidR="00A05FA2" w:rsidRPr="00A05FA2" w:rsidRDefault="00A05FA2" w:rsidP="00A05FA2">
            <w:pPr>
              <w:numPr>
                <w:ilvl w:val="0"/>
                <w:numId w:val="29"/>
              </w:numPr>
              <w:spacing w:before="0" w:after="0"/>
              <w:ind w:left="182" w:hanging="142"/>
              <w:contextualSpacing/>
              <w:rPr>
                <w:sz w:val="18"/>
                <w:szCs w:val="18"/>
                <w:lang w:val="hr-BA"/>
              </w:rPr>
            </w:pPr>
            <w:r w:rsidRPr="00A05FA2">
              <w:rPr>
                <w:color w:val="1F497D"/>
                <w:sz w:val="18"/>
                <w:szCs w:val="18"/>
                <w:lang w:val="hr-BA"/>
              </w:rPr>
              <w:t xml:space="preserve">Obnavljanje i proširenje vodnih dobara, </w:t>
            </w:r>
            <w:r w:rsidRPr="00A05FA2">
              <w:rPr>
                <w:sz w:val="18"/>
                <w:szCs w:val="18"/>
                <w:lang w:val="hr-BA"/>
              </w:rPr>
              <w:t>uključujući sanaciju i proširenje kanalizacione mreže, unapređenje postojećih Postrojenja za pročišćavanje otpadnih voda (WWTP)</w:t>
            </w:r>
          </w:p>
          <w:p w14:paraId="6AE1476A" w14:textId="77777777" w:rsidR="00A05FA2" w:rsidRPr="00A05FA2" w:rsidRDefault="00A05FA2" w:rsidP="00A05FA2">
            <w:pPr>
              <w:rPr>
                <w:sz w:val="18"/>
                <w:szCs w:val="18"/>
                <w:lang w:val="hr-BA"/>
              </w:rPr>
            </w:pPr>
            <w:r w:rsidRPr="00A05FA2">
              <w:rPr>
                <w:sz w:val="18"/>
                <w:szCs w:val="18"/>
                <w:lang w:val="hr-BA"/>
              </w:rPr>
              <w:t xml:space="preserve">- </w:t>
            </w:r>
            <w:r w:rsidRPr="00A05FA2">
              <w:rPr>
                <w:color w:val="1F497D"/>
                <w:sz w:val="18"/>
                <w:szCs w:val="18"/>
                <w:lang w:val="hr-BA"/>
              </w:rPr>
              <w:t xml:space="preserve">Gradnja novih WWTP-a </w:t>
            </w:r>
          </w:p>
          <w:p w14:paraId="5F7DA757" w14:textId="77777777" w:rsidR="00A05FA2" w:rsidRPr="00A05FA2" w:rsidRDefault="00A05FA2" w:rsidP="00A05FA2">
            <w:pPr>
              <w:rPr>
                <w:sz w:val="18"/>
                <w:szCs w:val="18"/>
                <w:lang w:val="hr-BA"/>
              </w:rPr>
            </w:pPr>
          </w:p>
          <w:p w14:paraId="72899BEE" w14:textId="77777777" w:rsidR="00A05FA2" w:rsidRPr="00A05FA2" w:rsidRDefault="00A05FA2" w:rsidP="00A05FA2">
            <w:pPr>
              <w:spacing w:before="0" w:after="0"/>
              <w:ind w:left="182"/>
              <w:contextualSpacing/>
              <w:rPr>
                <w:sz w:val="18"/>
                <w:szCs w:val="18"/>
                <w:lang w:val="hr-BA"/>
              </w:rPr>
            </w:pPr>
          </w:p>
          <w:p w14:paraId="242FE5CF" w14:textId="77777777" w:rsidR="00A05FA2" w:rsidRPr="00A05FA2" w:rsidRDefault="00A05FA2" w:rsidP="00A05FA2">
            <w:pPr>
              <w:spacing w:before="0" w:after="0"/>
              <w:ind w:left="182"/>
              <w:contextualSpacing/>
              <w:rPr>
                <w:sz w:val="18"/>
                <w:szCs w:val="18"/>
                <w:lang w:val="hr-BA"/>
              </w:rPr>
            </w:pPr>
          </w:p>
        </w:tc>
        <w:tc>
          <w:tcPr>
            <w:tcW w:w="6095" w:type="dxa"/>
          </w:tcPr>
          <w:p w14:paraId="5C9002D9" w14:textId="77777777" w:rsidR="00A05FA2" w:rsidRPr="00A05FA2" w:rsidRDefault="00A05FA2" w:rsidP="00A05FA2">
            <w:pPr>
              <w:autoSpaceDE w:val="0"/>
              <w:autoSpaceDN w:val="0"/>
              <w:adjustRightInd w:val="0"/>
              <w:rPr>
                <w:rFonts w:cs="Courier New"/>
                <w:sz w:val="18"/>
                <w:szCs w:val="18"/>
                <w:lang w:val="hr-BA"/>
              </w:rPr>
            </w:pPr>
            <w:r w:rsidRPr="00A05FA2">
              <w:rPr>
                <w:rFonts w:cs="Courier New"/>
                <w:b/>
                <w:bCs/>
                <w:sz w:val="18"/>
                <w:szCs w:val="18"/>
                <w:lang w:val="hr-BA"/>
              </w:rPr>
              <w:t>Uticaji:</w:t>
            </w:r>
            <w:r w:rsidRPr="00A05FA2">
              <w:rPr>
                <w:rFonts w:cs="Courier New"/>
                <w:sz w:val="18"/>
                <w:szCs w:val="18"/>
                <w:lang w:val="hr-BA"/>
              </w:rPr>
              <w:t xml:space="preserve"> </w:t>
            </w:r>
          </w:p>
          <w:p w14:paraId="1BCA3812" w14:textId="77777777" w:rsidR="00A05FA2" w:rsidRPr="00A05FA2" w:rsidRDefault="00A05FA2" w:rsidP="00A05FA2">
            <w:pPr>
              <w:autoSpaceDE w:val="0"/>
              <w:autoSpaceDN w:val="0"/>
              <w:adjustRightInd w:val="0"/>
              <w:rPr>
                <w:sz w:val="18"/>
                <w:szCs w:val="18"/>
                <w:lang w:val="hr-BA"/>
              </w:rPr>
            </w:pPr>
            <w:r w:rsidRPr="00A05FA2">
              <w:rPr>
                <w:i/>
                <w:iCs/>
                <w:sz w:val="18"/>
                <w:szCs w:val="18"/>
                <w:lang w:val="hr-BA"/>
              </w:rPr>
              <w:t>U fazi prije gradnje:</w:t>
            </w:r>
            <w:r w:rsidRPr="00A05FA2">
              <w:rPr>
                <w:sz w:val="18"/>
                <w:szCs w:val="18"/>
                <w:lang w:val="hr-BA"/>
              </w:rPr>
              <w:t xml:space="preserve"> sticanje zemljišta na lokacijama izvođenja radova. </w:t>
            </w:r>
          </w:p>
          <w:p w14:paraId="37D5B9F8" w14:textId="77777777" w:rsidR="00A05FA2" w:rsidRPr="00A05FA2" w:rsidRDefault="00A05FA2" w:rsidP="00A05FA2">
            <w:pPr>
              <w:autoSpaceDE w:val="0"/>
              <w:autoSpaceDN w:val="0"/>
              <w:adjustRightInd w:val="0"/>
              <w:rPr>
                <w:i/>
                <w:iCs/>
                <w:sz w:val="18"/>
                <w:szCs w:val="18"/>
                <w:lang w:val="hr-BA"/>
              </w:rPr>
            </w:pPr>
            <w:r w:rsidRPr="00A05FA2">
              <w:rPr>
                <w:i/>
                <w:iCs/>
                <w:sz w:val="18"/>
                <w:szCs w:val="18"/>
                <w:lang w:val="hr-BA"/>
              </w:rPr>
              <w:t>U fazi gradnje:</w:t>
            </w:r>
          </w:p>
          <w:p w14:paraId="1D4C381C" w14:textId="77777777" w:rsidR="00A05FA2" w:rsidRPr="00A05FA2" w:rsidRDefault="00A05FA2" w:rsidP="00A05FA2">
            <w:pPr>
              <w:numPr>
                <w:ilvl w:val="0"/>
                <w:numId w:val="30"/>
              </w:numPr>
              <w:autoSpaceDE w:val="0"/>
              <w:autoSpaceDN w:val="0"/>
              <w:adjustRightInd w:val="0"/>
              <w:ind w:left="320" w:hanging="320"/>
              <w:contextualSpacing/>
              <w:rPr>
                <w:rFonts w:cs="Courier New"/>
                <w:sz w:val="18"/>
                <w:szCs w:val="18"/>
                <w:lang w:val="hr-BA"/>
              </w:rPr>
            </w:pPr>
            <w:r w:rsidRPr="00A05FA2">
              <w:rPr>
                <w:sz w:val="18"/>
                <w:szCs w:val="18"/>
                <w:lang w:val="hr-BA"/>
              </w:rPr>
              <w:t xml:space="preserve">okolišni uticaji: uticaji specifični za gradnju vezani za ispuštanja prašine i buku, zbrinjavanje otpada uključujući zbrinjavanje stare opreme (pumpe, vodomjeri, itd.) i druge specijalne kategorije otpada, potencijalni nalazi/uklanjanje opasnih  materijala kao što su azbestno-cementne cijevi, slučajni nalazi vezani za cijevne mreže itd. </w:t>
            </w:r>
          </w:p>
          <w:p w14:paraId="10115BEC" w14:textId="77777777" w:rsidR="00A05FA2" w:rsidRPr="00A05FA2" w:rsidRDefault="00A05FA2" w:rsidP="00A05FA2">
            <w:pPr>
              <w:numPr>
                <w:ilvl w:val="0"/>
                <w:numId w:val="30"/>
              </w:numPr>
              <w:autoSpaceDE w:val="0"/>
              <w:autoSpaceDN w:val="0"/>
              <w:adjustRightInd w:val="0"/>
              <w:ind w:left="320" w:hanging="320"/>
              <w:contextualSpacing/>
              <w:rPr>
                <w:rFonts w:cs="Courier New"/>
                <w:sz w:val="18"/>
                <w:szCs w:val="18"/>
                <w:lang w:val="hr-BA"/>
              </w:rPr>
            </w:pPr>
            <w:r w:rsidRPr="00A05FA2">
              <w:rPr>
                <w:sz w:val="18"/>
                <w:szCs w:val="18"/>
                <w:lang w:val="hr-BA"/>
              </w:rPr>
              <w:t>društveni uticaji: OHS i pitanja u oblasti rada koja su relevantna za građevinske radnike; zdravlje i zaštita zajednice tokom gradnje; manji negativni uticaji bi se mogli očekivati zbog prisustva ljudi i prirode građevinskih radova na lokaciji, koji su ograničenu na lokaciju radova ili neposredno okruženje; isključenje javnosti iz projektnih aktivnosti; ne očekuje se veliki priliv radnika izvan zajednica.</w:t>
            </w:r>
          </w:p>
          <w:p w14:paraId="050026BC" w14:textId="77777777" w:rsidR="00A05FA2" w:rsidRPr="00A05FA2" w:rsidRDefault="00A05FA2" w:rsidP="00A05FA2">
            <w:pPr>
              <w:autoSpaceDE w:val="0"/>
              <w:autoSpaceDN w:val="0"/>
              <w:adjustRightInd w:val="0"/>
              <w:rPr>
                <w:rFonts w:cs="Tw Cen MT"/>
                <w:sz w:val="18"/>
                <w:szCs w:val="18"/>
                <w:lang w:val="hr-BA"/>
              </w:rPr>
            </w:pPr>
            <w:r w:rsidRPr="00A05FA2">
              <w:rPr>
                <w:rFonts w:cs="Tw Cen MT"/>
                <w:i/>
                <w:iCs/>
                <w:sz w:val="18"/>
                <w:szCs w:val="18"/>
                <w:lang w:val="hr-BA"/>
              </w:rPr>
              <w:t>U fazi korištenja/održavanja:</w:t>
            </w:r>
            <w:r w:rsidRPr="00A05FA2">
              <w:rPr>
                <w:rFonts w:cs="Tw Cen MT"/>
                <w:sz w:val="18"/>
                <w:szCs w:val="18"/>
                <w:lang w:val="hr-BA"/>
              </w:rPr>
              <w:t xml:space="preserve"> </w:t>
            </w:r>
          </w:p>
          <w:p w14:paraId="71DA9E09" w14:textId="77777777" w:rsidR="00A05FA2" w:rsidRPr="00A05FA2" w:rsidRDefault="00A05FA2" w:rsidP="00A05FA2">
            <w:pPr>
              <w:numPr>
                <w:ilvl w:val="0"/>
                <w:numId w:val="31"/>
              </w:numPr>
              <w:autoSpaceDE w:val="0"/>
              <w:autoSpaceDN w:val="0"/>
              <w:adjustRightInd w:val="0"/>
              <w:ind w:left="320" w:hanging="283"/>
              <w:contextualSpacing/>
              <w:rPr>
                <w:rFonts w:cs="Tw Cen MT"/>
                <w:sz w:val="18"/>
                <w:szCs w:val="18"/>
                <w:lang w:val="hr-BA"/>
              </w:rPr>
            </w:pPr>
            <w:r w:rsidRPr="00A05FA2">
              <w:rPr>
                <w:sz w:val="18"/>
                <w:szCs w:val="18"/>
                <w:lang w:val="hr-BA"/>
              </w:rPr>
              <w:t xml:space="preserve">očekivani uticaji uglavnom su vezani za održavanje mrežnih konstrukcija i imaju sličan uticaj na okoliš jer građevinski radovi podrazumijevaju prisustvo radnika i mašina na gradilištu. Pored toga, glavni okolišni uticaji koji su identificirani uključuju nabavku, korištenje, zbrinjavanje i odlaganje kemikalija za prečišćavanje voda, miris i buku iz postrojenja za prečišćavanje otpadnih voda i zbrinjavanje mulja iz takvih postrojenja. </w:t>
            </w:r>
          </w:p>
          <w:p w14:paraId="6AEDB1C2" w14:textId="77777777" w:rsidR="00A05FA2" w:rsidRPr="00A05FA2" w:rsidRDefault="00A05FA2" w:rsidP="00A05FA2">
            <w:pPr>
              <w:numPr>
                <w:ilvl w:val="0"/>
                <w:numId w:val="31"/>
              </w:numPr>
              <w:autoSpaceDE w:val="0"/>
              <w:autoSpaceDN w:val="0"/>
              <w:adjustRightInd w:val="0"/>
              <w:ind w:left="320" w:hanging="283"/>
              <w:contextualSpacing/>
              <w:rPr>
                <w:rFonts w:cs="Tw Cen MT"/>
                <w:sz w:val="18"/>
                <w:szCs w:val="18"/>
                <w:lang w:val="hr-BA"/>
              </w:rPr>
            </w:pPr>
            <w:r w:rsidRPr="00A05FA2">
              <w:rPr>
                <w:sz w:val="18"/>
                <w:szCs w:val="18"/>
                <w:lang w:val="hr-BA"/>
              </w:rPr>
              <w:t>OHS i pitanja iz oblasti rada i zdravlja i zaštite zajednice kao posljedica neadekvatnog zbrinjavanja otpada (kemikalije, mulj).</w:t>
            </w:r>
          </w:p>
        </w:tc>
      </w:tr>
    </w:tbl>
    <w:p w14:paraId="34CD85F6" w14:textId="77777777" w:rsidR="00A05FA2" w:rsidRPr="00A05FA2" w:rsidRDefault="00A05FA2" w:rsidP="00A05FA2">
      <w:pPr>
        <w:jc w:val="both"/>
        <w:rPr>
          <w:rFonts w:cs="Calibri"/>
          <w:bCs/>
          <w:i/>
          <w:sz w:val="16"/>
          <w:szCs w:val="24"/>
          <w:lang w:val="hr-BA"/>
        </w:rPr>
      </w:pPr>
    </w:p>
    <w:p w14:paraId="4B990BBA" w14:textId="77777777" w:rsidR="00A05FA2" w:rsidRPr="00A05FA2" w:rsidRDefault="00A05FA2" w:rsidP="00A05FA2">
      <w:pPr>
        <w:jc w:val="both"/>
        <w:rPr>
          <w:lang w:val="hr-BA"/>
        </w:rPr>
        <w:sectPr w:rsidR="00A05FA2" w:rsidRPr="00A05FA2" w:rsidSect="00575728">
          <w:headerReference w:type="default" r:id="rId48"/>
          <w:headerReference w:type="first" r:id="rId49"/>
          <w:pgSz w:w="16840" w:h="11900" w:orient="landscape"/>
          <w:pgMar w:top="1440" w:right="1440" w:bottom="1440" w:left="1440" w:header="720" w:footer="720" w:gutter="0"/>
          <w:cols w:space="720"/>
          <w:titlePg/>
          <w:docGrid w:linePitch="360"/>
        </w:sectPr>
      </w:pPr>
    </w:p>
    <w:p w14:paraId="4963C4D9" w14:textId="19EDF32C" w:rsidR="00A05FA2" w:rsidRPr="00A05FA2" w:rsidRDefault="00CF3960" w:rsidP="00A05FA2">
      <w:pPr>
        <w:keepNext/>
        <w:keepLines/>
        <w:numPr>
          <w:ilvl w:val="1"/>
          <w:numId w:val="0"/>
        </w:numPr>
        <w:spacing w:before="200" w:after="0"/>
        <w:outlineLvl w:val="1"/>
        <w:rPr>
          <w:rFonts w:eastAsia="Times New Roman"/>
          <w:bCs/>
          <w:color w:val="1F497D"/>
          <w:sz w:val="24"/>
          <w:szCs w:val="26"/>
          <w:lang w:val="hr-BA" w:eastAsia="x-none"/>
        </w:rPr>
      </w:pPr>
      <w:bookmarkStart w:id="196" w:name="_Toc57271792"/>
      <w:bookmarkStart w:id="197" w:name="_Toc56968542"/>
      <w:bookmarkStart w:id="198" w:name="_Toc59045942"/>
      <w:bookmarkEnd w:id="196"/>
      <w:bookmarkEnd w:id="197"/>
      <w:r>
        <w:rPr>
          <w:rFonts w:eastAsia="Times New Roman"/>
          <w:color w:val="1F497D"/>
          <w:sz w:val="24"/>
          <w:szCs w:val="26"/>
          <w:lang w:val="hr-BA" w:eastAsia="x-none"/>
        </w:rPr>
        <w:lastRenderedPageBreak/>
        <w:t xml:space="preserve">7.3 </w:t>
      </w:r>
      <w:r w:rsidR="00A05FA2" w:rsidRPr="00A05FA2">
        <w:rPr>
          <w:rFonts w:eastAsia="Times New Roman"/>
          <w:color w:val="1F497D"/>
          <w:sz w:val="24"/>
          <w:szCs w:val="26"/>
          <w:lang w:val="hr-BA" w:eastAsia="x-none"/>
        </w:rPr>
        <w:t>Okolišni i društveni zahtjevi od Projekta</w:t>
      </w:r>
      <w:bookmarkEnd w:id="198"/>
    </w:p>
    <w:p w14:paraId="1383905A" w14:textId="77777777" w:rsidR="00A05FA2" w:rsidRPr="00A05FA2" w:rsidRDefault="00A05FA2" w:rsidP="00A05FA2">
      <w:pPr>
        <w:jc w:val="both"/>
        <w:rPr>
          <w:rFonts w:cs="Calibri"/>
          <w:lang w:val="hr-BA"/>
        </w:rPr>
      </w:pPr>
      <w:r w:rsidRPr="00A05FA2">
        <w:rPr>
          <w:lang w:val="hr-BA"/>
        </w:rPr>
        <w:t>Pošto Projekat modernizacije WSS-a</w:t>
      </w:r>
      <w:r w:rsidRPr="00A05FA2">
        <w:rPr>
          <w:rFonts w:cs="Calibri"/>
          <w:lang w:val="hr-BA"/>
        </w:rPr>
        <w:t xml:space="preserve"> uključuje niz potprojekata koji se trebaju identificirati, pripremiti i provesti tokom projekta, prema okolišnim i društvenim zahtjevima SB </w:t>
      </w:r>
      <w:r w:rsidRPr="00A05FA2">
        <w:rPr>
          <w:lang w:val="hr-BA"/>
        </w:rPr>
        <w:t xml:space="preserve">opisanim u standardu </w:t>
      </w:r>
      <w:r w:rsidRPr="00A05FA2">
        <w:rPr>
          <w:color w:val="1F497D"/>
          <w:szCs w:val="20"/>
          <w:lang w:val="hr-BA"/>
        </w:rPr>
        <w:t>ESS 1 – Procjena i upravljanje okolišnim i društvenim rizicima i uticajima</w:t>
      </w:r>
      <w:r w:rsidRPr="00A05FA2">
        <w:rPr>
          <w:lang w:val="hr-BA"/>
        </w:rPr>
        <w:t xml:space="preserve">, PIU će procijeniti E&amp;S uticaje svake pod-komponente i vezanih potprojekata primjenom ovog ESMF-a. </w:t>
      </w:r>
    </w:p>
    <w:p w14:paraId="3945862B" w14:textId="77777777" w:rsidR="00A05FA2" w:rsidRPr="00A05FA2" w:rsidRDefault="00A05FA2" w:rsidP="00A05FA2">
      <w:pPr>
        <w:jc w:val="both"/>
        <w:rPr>
          <w:lang w:val="hr-BA"/>
        </w:rPr>
      </w:pPr>
      <w:bookmarkStart w:id="199" w:name="_Hlk25324744"/>
      <w:r w:rsidRPr="00A05FA2">
        <w:rPr>
          <w:rFonts w:cs="Calibri"/>
          <w:lang w:val="hr-BA"/>
        </w:rPr>
        <w:t xml:space="preserve">Za svaki pojedini potprojekat, PIU će pripremiti ESIA ili ESMP, koristeći smjernice date u ovom ESMF-u. Odabir E&amp;S instrumenta će se bazirati na procesu provjere i utvrđenom E&amp;S riziku za potprojekat. </w:t>
      </w:r>
      <w:bookmarkEnd w:id="199"/>
    </w:p>
    <w:p w14:paraId="3B38DF50" w14:textId="6BA9762B" w:rsidR="00A05FA2" w:rsidRPr="00A05FA2" w:rsidRDefault="00A05FA2" w:rsidP="00A05FA2">
      <w:pPr>
        <w:jc w:val="both"/>
        <w:rPr>
          <w:i/>
          <w:iCs/>
          <w:lang w:val="hr-BA"/>
        </w:rPr>
      </w:pPr>
      <w:r w:rsidRPr="00A05FA2">
        <w:rPr>
          <w:szCs w:val="20"/>
          <w:lang w:val="hr-BA"/>
        </w:rPr>
        <w:t>U</w:t>
      </w:r>
      <w:r w:rsidR="00C03FE9">
        <w:rPr>
          <w:szCs w:val="20"/>
          <w:lang w:val="hr-BA"/>
        </w:rPr>
        <w:t xml:space="preserve"> </w:t>
      </w:r>
      <w:r w:rsidRPr="00A05FA2">
        <w:rPr>
          <w:szCs w:val="20"/>
          <w:lang w:val="hr-BA"/>
        </w:rPr>
        <w:fldChar w:fldCharType="begin"/>
      </w:r>
      <w:r w:rsidRPr="00A05FA2">
        <w:rPr>
          <w:szCs w:val="20"/>
          <w:lang w:val="hr-BA"/>
        </w:rPr>
        <w:instrText xml:space="preserve"> REF _Ref57570716 \h  \* MERGEFORMAT </w:instrText>
      </w:r>
      <w:r w:rsidRPr="00A05FA2">
        <w:rPr>
          <w:szCs w:val="20"/>
          <w:lang w:val="hr-BA"/>
        </w:rPr>
      </w:r>
      <w:r w:rsidRPr="00A05FA2">
        <w:rPr>
          <w:szCs w:val="20"/>
          <w:lang w:val="hr-BA"/>
        </w:rPr>
        <w:fldChar w:fldCharType="separate"/>
      </w:r>
      <w:r w:rsidR="00B7517D" w:rsidRPr="00A662B9">
        <w:rPr>
          <w:i/>
          <w:iCs/>
          <w:color w:val="1F497D"/>
          <w:szCs w:val="20"/>
          <w:lang w:val="hr-BA"/>
        </w:rPr>
        <w:t>Tabela 16</w:t>
      </w:r>
      <w:r w:rsidRPr="00A05FA2">
        <w:rPr>
          <w:szCs w:val="20"/>
          <w:lang w:val="hr-BA"/>
        </w:rPr>
        <w:fldChar w:fldCharType="end"/>
      </w:r>
      <w:r w:rsidRPr="00A05FA2">
        <w:rPr>
          <w:szCs w:val="20"/>
          <w:lang w:val="hr-BA"/>
        </w:rPr>
        <w:t xml:space="preserve"> je dat pregled</w:t>
      </w:r>
      <w:r w:rsidRPr="00A05FA2">
        <w:rPr>
          <w:lang w:val="hr-BA"/>
        </w:rPr>
        <w:t xml:space="preserve"> aktivnosti koje će se provoditi u okviru tri komponente u odnosu na E&amp;S zahtjeve SB i domaćeg zakonodavstva koji se trebaju ispuniti u procesu odobravanja projekta. Entitetski zahtjevi proizlaze iz zakonskih zahtjeva u oblasti zaštite okoliša, upravljanja vodama i prostornog uređenja i građenja, koji su detaljno opisani u </w:t>
      </w:r>
      <w:r w:rsidRPr="00A05FA2">
        <w:rPr>
          <w:i/>
          <w:iCs/>
          <w:lang w:val="hr-BA"/>
        </w:rPr>
        <w:t xml:space="preserve">Poglavlju </w:t>
      </w:r>
      <w:r w:rsidRPr="00A05FA2">
        <w:rPr>
          <w:i/>
          <w:iCs/>
          <w:lang w:val="hr-BA"/>
        </w:rPr>
        <w:fldChar w:fldCharType="begin"/>
      </w:r>
      <w:r w:rsidRPr="00A05FA2">
        <w:rPr>
          <w:i/>
          <w:iCs/>
          <w:lang w:val="hr-BA"/>
        </w:rPr>
        <w:instrText xml:space="preserve"> REF _Ref22286181 \w \h  \* MERGEFORMAT </w:instrText>
      </w:r>
      <w:r w:rsidRPr="00A05FA2">
        <w:rPr>
          <w:i/>
          <w:iCs/>
          <w:lang w:val="hr-BA"/>
        </w:rPr>
      </w:r>
      <w:r w:rsidRPr="00A05FA2">
        <w:rPr>
          <w:i/>
          <w:iCs/>
          <w:lang w:val="hr-BA"/>
        </w:rPr>
        <w:fldChar w:fldCharType="separate"/>
      </w:r>
      <w:r w:rsidR="00B7517D">
        <w:rPr>
          <w:i/>
          <w:iCs/>
          <w:lang w:val="hr-BA"/>
        </w:rPr>
        <w:t>0</w:t>
      </w:r>
      <w:r w:rsidRPr="00A05FA2">
        <w:rPr>
          <w:i/>
          <w:iCs/>
          <w:lang w:val="hr-BA"/>
        </w:rPr>
        <w:fldChar w:fldCharType="end"/>
      </w:r>
      <w:r w:rsidRPr="00A05FA2">
        <w:rPr>
          <w:i/>
          <w:iCs/>
          <w:lang w:val="hr-BA"/>
        </w:rPr>
        <w:t xml:space="preserve"> </w:t>
      </w:r>
      <w:r w:rsidRPr="00A05FA2">
        <w:rPr>
          <w:i/>
          <w:iCs/>
          <w:lang w:val="hr-BA"/>
        </w:rPr>
        <w:fldChar w:fldCharType="begin"/>
      </w:r>
      <w:r w:rsidRPr="00A05FA2">
        <w:rPr>
          <w:i/>
          <w:iCs/>
          <w:lang w:val="hr-BA"/>
        </w:rPr>
        <w:instrText xml:space="preserve"> REF _Ref22286202 \h  \* MERGEFORMAT </w:instrText>
      </w:r>
      <w:r w:rsidRPr="00A05FA2">
        <w:rPr>
          <w:i/>
          <w:iCs/>
          <w:lang w:val="hr-BA"/>
        </w:rPr>
      </w:r>
      <w:r w:rsidRPr="00A05FA2">
        <w:rPr>
          <w:i/>
          <w:iCs/>
          <w:lang w:val="hr-BA"/>
        </w:rPr>
        <w:fldChar w:fldCharType="separate"/>
      </w:r>
      <w:r w:rsidR="00B7517D" w:rsidRPr="00A662B9">
        <w:rPr>
          <w:i/>
          <w:iCs/>
          <w:lang w:val="hr-BA"/>
        </w:rPr>
        <w:t>5.2 Pregled okolišnih i društvenih zahtjeva</w:t>
      </w:r>
      <w:r w:rsidRPr="00A05FA2">
        <w:rPr>
          <w:i/>
          <w:iCs/>
          <w:lang w:val="hr-BA"/>
        </w:rPr>
        <w:fldChar w:fldCharType="end"/>
      </w:r>
      <w:r w:rsidRPr="00A05FA2">
        <w:rPr>
          <w:i/>
          <w:iCs/>
          <w:lang w:val="hr-BA"/>
        </w:rPr>
        <w:t>.</w:t>
      </w:r>
    </w:p>
    <w:p w14:paraId="0FDBC2AD" w14:textId="77777777" w:rsidR="00A05FA2" w:rsidRPr="00A05FA2" w:rsidRDefault="00A05FA2" w:rsidP="00A05FA2">
      <w:pPr>
        <w:jc w:val="both"/>
        <w:rPr>
          <w:lang w:val="hr-BA"/>
        </w:rPr>
      </w:pPr>
      <w:r w:rsidRPr="00A05FA2">
        <w:rPr>
          <w:szCs w:val="20"/>
          <w:lang w:val="hr-BA"/>
        </w:rPr>
        <w:t xml:space="preserve">U slučaju produžene pandemije izazvane koronavirusom, aktivnosti na izgradnji kapaciteta u okviru Komponenti 1 i 2 organizirati će se u skladu sa </w:t>
      </w:r>
      <w:r w:rsidR="00C66BE9">
        <w:fldChar w:fldCharType="begin"/>
      </w:r>
      <w:r w:rsidR="00C66BE9">
        <w:instrText xml:space="preserve"> HYPERLINK "https://worldbankgroup.sharepoint.com/sites/wbunits/opcs/Knowledge%20Base/Public%20Consultations%20in%20WB%20Operations.pdf" </w:instrText>
      </w:r>
      <w:r w:rsidR="00C66BE9">
        <w:fldChar w:fldCharType="separate"/>
      </w:r>
      <w:r w:rsidRPr="00A05FA2">
        <w:rPr>
          <w:color w:val="0000FF"/>
          <w:szCs w:val="20"/>
          <w:u w:val="single"/>
          <w:lang w:val="hr-BA"/>
        </w:rPr>
        <w:t>Tehničkom napomenom:</w:t>
      </w:r>
      <w:r w:rsidRPr="00A05FA2">
        <w:rPr>
          <w:color w:val="0000FF"/>
          <w:szCs w:val="20"/>
          <w:lang w:val="hr-BA"/>
        </w:rPr>
        <w:t xml:space="preserve"> </w:t>
      </w:r>
      <w:r w:rsidRPr="00A05FA2">
        <w:rPr>
          <w:color w:val="0000FF"/>
          <w:szCs w:val="20"/>
          <w:u w:val="single"/>
          <w:lang w:val="hr-BA"/>
        </w:rPr>
        <w:t>Javne konsultacije i učešće interesnih strana u aktivnosti koje podržava SB kad postoje ograničenja u organiziranju javnih sastanaka</w:t>
      </w:r>
      <w:r w:rsidR="00C66BE9">
        <w:rPr>
          <w:color w:val="0000FF"/>
          <w:szCs w:val="20"/>
          <w:u w:val="single"/>
          <w:lang w:val="hr-BA"/>
        </w:rPr>
        <w:fldChar w:fldCharType="end"/>
      </w:r>
      <w:r w:rsidRPr="00A05FA2">
        <w:rPr>
          <w:szCs w:val="20"/>
          <w:lang w:val="hr-BA"/>
        </w:rPr>
        <w:t xml:space="preserve"> (20. mart 2020.).</w:t>
      </w:r>
    </w:p>
    <w:p w14:paraId="7CC82CAD" w14:textId="77777777" w:rsidR="00A05FA2" w:rsidRPr="00A05FA2" w:rsidRDefault="00A05FA2" w:rsidP="00A05FA2">
      <w:pPr>
        <w:jc w:val="both"/>
        <w:rPr>
          <w:lang w:val="hr-BA"/>
        </w:rPr>
      </w:pPr>
      <w:r w:rsidRPr="00A05FA2">
        <w:rPr>
          <w:lang w:val="hr-BA"/>
        </w:rPr>
        <w:t xml:space="preserve">Ako Zajmoprimac predloži druge vrste aktivnosti koje nisu spomenute u tabeli u nastavku, odluka o finansiranju takvih aktivnosti donijet će se putem dijaloga s Bankom, a na osnovu kategorizacije projekta i odgovarajuće dubinske analize. </w:t>
      </w:r>
    </w:p>
    <w:p w14:paraId="2666F424" w14:textId="77777777" w:rsidR="00A05FA2" w:rsidRPr="00A05FA2" w:rsidRDefault="00A05FA2" w:rsidP="00A05FA2">
      <w:pPr>
        <w:jc w:val="both"/>
        <w:rPr>
          <w:lang w:val="hr-BA"/>
        </w:rPr>
      </w:pPr>
      <w:r w:rsidRPr="00A05FA2">
        <w:rPr>
          <w:lang w:val="hr-BA"/>
        </w:rPr>
        <w:t>U slučaju izrade strateških ili drugih referentnih dokumenata, Zajmoprimac će u projekat integralno uključiti sve aspekte upravljanja društvenim i okolišnim rizikom.</w:t>
      </w:r>
    </w:p>
    <w:p w14:paraId="56B0D654" w14:textId="77777777" w:rsidR="00A05FA2" w:rsidRPr="00A05FA2" w:rsidRDefault="00A05FA2" w:rsidP="00A05FA2">
      <w:pPr>
        <w:autoSpaceDE w:val="0"/>
        <w:autoSpaceDN w:val="0"/>
        <w:adjustRightInd w:val="0"/>
        <w:spacing w:after="0"/>
        <w:jc w:val="both"/>
        <w:rPr>
          <w:lang w:val="hr-BA"/>
        </w:rPr>
      </w:pPr>
      <w:r w:rsidRPr="00A05FA2">
        <w:rPr>
          <w:lang w:val="hr-BA"/>
        </w:rPr>
        <w:t xml:space="preserve">Za aktivnosti i nabavke uključene u retroaktivno finansiranje (tj. sredstva će se tražiti od projekta nakon započinjanja ili završetka takvih aktivnosti), stručnjaci iz PIU će vršiti provjeru u skladu sa ovom ESMF-om, kao i dubinsku analizu, uz pretpostavku da će se aktivnost finansirati. Kad se pripremi dubinska analiza, stručnjak će izvršiti procjenu trenutnog stanja na terenu u odnosu na dubinsku analizu, navesti sve neusklađenosti i nedostatke i predstaviti akcioni plan za otklanjanje navedenih nedostataka u određenom vremenskom periodu. </w:t>
      </w:r>
    </w:p>
    <w:p w14:paraId="591B38C5" w14:textId="77777777" w:rsidR="00A05FA2" w:rsidRPr="00A05FA2" w:rsidRDefault="00A05FA2" w:rsidP="00A05FA2">
      <w:pPr>
        <w:jc w:val="both"/>
        <w:rPr>
          <w:lang w:val="hr-BA"/>
        </w:rPr>
        <w:sectPr w:rsidR="00A05FA2" w:rsidRPr="00A05FA2" w:rsidSect="008F5DDC">
          <w:headerReference w:type="first" r:id="rId50"/>
          <w:pgSz w:w="11900" w:h="16840"/>
          <w:pgMar w:top="1440" w:right="1440" w:bottom="1440" w:left="1440" w:header="720" w:footer="720" w:gutter="0"/>
          <w:cols w:space="720"/>
          <w:titlePg/>
          <w:docGrid w:linePitch="360"/>
        </w:sectPr>
      </w:pPr>
    </w:p>
    <w:p w14:paraId="045DB8C2" w14:textId="0A5BD0D3" w:rsidR="00A05FA2" w:rsidRPr="00A05FA2" w:rsidRDefault="00A05FA2" w:rsidP="00A05FA2">
      <w:pPr>
        <w:spacing w:after="0"/>
        <w:rPr>
          <w:rFonts w:cs="Calibri"/>
          <w:bCs/>
          <w:i/>
          <w:color w:val="1F3864"/>
          <w:sz w:val="18"/>
          <w:szCs w:val="24"/>
          <w:lang w:val="hr-BA"/>
        </w:rPr>
      </w:pPr>
      <w:bookmarkStart w:id="200" w:name="_Ref57570716"/>
      <w:bookmarkStart w:id="201" w:name="_Toc28188050"/>
      <w:bookmarkStart w:id="202" w:name="_Toc59045972"/>
      <w:r w:rsidRPr="00A05FA2">
        <w:rPr>
          <w:rFonts w:cs="Calibri"/>
          <w:i/>
          <w:iCs/>
          <w:color w:val="1F3864"/>
          <w:sz w:val="18"/>
          <w:szCs w:val="18"/>
          <w:lang w:val="hr-BA"/>
        </w:rPr>
        <w:lastRenderedPageBreak/>
        <w:t xml:space="preserve">Tabela </w:t>
      </w:r>
      <w:r w:rsidRPr="00A05FA2">
        <w:rPr>
          <w:rFonts w:cs="Calibri"/>
          <w:i/>
          <w:iCs/>
          <w:color w:val="1F3864"/>
          <w:sz w:val="18"/>
          <w:szCs w:val="18"/>
          <w:lang w:val="hr-BA"/>
        </w:rPr>
        <w:fldChar w:fldCharType="begin"/>
      </w:r>
      <w:r w:rsidRPr="00A05FA2">
        <w:rPr>
          <w:rFonts w:cs="Calibri"/>
          <w:i/>
          <w:iCs/>
          <w:color w:val="1F3864"/>
          <w:sz w:val="18"/>
          <w:szCs w:val="18"/>
          <w:lang w:val="hr-BA"/>
        </w:rPr>
        <w:instrText xml:space="preserve"> SEQ Table \* ARABIC </w:instrText>
      </w:r>
      <w:r w:rsidRPr="00A05FA2">
        <w:rPr>
          <w:rFonts w:cs="Calibri"/>
          <w:i/>
          <w:iCs/>
          <w:color w:val="1F3864"/>
          <w:sz w:val="18"/>
          <w:szCs w:val="18"/>
          <w:lang w:val="hr-BA"/>
        </w:rPr>
        <w:fldChar w:fldCharType="separate"/>
      </w:r>
      <w:r w:rsidR="00B7517D">
        <w:rPr>
          <w:rFonts w:cs="Calibri"/>
          <w:i/>
          <w:iCs/>
          <w:noProof/>
          <w:color w:val="1F3864"/>
          <w:sz w:val="18"/>
          <w:szCs w:val="18"/>
          <w:lang w:val="hr-BA"/>
        </w:rPr>
        <w:t>16</w:t>
      </w:r>
      <w:r w:rsidRPr="00A05FA2">
        <w:rPr>
          <w:rFonts w:cs="Calibri"/>
          <w:i/>
          <w:iCs/>
          <w:noProof/>
          <w:color w:val="1F3864"/>
          <w:sz w:val="18"/>
          <w:szCs w:val="18"/>
          <w:lang w:val="hr-BA"/>
        </w:rPr>
        <w:fldChar w:fldCharType="end"/>
      </w:r>
      <w:bookmarkEnd w:id="200"/>
      <w:r w:rsidRPr="00A05FA2">
        <w:rPr>
          <w:rFonts w:cs="Calibri"/>
          <w:i/>
          <w:iCs/>
          <w:color w:val="1F3864"/>
          <w:sz w:val="18"/>
          <w:szCs w:val="18"/>
          <w:lang w:val="hr-BA"/>
        </w:rPr>
        <w:t>:</w:t>
      </w:r>
      <w:r w:rsidRPr="00A05FA2">
        <w:rPr>
          <w:rFonts w:cs="Calibri"/>
          <w:color w:val="1F3864"/>
          <w:sz w:val="18"/>
          <w:szCs w:val="18"/>
          <w:lang w:val="hr-BA"/>
        </w:rPr>
        <w:t xml:space="preserve"> </w:t>
      </w:r>
      <w:r w:rsidRPr="00A05FA2">
        <w:rPr>
          <w:rFonts w:cs="Calibri"/>
          <w:i/>
          <w:iCs/>
          <w:sz w:val="18"/>
          <w:szCs w:val="18"/>
          <w:lang w:val="hr-BA"/>
        </w:rPr>
        <w:t>Okolišni i društveni zahtjevi za Projekat</w:t>
      </w:r>
      <w:bookmarkEnd w:id="201"/>
      <w:bookmarkEnd w:id="202"/>
      <w:r w:rsidRPr="00A05FA2">
        <w:rPr>
          <w:rFonts w:cs="Calibri"/>
          <w:i/>
          <w:iCs/>
          <w:sz w:val="18"/>
          <w:szCs w:val="18"/>
          <w:lang w:val="hr-BA"/>
        </w:rPr>
        <w:t xml:space="preserve"> </w:t>
      </w:r>
    </w:p>
    <w:tbl>
      <w:tblPr>
        <w:tblStyle w:val="TableGridLight"/>
        <w:tblW w:w="14550" w:type="dxa"/>
        <w:tblLayout w:type="fixed"/>
        <w:tblLook w:val="04A0" w:firstRow="1" w:lastRow="0" w:firstColumn="1" w:lastColumn="0" w:noHBand="0" w:noVBand="1"/>
      </w:tblPr>
      <w:tblGrid>
        <w:gridCol w:w="2405"/>
        <w:gridCol w:w="1701"/>
        <w:gridCol w:w="1985"/>
        <w:gridCol w:w="1417"/>
        <w:gridCol w:w="3119"/>
        <w:gridCol w:w="2409"/>
        <w:gridCol w:w="1514"/>
      </w:tblGrid>
      <w:tr w:rsidR="00A05FA2" w:rsidRPr="00A05FA2" w14:paraId="3DF1073F" w14:textId="77777777" w:rsidTr="00A05FA2">
        <w:trPr>
          <w:trHeight w:val="271"/>
          <w:tblHeader/>
        </w:trPr>
        <w:tc>
          <w:tcPr>
            <w:tcW w:w="2405" w:type="dxa"/>
            <w:vMerge w:val="restart"/>
          </w:tcPr>
          <w:p w14:paraId="1A85A021" w14:textId="77777777" w:rsidR="00A05FA2" w:rsidRPr="00A05FA2" w:rsidRDefault="00A05FA2" w:rsidP="00A05FA2">
            <w:pPr>
              <w:spacing w:before="0" w:afterLines="60" w:after="144" w:line="240" w:lineRule="auto"/>
              <w:ind w:right="144"/>
              <w:rPr>
                <w:rFonts w:cs="Calibri"/>
                <w:color w:val="336699"/>
                <w:sz w:val="18"/>
                <w:szCs w:val="18"/>
                <w:lang w:val="hr-BA"/>
              </w:rPr>
            </w:pPr>
            <w:r w:rsidRPr="00A05FA2">
              <w:rPr>
                <w:rFonts w:cs="Calibri"/>
                <w:color w:val="336699"/>
                <w:sz w:val="18"/>
                <w:szCs w:val="18"/>
                <w:lang w:val="hr-BA"/>
              </w:rPr>
              <w:t>Vrste aktivnosti</w:t>
            </w:r>
          </w:p>
        </w:tc>
        <w:tc>
          <w:tcPr>
            <w:tcW w:w="5103" w:type="dxa"/>
            <w:gridSpan w:val="3"/>
          </w:tcPr>
          <w:p w14:paraId="135CC791" w14:textId="77777777" w:rsidR="00A05FA2" w:rsidRPr="00A05FA2" w:rsidRDefault="00A05FA2" w:rsidP="00A05FA2">
            <w:pPr>
              <w:spacing w:before="0" w:afterLines="60" w:after="144" w:line="240" w:lineRule="auto"/>
              <w:ind w:right="144"/>
              <w:jc w:val="center"/>
              <w:rPr>
                <w:rFonts w:cs="Calibri"/>
                <w:color w:val="336699"/>
                <w:sz w:val="18"/>
                <w:szCs w:val="18"/>
                <w:lang w:val="hr-BA"/>
              </w:rPr>
            </w:pPr>
            <w:r w:rsidRPr="00A05FA2">
              <w:rPr>
                <w:rFonts w:cs="Calibri"/>
                <w:color w:val="336699"/>
                <w:sz w:val="18"/>
                <w:szCs w:val="18"/>
                <w:lang w:val="hr-BA"/>
              </w:rPr>
              <w:t>Zahtjevi SB</w:t>
            </w:r>
          </w:p>
        </w:tc>
        <w:tc>
          <w:tcPr>
            <w:tcW w:w="7042" w:type="dxa"/>
            <w:gridSpan w:val="3"/>
          </w:tcPr>
          <w:p w14:paraId="6960B447" w14:textId="77777777" w:rsidR="00A05FA2" w:rsidRPr="00A05FA2" w:rsidRDefault="00A05FA2" w:rsidP="00A05FA2">
            <w:pPr>
              <w:spacing w:before="0" w:afterLines="60" w:after="144" w:line="240" w:lineRule="auto"/>
              <w:ind w:right="144"/>
              <w:jc w:val="center"/>
              <w:rPr>
                <w:rFonts w:cs="Calibri"/>
                <w:color w:val="336699"/>
                <w:sz w:val="18"/>
                <w:szCs w:val="18"/>
                <w:lang w:val="hr-BA"/>
              </w:rPr>
            </w:pPr>
            <w:r w:rsidRPr="00A05FA2">
              <w:rPr>
                <w:color w:val="336699"/>
                <w:sz w:val="18"/>
                <w:szCs w:val="18"/>
                <w:lang w:val="hr-BA"/>
              </w:rPr>
              <w:t>Nacionalni zahtjevi</w:t>
            </w:r>
          </w:p>
        </w:tc>
      </w:tr>
      <w:tr w:rsidR="00A05FA2" w:rsidRPr="00A05FA2" w14:paraId="7665F9D0" w14:textId="77777777" w:rsidTr="00A05FA2">
        <w:trPr>
          <w:trHeight w:val="706"/>
          <w:tblHeader/>
        </w:trPr>
        <w:tc>
          <w:tcPr>
            <w:tcW w:w="2405" w:type="dxa"/>
            <w:vMerge/>
          </w:tcPr>
          <w:p w14:paraId="62AFD49A" w14:textId="77777777" w:rsidR="00A05FA2" w:rsidRPr="00A05FA2" w:rsidRDefault="00A05FA2" w:rsidP="00A05FA2">
            <w:pPr>
              <w:spacing w:before="0" w:afterLines="60" w:after="144" w:line="240" w:lineRule="auto"/>
              <w:ind w:right="144"/>
              <w:rPr>
                <w:rFonts w:cs="Calibri"/>
                <w:color w:val="336699"/>
                <w:sz w:val="18"/>
                <w:szCs w:val="18"/>
                <w:lang w:val="hr-BA"/>
              </w:rPr>
            </w:pPr>
          </w:p>
        </w:tc>
        <w:tc>
          <w:tcPr>
            <w:tcW w:w="1701" w:type="dxa"/>
          </w:tcPr>
          <w:p w14:paraId="0E7BF42F" w14:textId="77777777" w:rsidR="00A05FA2" w:rsidRPr="00A05FA2" w:rsidRDefault="00A05FA2" w:rsidP="00A05FA2">
            <w:pPr>
              <w:spacing w:before="0" w:afterLines="60" w:after="144" w:line="240" w:lineRule="auto"/>
              <w:ind w:right="144"/>
              <w:rPr>
                <w:rFonts w:cs="Calibri"/>
                <w:color w:val="336699"/>
                <w:sz w:val="18"/>
                <w:szCs w:val="18"/>
                <w:lang w:val="hr-BA"/>
              </w:rPr>
            </w:pPr>
            <w:r w:rsidRPr="00A05FA2">
              <w:rPr>
                <w:rFonts w:cs="Calibri"/>
                <w:color w:val="336699"/>
                <w:sz w:val="18"/>
                <w:szCs w:val="18"/>
                <w:lang w:val="hr-BA"/>
              </w:rPr>
              <w:t>Kategorija rizika prema SB</w:t>
            </w:r>
          </w:p>
        </w:tc>
        <w:tc>
          <w:tcPr>
            <w:tcW w:w="1985" w:type="dxa"/>
          </w:tcPr>
          <w:p w14:paraId="4453798E" w14:textId="77777777" w:rsidR="00A05FA2" w:rsidRPr="00A05FA2" w:rsidRDefault="00A05FA2" w:rsidP="00A05FA2">
            <w:pPr>
              <w:spacing w:before="0" w:afterLines="60" w:after="144" w:line="240" w:lineRule="auto"/>
              <w:ind w:right="144"/>
              <w:rPr>
                <w:rFonts w:cs="Calibri"/>
                <w:color w:val="336699"/>
                <w:sz w:val="18"/>
                <w:szCs w:val="18"/>
                <w:lang w:val="hr-BA"/>
              </w:rPr>
            </w:pPr>
            <w:r w:rsidRPr="00A05FA2">
              <w:rPr>
                <w:rFonts w:cs="Calibri"/>
                <w:color w:val="336699"/>
                <w:sz w:val="18"/>
                <w:szCs w:val="18"/>
                <w:lang w:val="hr-BA"/>
              </w:rPr>
              <w:t>Instrument procjene uticaja na okoliš</w:t>
            </w:r>
          </w:p>
        </w:tc>
        <w:tc>
          <w:tcPr>
            <w:tcW w:w="1417" w:type="dxa"/>
          </w:tcPr>
          <w:p w14:paraId="516B0531" w14:textId="77777777" w:rsidR="00A05FA2" w:rsidRPr="00A05FA2" w:rsidRDefault="00A05FA2" w:rsidP="00A05FA2">
            <w:pPr>
              <w:spacing w:before="0" w:afterLines="60" w:after="144" w:line="240" w:lineRule="auto"/>
              <w:ind w:right="144"/>
              <w:rPr>
                <w:rFonts w:cs="Calibri"/>
                <w:color w:val="336699"/>
                <w:sz w:val="18"/>
                <w:szCs w:val="18"/>
                <w:lang w:val="hr-BA"/>
              </w:rPr>
            </w:pPr>
            <w:r w:rsidRPr="00A05FA2">
              <w:rPr>
                <w:rFonts w:cs="Calibri"/>
                <w:color w:val="336699"/>
                <w:sz w:val="18"/>
                <w:szCs w:val="18"/>
                <w:lang w:val="hr-BA"/>
              </w:rPr>
              <w:t>Društveni instrument</w:t>
            </w:r>
          </w:p>
        </w:tc>
        <w:tc>
          <w:tcPr>
            <w:tcW w:w="3119" w:type="dxa"/>
          </w:tcPr>
          <w:p w14:paraId="11B30305" w14:textId="77777777" w:rsidR="00A05FA2" w:rsidRPr="00A05FA2" w:rsidRDefault="00A05FA2" w:rsidP="00A05FA2">
            <w:pPr>
              <w:spacing w:before="0" w:afterLines="60" w:after="144" w:line="240" w:lineRule="auto"/>
              <w:ind w:right="144"/>
              <w:rPr>
                <w:rFonts w:cs="Calibri"/>
                <w:color w:val="336699"/>
                <w:sz w:val="18"/>
                <w:szCs w:val="18"/>
                <w:lang w:val="hr-BA"/>
              </w:rPr>
            </w:pPr>
            <w:r w:rsidRPr="00A05FA2">
              <w:rPr>
                <w:rFonts w:cs="Calibri"/>
                <w:color w:val="336699"/>
                <w:sz w:val="18"/>
                <w:szCs w:val="18"/>
                <w:lang w:val="hr-BA"/>
              </w:rPr>
              <w:t xml:space="preserve">Zaštita okoliša </w:t>
            </w:r>
          </w:p>
        </w:tc>
        <w:tc>
          <w:tcPr>
            <w:tcW w:w="2409" w:type="dxa"/>
          </w:tcPr>
          <w:p w14:paraId="1B877E9B" w14:textId="77777777" w:rsidR="00A05FA2" w:rsidRPr="00A05FA2" w:rsidRDefault="00A05FA2" w:rsidP="00A05FA2">
            <w:pPr>
              <w:spacing w:before="0" w:afterLines="60" w:after="144" w:line="240" w:lineRule="auto"/>
              <w:ind w:right="144"/>
              <w:rPr>
                <w:rFonts w:cs="Calibri"/>
                <w:color w:val="336699"/>
                <w:sz w:val="18"/>
                <w:szCs w:val="18"/>
                <w:lang w:val="hr-BA"/>
              </w:rPr>
            </w:pPr>
            <w:r w:rsidRPr="00A05FA2">
              <w:rPr>
                <w:rFonts w:cs="Calibri"/>
                <w:color w:val="336699"/>
                <w:sz w:val="18"/>
                <w:szCs w:val="18"/>
                <w:lang w:val="hr-BA"/>
              </w:rPr>
              <w:t xml:space="preserve">Vodoprivreda </w:t>
            </w:r>
          </w:p>
        </w:tc>
        <w:tc>
          <w:tcPr>
            <w:tcW w:w="1514" w:type="dxa"/>
          </w:tcPr>
          <w:p w14:paraId="3810C518" w14:textId="77777777" w:rsidR="00A05FA2" w:rsidRPr="00A05FA2" w:rsidRDefault="00A05FA2" w:rsidP="00A05FA2">
            <w:pPr>
              <w:spacing w:before="0" w:afterLines="60" w:after="144" w:line="240" w:lineRule="auto"/>
              <w:ind w:right="144"/>
              <w:rPr>
                <w:rFonts w:cs="Calibri"/>
                <w:color w:val="336699"/>
                <w:sz w:val="18"/>
                <w:szCs w:val="18"/>
                <w:lang w:val="hr-BA"/>
              </w:rPr>
            </w:pPr>
            <w:r w:rsidRPr="00A05FA2">
              <w:rPr>
                <w:rFonts w:cs="Calibri"/>
                <w:color w:val="336699"/>
                <w:sz w:val="18"/>
                <w:szCs w:val="18"/>
                <w:lang w:val="hr-BA"/>
              </w:rPr>
              <w:t>Prostorno uređenje i građenje</w:t>
            </w:r>
          </w:p>
        </w:tc>
      </w:tr>
      <w:tr w:rsidR="00A05FA2" w:rsidRPr="00A05FA2" w14:paraId="0F7D255E" w14:textId="77777777" w:rsidTr="00A05FA2">
        <w:tc>
          <w:tcPr>
            <w:tcW w:w="14550" w:type="dxa"/>
            <w:gridSpan w:val="7"/>
          </w:tcPr>
          <w:p w14:paraId="412DA76F" w14:textId="77777777" w:rsidR="00A05FA2" w:rsidRPr="00A05FA2" w:rsidRDefault="00A05FA2" w:rsidP="00A05FA2">
            <w:pPr>
              <w:widowControl w:val="0"/>
              <w:autoSpaceDE w:val="0"/>
              <w:autoSpaceDN w:val="0"/>
              <w:adjustRightInd w:val="0"/>
              <w:spacing w:before="0" w:afterLines="60" w:after="144" w:line="240" w:lineRule="auto"/>
              <w:rPr>
                <w:rFonts w:asciiTheme="minorHAnsi" w:hAnsiTheme="minorHAnsi"/>
                <w:color w:val="0D0D0D" w:themeColor="text1" w:themeTint="F2"/>
                <w:sz w:val="18"/>
                <w:szCs w:val="18"/>
                <w:lang w:val="hr-BA"/>
              </w:rPr>
            </w:pPr>
            <w:r w:rsidRPr="00A05FA2">
              <w:rPr>
                <w:b/>
                <w:bCs/>
                <w:sz w:val="18"/>
                <w:szCs w:val="18"/>
                <w:lang w:val="hr-BA"/>
              </w:rPr>
              <w:t>KOMPONENTA 1: UNAPREĐENJE POVOLJNOG OKRUŽENJA ZA MODERNIZACIJU SEKTORA / KOMPONENTA 2: PODRŠKA REFORMAMA U SEKTORU VODNIH USLUGA NA OPĆINSKOM NIVOU</w:t>
            </w:r>
          </w:p>
        </w:tc>
      </w:tr>
      <w:tr w:rsidR="00A05FA2" w:rsidRPr="00A05FA2" w14:paraId="0C3D1E7A" w14:textId="77777777" w:rsidTr="00A05FA2">
        <w:trPr>
          <w:trHeight w:val="357"/>
        </w:trPr>
        <w:tc>
          <w:tcPr>
            <w:tcW w:w="2405" w:type="dxa"/>
          </w:tcPr>
          <w:p w14:paraId="4F0F4B08" w14:textId="77777777" w:rsidR="00A05FA2" w:rsidRPr="00A05FA2" w:rsidRDefault="00A05FA2" w:rsidP="00A05FA2">
            <w:pPr>
              <w:widowControl w:val="0"/>
              <w:autoSpaceDE w:val="0"/>
              <w:autoSpaceDN w:val="0"/>
              <w:adjustRightInd w:val="0"/>
              <w:spacing w:before="0" w:afterLines="60" w:after="144" w:line="240" w:lineRule="auto"/>
              <w:contextualSpacing/>
              <w:rPr>
                <w:rFonts w:asciiTheme="minorHAnsi" w:hAnsiTheme="minorHAnsi"/>
                <w:color w:val="0D0D0D" w:themeColor="text1" w:themeTint="F2"/>
                <w:sz w:val="18"/>
                <w:szCs w:val="18"/>
                <w:lang w:val="hr-BA"/>
              </w:rPr>
            </w:pPr>
            <w:r w:rsidRPr="00A05FA2">
              <w:rPr>
                <w:color w:val="1F497D"/>
                <w:sz w:val="18"/>
                <w:szCs w:val="18"/>
                <w:lang w:val="hr-BA"/>
              </w:rPr>
              <w:t xml:space="preserve">Aktivnosti tehničke pomoći </w:t>
            </w:r>
          </w:p>
        </w:tc>
        <w:tc>
          <w:tcPr>
            <w:tcW w:w="1701" w:type="dxa"/>
          </w:tcPr>
          <w:p w14:paraId="18BE617A" w14:textId="77777777" w:rsidR="00A05FA2" w:rsidRPr="00A05FA2" w:rsidRDefault="00A05FA2" w:rsidP="00A05FA2">
            <w:pPr>
              <w:widowControl w:val="0"/>
              <w:autoSpaceDE w:val="0"/>
              <w:autoSpaceDN w:val="0"/>
              <w:adjustRightInd w:val="0"/>
              <w:spacing w:before="0" w:afterLines="60" w:after="144" w:line="240" w:lineRule="auto"/>
              <w:rPr>
                <w:rFonts w:cs="Courier New"/>
                <w:sz w:val="18"/>
                <w:szCs w:val="18"/>
                <w:lang w:val="hr-BA"/>
              </w:rPr>
            </w:pPr>
            <w:r w:rsidRPr="00A05FA2">
              <w:rPr>
                <w:rFonts w:asciiTheme="minorHAnsi" w:hAnsiTheme="minorHAnsi"/>
                <w:color w:val="0D0D0D" w:themeColor="text1" w:themeTint="F2"/>
                <w:sz w:val="18"/>
                <w:szCs w:val="18"/>
                <w:lang w:val="hr-BA"/>
              </w:rPr>
              <w:t>Nema rizika</w:t>
            </w:r>
          </w:p>
        </w:tc>
        <w:tc>
          <w:tcPr>
            <w:tcW w:w="1985" w:type="dxa"/>
          </w:tcPr>
          <w:p w14:paraId="5AAE4A8E" w14:textId="77777777" w:rsidR="00A05FA2" w:rsidRPr="00A05FA2" w:rsidRDefault="00A05FA2" w:rsidP="00A05FA2">
            <w:pPr>
              <w:widowControl w:val="0"/>
              <w:autoSpaceDE w:val="0"/>
              <w:autoSpaceDN w:val="0"/>
              <w:adjustRightInd w:val="0"/>
              <w:spacing w:before="0" w:afterLines="60" w:after="144" w:line="240" w:lineRule="auto"/>
              <w:rPr>
                <w:rFonts w:asciiTheme="minorHAnsi" w:hAnsiTheme="minorHAnsi"/>
                <w:color w:val="0D0D0D" w:themeColor="text1" w:themeTint="F2"/>
                <w:sz w:val="18"/>
                <w:szCs w:val="18"/>
                <w:lang w:val="hr-BA"/>
              </w:rPr>
            </w:pPr>
            <w:r w:rsidRPr="00A05FA2">
              <w:rPr>
                <w:rFonts w:asciiTheme="minorHAnsi" w:hAnsiTheme="minorHAnsi"/>
                <w:color w:val="0D0D0D" w:themeColor="text1" w:themeTint="F2"/>
                <w:sz w:val="18"/>
                <w:szCs w:val="18"/>
                <w:lang w:val="hr-BA"/>
              </w:rPr>
              <w:t>-</w:t>
            </w:r>
          </w:p>
        </w:tc>
        <w:tc>
          <w:tcPr>
            <w:tcW w:w="1417" w:type="dxa"/>
          </w:tcPr>
          <w:p w14:paraId="6B6EFD21" w14:textId="77777777" w:rsidR="00A05FA2" w:rsidRPr="00A05FA2" w:rsidRDefault="00A05FA2" w:rsidP="00A05FA2">
            <w:pPr>
              <w:widowControl w:val="0"/>
              <w:autoSpaceDE w:val="0"/>
              <w:autoSpaceDN w:val="0"/>
              <w:adjustRightInd w:val="0"/>
              <w:spacing w:before="0" w:afterLines="60" w:after="144" w:line="240" w:lineRule="auto"/>
              <w:rPr>
                <w:sz w:val="18"/>
                <w:szCs w:val="18"/>
                <w:lang w:val="hr-BA"/>
              </w:rPr>
            </w:pPr>
            <w:r w:rsidRPr="00A05FA2">
              <w:rPr>
                <w:rFonts w:asciiTheme="minorHAnsi" w:hAnsiTheme="minorHAnsi"/>
                <w:color w:val="0D0D0D" w:themeColor="text1" w:themeTint="F2"/>
                <w:sz w:val="18"/>
                <w:szCs w:val="18"/>
                <w:lang w:val="hr-BA"/>
              </w:rPr>
              <w:t>LMP, SEP</w:t>
            </w:r>
          </w:p>
        </w:tc>
        <w:tc>
          <w:tcPr>
            <w:tcW w:w="3119" w:type="dxa"/>
          </w:tcPr>
          <w:p w14:paraId="1BF1C923" w14:textId="77777777" w:rsidR="00A05FA2" w:rsidRPr="00A05FA2" w:rsidRDefault="00A05FA2" w:rsidP="00A05FA2">
            <w:pPr>
              <w:widowControl w:val="0"/>
              <w:autoSpaceDE w:val="0"/>
              <w:autoSpaceDN w:val="0"/>
              <w:adjustRightInd w:val="0"/>
              <w:spacing w:before="0" w:afterLines="60" w:after="144" w:line="240" w:lineRule="auto"/>
              <w:rPr>
                <w:rFonts w:asciiTheme="minorHAnsi" w:hAnsiTheme="minorHAnsi"/>
                <w:color w:val="0D0D0D" w:themeColor="text1" w:themeTint="F2"/>
                <w:sz w:val="18"/>
                <w:szCs w:val="18"/>
                <w:lang w:val="hr-BA"/>
              </w:rPr>
            </w:pPr>
            <w:r w:rsidRPr="00A05FA2">
              <w:rPr>
                <w:rFonts w:asciiTheme="minorHAnsi" w:hAnsiTheme="minorHAnsi"/>
                <w:color w:val="0D0D0D" w:themeColor="text1" w:themeTint="F2"/>
                <w:sz w:val="18"/>
                <w:szCs w:val="18"/>
                <w:lang w:val="hr-BA"/>
              </w:rPr>
              <w:t>-</w:t>
            </w:r>
          </w:p>
        </w:tc>
        <w:tc>
          <w:tcPr>
            <w:tcW w:w="2409" w:type="dxa"/>
          </w:tcPr>
          <w:p w14:paraId="25BDF7CB" w14:textId="77777777" w:rsidR="00A05FA2" w:rsidRPr="00A05FA2" w:rsidRDefault="00A05FA2" w:rsidP="00A05FA2">
            <w:pPr>
              <w:widowControl w:val="0"/>
              <w:autoSpaceDE w:val="0"/>
              <w:autoSpaceDN w:val="0"/>
              <w:adjustRightInd w:val="0"/>
              <w:spacing w:before="0" w:afterLines="60" w:after="144" w:line="240" w:lineRule="auto"/>
              <w:rPr>
                <w:rFonts w:asciiTheme="minorHAnsi" w:hAnsiTheme="minorHAnsi"/>
                <w:color w:val="0D0D0D" w:themeColor="text1" w:themeTint="F2"/>
                <w:sz w:val="18"/>
                <w:szCs w:val="18"/>
                <w:lang w:val="hr-BA"/>
              </w:rPr>
            </w:pPr>
            <w:r w:rsidRPr="00A05FA2">
              <w:rPr>
                <w:rFonts w:asciiTheme="minorHAnsi" w:hAnsiTheme="minorHAnsi"/>
                <w:color w:val="0D0D0D" w:themeColor="text1" w:themeTint="F2"/>
                <w:sz w:val="18"/>
                <w:szCs w:val="18"/>
                <w:lang w:val="hr-BA"/>
              </w:rPr>
              <w:t>-</w:t>
            </w:r>
          </w:p>
        </w:tc>
        <w:tc>
          <w:tcPr>
            <w:tcW w:w="1514" w:type="dxa"/>
          </w:tcPr>
          <w:p w14:paraId="03D7E371" w14:textId="77777777" w:rsidR="00A05FA2" w:rsidRPr="00A05FA2" w:rsidRDefault="00A05FA2" w:rsidP="00A05FA2">
            <w:pPr>
              <w:widowControl w:val="0"/>
              <w:autoSpaceDE w:val="0"/>
              <w:autoSpaceDN w:val="0"/>
              <w:adjustRightInd w:val="0"/>
              <w:spacing w:before="0" w:afterLines="60" w:after="144" w:line="240" w:lineRule="auto"/>
              <w:rPr>
                <w:rFonts w:asciiTheme="minorHAnsi" w:hAnsiTheme="minorHAnsi"/>
                <w:color w:val="0D0D0D" w:themeColor="text1" w:themeTint="F2"/>
                <w:sz w:val="18"/>
                <w:szCs w:val="18"/>
                <w:lang w:val="hr-BA"/>
              </w:rPr>
            </w:pPr>
            <w:r w:rsidRPr="00A05FA2">
              <w:rPr>
                <w:rFonts w:asciiTheme="minorHAnsi" w:hAnsiTheme="minorHAnsi"/>
                <w:color w:val="0D0D0D" w:themeColor="text1" w:themeTint="F2"/>
                <w:sz w:val="18"/>
                <w:szCs w:val="18"/>
                <w:lang w:val="hr-BA"/>
              </w:rPr>
              <w:t>-</w:t>
            </w:r>
          </w:p>
        </w:tc>
      </w:tr>
      <w:tr w:rsidR="00A05FA2" w:rsidRPr="00A05FA2" w14:paraId="2A868FA8" w14:textId="77777777" w:rsidTr="00A05FA2">
        <w:tc>
          <w:tcPr>
            <w:tcW w:w="14550" w:type="dxa"/>
            <w:gridSpan w:val="7"/>
          </w:tcPr>
          <w:p w14:paraId="1FC6D92E" w14:textId="77777777" w:rsidR="00A05FA2" w:rsidRPr="00A05FA2" w:rsidRDefault="00A05FA2" w:rsidP="00A05FA2">
            <w:pPr>
              <w:widowControl w:val="0"/>
              <w:autoSpaceDE w:val="0"/>
              <w:autoSpaceDN w:val="0"/>
              <w:adjustRightInd w:val="0"/>
              <w:spacing w:before="0" w:afterLines="60" w:after="144" w:line="240" w:lineRule="auto"/>
              <w:rPr>
                <w:rFonts w:asciiTheme="minorHAnsi" w:hAnsiTheme="minorHAnsi"/>
                <w:color w:val="0D0D0D" w:themeColor="text1" w:themeTint="F2"/>
                <w:sz w:val="18"/>
                <w:szCs w:val="18"/>
                <w:lang w:val="hr-BA"/>
              </w:rPr>
            </w:pPr>
            <w:r w:rsidRPr="00A05FA2">
              <w:rPr>
                <w:rFonts w:asciiTheme="minorHAnsi" w:hAnsiTheme="minorHAnsi"/>
                <w:b/>
                <w:bCs/>
                <w:color w:val="0D0D0D" w:themeColor="text1" w:themeTint="F2"/>
                <w:sz w:val="18"/>
                <w:szCs w:val="18"/>
                <w:lang w:val="hr-BA"/>
              </w:rPr>
              <w:t>KOMPONENTA 3: UNAPREĐENJE PRISTUPA, KVALITETA I EFIKASNOSTI PRUŽANJA USLUGA VODOVODA I KANALIZACIJE</w:t>
            </w:r>
          </w:p>
        </w:tc>
      </w:tr>
      <w:tr w:rsidR="00A05FA2" w:rsidRPr="00A05FA2" w14:paraId="71B984A4" w14:textId="77777777" w:rsidTr="00A05FA2">
        <w:tc>
          <w:tcPr>
            <w:tcW w:w="2405" w:type="dxa"/>
          </w:tcPr>
          <w:p w14:paraId="0741E0A0" w14:textId="77777777" w:rsidR="00A05FA2" w:rsidRPr="00A05FA2" w:rsidRDefault="00A05FA2" w:rsidP="00A05FA2">
            <w:pPr>
              <w:spacing w:before="0" w:afterLines="60" w:after="144" w:line="240" w:lineRule="auto"/>
              <w:rPr>
                <w:bCs/>
                <w:sz w:val="18"/>
                <w:szCs w:val="18"/>
                <w:lang w:val="hr-BA"/>
              </w:rPr>
            </w:pPr>
            <w:r w:rsidRPr="00A05FA2">
              <w:rPr>
                <w:color w:val="446590"/>
                <w:sz w:val="18"/>
                <w:szCs w:val="18"/>
                <w:lang w:val="hr-BA"/>
              </w:rPr>
              <w:t xml:space="preserve">Ulaganja u vodnu efikasnost </w:t>
            </w:r>
            <w:r w:rsidRPr="00A05FA2">
              <w:rPr>
                <w:sz w:val="18"/>
                <w:szCs w:val="18"/>
                <w:lang w:val="hr-BA"/>
              </w:rPr>
              <w:t>, uključujući smanjenje NRW (npr. popravke curenja, kontrola pritiska itd), mjere energetske efikasnosti i mjerne i komercijalne sisteme</w:t>
            </w:r>
          </w:p>
        </w:tc>
        <w:tc>
          <w:tcPr>
            <w:tcW w:w="1701" w:type="dxa"/>
            <w:vMerge w:val="restart"/>
          </w:tcPr>
          <w:p w14:paraId="0552FD45" w14:textId="5F2735E6" w:rsidR="00A05FA2" w:rsidRPr="00A05FA2" w:rsidRDefault="00A05FA2" w:rsidP="00A05FA2">
            <w:pPr>
              <w:widowControl w:val="0"/>
              <w:autoSpaceDE w:val="0"/>
              <w:autoSpaceDN w:val="0"/>
              <w:adjustRightInd w:val="0"/>
              <w:spacing w:before="0" w:afterLines="60" w:after="144" w:line="240" w:lineRule="auto"/>
              <w:rPr>
                <w:rFonts w:asciiTheme="minorHAnsi" w:hAnsiTheme="minorHAnsi"/>
                <w:bCs/>
                <w:color w:val="0D0D0D" w:themeColor="text1" w:themeTint="F2"/>
                <w:sz w:val="18"/>
                <w:szCs w:val="18"/>
                <w:lang w:val="hr-BA"/>
              </w:rPr>
            </w:pPr>
            <w:r w:rsidRPr="00A05FA2">
              <w:rPr>
                <w:rFonts w:asciiTheme="minorHAnsi" w:hAnsiTheme="minorHAnsi"/>
                <w:color w:val="0D0D0D" w:themeColor="text1" w:themeTint="F2"/>
                <w:sz w:val="18"/>
                <w:szCs w:val="18"/>
                <w:lang w:val="hr-BA"/>
              </w:rPr>
              <w:t xml:space="preserve">Da bi se odredio rizik, provesti provjeru potprojekta u skladu s procedurom iz Poglavlja </w:t>
            </w:r>
            <w:r w:rsidRPr="00A05FA2">
              <w:rPr>
                <w:rFonts w:asciiTheme="minorHAnsi" w:hAnsiTheme="minorHAnsi"/>
                <w:color w:val="0D0D0D" w:themeColor="text1" w:themeTint="F2"/>
                <w:sz w:val="18"/>
                <w:szCs w:val="18"/>
                <w:lang w:val="hr-BA"/>
              </w:rPr>
              <w:fldChar w:fldCharType="begin"/>
            </w:r>
            <w:r w:rsidRPr="00A05FA2">
              <w:rPr>
                <w:rFonts w:asciiTheme="minorHAnsi" w:hAnsiTheme="minorHAnsi"/>
                <w:color w:val="0D0D0D" w:themeColor="text1" w:themeTint="F2"/>
                <w:sz w:val="18"/>
                <w:szCs w:val="18"/>
                <w:lang w:val="hr-BA"/>
              </w:rPr>
              <w:instrText xml:space="preserve"> REF _Ref57558984 \r \h </w:instrText>
            </w:r>
            <w:r w:rsidRPr="00A05FA2">
              <w:rPr>
                <w:rFonts w:asciiTheme="minorHAnsi" w:hAnsiTheme="minorHAnsi"/>
                <w:color w:val="0D0D0D" w:themeColor="text1" w:themeTint="F2"/>
                <w:sz w:val="18"/>
                <w:szCs w:val="18"/>
                <w:lang w:val="hr-BA"/>
              </w:rPr>
            </w:r>
            <w:r w:rsidRPr="00A05FA2">
              <w:rPr>
                <w:rFonts w:asciiTheme="minorHAnsi" w:hAnsiTheme="minorHAnsi"/>
                <w:color w:val="0D0D0D" w:themeColor="text1" w:themeTint="F2"/>
                <w:sz w:val="18"/>
                <w:szCs w:val="18"/>
                <w:lang w:val="hr-BA"/>
              </w:rPr>
              <w:fldChar w:fldCharType="separate"/>
            </w:r>
            <w:r w:rsidR="00B7517D">
              <w:rPr>
                <w:rFonts w:asciiTheme="minorHAnsi" w:hAnsiTheme="minorHAnsi"/>
                <w:color w:val="0D0D0D" w:themeColor="text1" w:themeTint="F2"/>
                <w:sz w:val="18"/>
                <w:szCs w:val="18"/>
                <w:lang w:val="hr-BA"/>
              </w:rPr>
              <w:t>0</w:t>
            </w:r>
            <w:r w:rsidRPr="00A05FA2">
              <w:rPr>
                <w:rFonts w:asciiTheme="minorHAnsi" w:hAnsiTheme="minorHAnsi"/>
                <w:color w:val="0D0D0D" w:themeColor="text1" w:themeTint="F2"/>
                <w:sz w:val="18"/>
                <w:szCs w:val="18"/>
                <w:lang w:val="hr-BA"/>
              </w:rPr>
              <w:fldChar w:fldCharType="end"/>
            </w:r>
            <w:r w:rsidRPr="00A05FA2">
              <w:rPr>
                <w:rFonts w:asciiTheme="minorHAnsi" w:hAnsiTheme="minorHAnsi"/>
                <w:color w:val="0D0D0D" w:themeColor="text1" w:themeTint="F2"/>
                <w:sz w:val="18"/>
                <w:szCs w:val="18"/>
                <w:lang w:val="hr-BA"/>
              </w:rPr>
              <w:t>.</w:t>
            </w:r>
          </w:p>
        </w:tc>
        <w:tc>
          <w:tcPr>
            <w:tcW w:w="1985" w:type="dxa"/>
            <w:vMerge w:val="restart"/>
          </w:tcPr>
          <w:p w14:paraId="5BCAFACF" w14:textId="77777777" w:rsidR="00A05FA2" w:rsidRPr="00A05FA2" w:rsidRDefault="00A05FA2" w:rsidP="00A05FA2">
            <w:pPr>
              <w:widowControl w:val="0"/>
              <w:autoSpaceDE w:val="0"/>
              <w:autoSpaceDN w:val="0"/>
              <w:adjustRightInd w:val="0"/>
              <w:spacing w:before="0" w:afterLines="60" w:after="144" w:line="240" w:lineRule="auto"/>
              <w:rPr>
                <w:rFonts w:asciiTheme="minorHAnsi" w:hAnsiTheme="minorHAnsi"/>
                <w:color w:val="0D0D0D" w:themeColor="text1" w:themeTint="F2"/>
                <w:sz w:val="18"/>
                <w:szCs w:val="18"/>
                <w:lang w:val="hr-BA"/>
              </w:rPr>
            </w:pPr>
            <w:r w:rsidRPr="00A05FA2">
              <w:rPr>
                <w:rFonts w:asciiTheme="minorHAnsi" w:hAnsiTheme="minorHAnsi"/>
                <w:color w:val="0D0D0D" w:themeColor="text1" w:themeTint="F2"/>
                <w:sz w:val="18"/>
                <w:szCs w:val="18"/>
                <w:lang w:val="hr-BA"/>
              </w:rPr>
              <w:t xml:space="preserve">"Visokorizični" projekti ne ispunjavaju uslove za finansiranje. </w:t>
            </w:r>
          </w:p>
          <w:p w14:paraId="1504C0A0" w14:textId="77777777" w:rsidR="00A05FA2" w:rsidRPr="00A05FA2" w:rsidRDefault="00A05FA2" w:rsidP="00A05FA2">
            <w:pPr>
              <w:widowControl w:val="0"/>
              <w:autoSpaceDE w:val="0"/>
              <w:autoSpaceDN w:val="0"/>
              <w:adjustRightInd w:val="0"/>
              <w:spacing w:before="0" w:afterLines="60" w:after="144" w:line="240" w:lineRule="auto"/>
              <w:rPr>
                <w:rFonts w:asciiTheme="minorHAnsi" w:hAnsiTheme="minorHAnsi"/>
                <w:color w:val="0D0D0D" w:themeColor="text1" w:themeTint="F2"/>
                <w:sz w:val="18"/>
                <w:szCs w:val="18"/>
                <w:lang w:val="hr-BA"/>
              </w:rPr>
            </w:pPr>
            <w:r w:rsidRPr="00A05FA2">
              <w:rPr>
                <w:rFonts w:asciiTheme="minorHAnsi" w:hAnsiTheme="minorHAnsi"/>
                <w:color w:val="0D0D0D" w:themeColor="text1" w:themeTint="F2"/>
                <w:sz w:val="18"/>
                <w:szCs w:val="18"/>
                <w:lang w:val="hr-BA"/>
              </w:rPr>
              <w:t xml:space="preserve">Za "značajno rizične" potprojekte, pripremit će se ESIA i ESMP za određenu lokaciju, u skladu s ovim ESMF-om. </w:t>
            </w:r>
          </w:p>
          <w:p w14:paraId="725E8367" w14:textId="77777777" w:rsidR="00A05FA2" w:rsidRPr="00A05FA2" w:rsidRDefault="00A05FA2" w:rsidP="00A05FA2">
            <w:pPr>
              <w:widowControl w:val="0"/>
              <w:autoSpaceDE w:val="0"/>
              <w:autoSpaceDN w:val="0"/>
              <w:adjustRightInd w:val="0"/>
              <w:spacing w:before="0" w:afterLines="60" w:after="144" w:line="240" w:lineRule="auto"/>
              <w:rPr>
                <w:rFonts w:asciiTheme="minorHAnsi" w:hAnsiTheme="minorHAnsi"/>
                <w:color w:val="0D0D0D" w:themeColor="text1" w:themeTint="F2"/>
                <w:sz w:val="18"/>
                <w:szCs w:val="18"/>
                <w:lang w:val="hr-BA"/>
              </w:rPr>
            </w:pPr>
            <w:r w:rsidRPr="00A05FA2">
              <w:rPr>
                <w:rFonts w:asciiTheme="minorHAnsi" w:hAnsiTheme="minorHAnsi"/>
                <w:color w:val="0D0D0D" w:themeColor="text1" w:themeTint="F2"/>
                <w:sz w:val="18"/>
                <w:szCs w:val="18"/>
                <w:lang w:val="hr-BA"/>
              </w:rPr>
              <w:t xml:space="preserve">Za "umjereno rizične" potprojekte, pripremit će se ESMP za određenu lokaciju, u skladu s ovim ESMF-om. </w:t>
            </w:r>
          </w:p>
          <w:p w14:paraId="2EE3F8FC" w14:textId="77777777" w:rsidR="00A05FA2" w:rsidRPr="00A05FA2" w:rsidRDefault="00A05FA2" w:rsidP="00A05FA2">
            <w:pPr>
              <w:widowControl w:val="0"/>
              <w:autoSpaceDE w:val="0"/>
              <w:autoSpaceDN w:val="0"/>
              <w:adjustRightInd w:val="0"/>
              <w:spacing w:before="0" w:afterLines="60" w:after="144" w:line="240" w:lineRule="auto"/>
              <w:rPr>
                <w:rFonts w:asciiTheme="minorHAnsi" w:hAnsiTheme="minorHAnsi"/>
                <w:color w:val="0D0D0D" w:themeColor="text1" w:themeTint="F2"/>
                <w:sz w:val="18"/>
                <w:szCs w:val="18"/>
                <w:highlight w:val="yellow"/>
                <w:lang w:val="hr-BA"/>
              </w:rPr>
            </w:pPr>
            <w:r w:rsidRPr="00A05FA2">
              <w:rPr>
                <w:rFonts w:asciiTheme="minorHAnsi" w:hAnsiTheme="minorHAnsi"/>
                <w:color w:val="0D0D0D" w:themeColor="text1" w:themeTint="F2"/>
                <w:sz w:val="18"/>
                <w:szCs w:val="18"/>
                <w:lang w:val="hr-BA"/>
              </w:rPr>
              <w:t>Za "niskorizične" potprojekte, pripremit će se generički ESMP u skladu s ovim ESMF-om.</w:t>
            </w:r>
          </w:p>
        </w:tc>
        <w:tc>
          <w:tcPr>
            <w:tcW w:w="1417" w:type="dxa"/>
          </w:tcPr>
          <w:p w14:paraId="7AD3AB0B" w14:textId="77777777" w:rsidR="00A05FA2" w:rsidRPr="00A05FA2" w:rsidRDefault="00A05FA2" w:rsidP="00A05FA2">
            <w:pPr>
              <w:widowControl w:val="0"/>
              <w:autoSpaceDE w:val="0"/>
              <w:autoSpaceDN w:val="0"/>
              <w:adjustRightInd w:val="0"/>
              <w:spacing w:before="0" w:afterLines="60" w:after="144" w:line="240" w:lineRule="auto"/>
              <w:rPr>
                <w:rFonts w:asciiTheme="minorHAnsi" w:hAnsiTheme="minorHAnsi"/>
                <w:color w:val="0D0D0D" w:themeColor="text1" w:themeTint="F2"/>
                <w:sz w:val="18"/>
                <w:szCs w:val="18"/>
                <w:lang w:val="hr-BA"/>
              </w:rPr>
            </w:pPr>
            <w:r w:rsidRPr="00A05FA2">
              <w:rPr>
                <w:rFonts w:asciiTheme="minorHAnsi" w:hAnsiTheme="minorHAnsi"/>
                <w:color w:val="0D0D0D" w:themeColor="text1" w:themeTint="F2"/>
                <w:sz w:val="18"/>
                <w:szCs w:val="18"/>
                <w:lang w:val="hr-BA"/>
              </w:rPr>
              <w:t>LMP, SEP</w:t>
            </w:r>
          </w:p>
          <w:p w14:paraId="2555BA7C" w14:textId="77777777" w:rsidR="00A05FA2" w:rsidRPr="00A05FA2" w:rsidRDefault="00A05FA2" w:rsidP="00A05FA2">
            <w:pPr>
              <w:widowControl w:val="0"/>
              <w:autoSpaceDE w:val="0"/>
              <w:autoSpaceDN w:val="0"/>
              <w:adjustRightInd w:val="0"/>
              <w:spacing w:before="0" w:afterLines="60" w:after="144" w:line="240" w:lineRule="auto"/>
              <w:rPr>
                <w:rFonts w:asciiTheme="minorHAnsi" w:hAnsiTheme="minorHAnsi"/>
                <w:color w:val="0D0D0D" w:themeColor="text1" w:themeTint="F2"/>
                <w:sz w:val="18"/>
                <w:szCs w:val="18"/>
                <w:lang w:val="hr-BA"/>
              </w:rPr>
            </w:pPr>
          </w:p>
        </w:tc>
        <w:tc>
          <w:tcPr>
            <w:tcW w:w="3119" w:type="dxa"/>
          </w:tcPr>
          <w:p w14:paraId="64DFF9B1" w14:textId="77777777" w:rsidR="00A05FA2" w:rsidRPr="00A05FA2" w:rsidRDefault="00A05FA2" w:rsidP="00A05FA2">
            <w:pPr>
              <w:widowControl w:val="0"/>
              <w:autoSpaceDE w:val="0"/>
              <w:autoSpaceDN w:val="0"/>
              <w:adjustRightInd w:val="0"/>
              <w:spacing w:before="0" w:afterLines="60" w:after="144" w:line="240" w:lineRule="auto"/>
              <w:rPr>
                <w:rFonts w:asciiTheme="minorHAnsi" w:hAnsiTheme="minorHAnsi"/>
                <w:color w:val="0D0D0D" w:themeColor="text1" w:themeTint="F2"/>
                <w:sz w:val="18"/>
                <w:szCs w:val="18"/>
                <w:lang w:val="hr-BA"/>
              </w:rPr>
            </w:pPr>
            <w:r w:rsidRPr="00A05FA2">
              <w:rPr>
                <w:rFonts w:asciiTheme="minorHAnsi" w:hAnsiTheme="minorHAnsi"/>
                <w:color w:val="0D0D0D" w:themeColor="text1" w:themeTint="F2"/>
                <w:sz w:val="18"/>
                <w:szCs w:val="18"/>
                <w:lang w:val="hr-BA"/>
              </w:rPr>
              <w:t>-</w:t>
            </w:r>
          </w:p>
        </w:tc>
        <w:tc>
          <w:tcPr>
            <w:tcW w:w="2409" w:type="dxa"/>
          </w:tcPr>
          <w:p w14:paraId="7F7AE28C" w14:textId="77777777" w:rsidR="00A05FA2" w:rsidRPr="00A05FA2" w:rsidRDefault="00A05FA2" w:rsidP="00A05FA2">
            <w:pPr>
              <w:widowControl w:val="0"/>
              <w:autoSpaceDE w:val="0"/>
              <w:autoSpaceDN w:val="0"/>
              <w:adjustRightInd w:val="0"/>
              <w:spacing w:before="0" w:afterLines="60" w:after="144" w:line="240" w:lineRule="auto"/>
              <w:rPr>
                <w:rFonts w:asciiTheme="minorHAnsi" w:hAnsiTheme="minorHAnsi"/>
                <w:color w:val="0D0D0D" w:themeColor="text1" w:themeTint="F2"/>
                <w:sz w:val="18"/>
                <w:szCs w:val="18"/>
                <w:lang w:val="hr-BA"/>
              </w:rPr>
            </w:pPr>
            <w:r w:rsidRPr="00A05FA2">
              <w:rPr>
                <w:rFonts w:asciiTheme="minorHAnsi" w:hAnsiTheme="minorHAnsi"/>
                <w:color w:val="0D0D0D" w:themeColor="text1" w:themeTint="F2"/>
                <w:sz w:val="18"/>
                <w:szCs w:val="18"/>
                <w:lang w:val="hr-BA"/>
              </w:rPr>
              <w:t>-</w:t>
            </w:r>
          </w:p>
        </w:tc>
        <w:tc>
          <w:tcPr>
            <w:tcW w:w="1514" w:type="dxa"/>
          </w:tcPr>
          <w:p w14:paraId="2852209A" w14:textId="77777777" w:rsidR="00A05FA2" w:rsidRPr="00A05FA2" w:rsidRDefault="00A05FA2" w:rsidP="00A05FA2">
            <w:pPr>
              <w:widowControl w:val="0"/>
              <w:autoSpaceDE w:val="0"/>
              <w:autoSpaceDN w:val="0"/>
              <w:adjustRightInd w:val="0"/>
              <w:spacing w:before="0" w:afterLines="60" w:after="144" w:line="240" w:lineRule="auto"/>
              <w:rPr>
                <w:rFonts w:asciiTheme="minorHAnsi" w:hAnsiTheme="minorHAnsi"/>
                <w:color w:val="0D0D0D" w:themeColor="text1" w:themeTint="F2"/>
                <w:sz w:val="18"/>
                <w:szCs w:val="18"/>
                <w:lang w:val="hr-BA"/>
              </w:rPr>
            </w:pPr>
            <w:r w:rsidRPr="00A05FA2">
              <w:rPr>
                <w:rFonts w:asciiTheme="minorHAnsi" w:hAnsiTheme="minorHAnsi"/>
                <w:color w:val="0D0D0D" w:themeColor="text1" w:themeTint="F2"/>
                <w:sz w:val="18"/>
                <w:szCs w:val="18"/>
                <w:lang w:val="hr-BA"/>
              </w:rPr>
              <w:t>-</w:t>
            </w:r>
          </w:p>
        </w:tc>
      </w:tr>
      <w:tr w:rsidR="00A05FA2" w:rsidRPr="00A05FA2" w14:paraId="5F225CBA" w14:textId="77777777" w:rsidTr="00A05FA2">
        <w:tc>
          <w:tcPr>
            <w:tcW w:w="2405" w:type="dxa"/>
          </w:tcPr>
          <w:p w14:paraId="75227977" w14:textId="77777777" w:rsidR="00A05FA2" w:rsidRPr="00A05FA2" w:rsidRDefault="00A05FA2" w:rsidP="00A05FA2">
            <w:pPr>
              <w:spacing w:before="0" w:afterLines="60" w:after="144" w:line="240" w:lineRule="auto"/>
              <w:rPr>
                <w:sz w:val="18"/>
                <w:szCs w:val="18"/>
                <w:lang w:val="hr-BA"/>
              </w:rPr>
            </w:pPr>
            <w:r w:rsidRPr="00A05FA2">
              <w:rPr>
                <w:color w:val="446590"/>
                <w:sz w:val="18"/>
                <w:szCs w:val="18"/>
                <w:lang w:val="hr-BA"/>
              </w:rPr>
              <w:t>Obnavljanje i proširenje vodnih dobara, ostalih vodnih komponenata</w:t>
            </w:r>
            <w:r w:rsidRPr="00A05FA2">
              <w:rPr>
                <w:sz w:val="18"/>
                <w:szCs w:val="18"/>
                <w:lang w:val="hr-BA"/>
              </w:rPr>
              <w:t>, uključujući sanaciju i proširenje vodnog sistema, sanaciju i izgradnju WTP-a, SCADA, GIS, druge mjere</w:t>
            </w:r>
          </w:p>
          <w:p w14:paraId="469ACE07" w14:textId="77777777" w:rsidR="00A05FA2" w:rsidRPr="00A05FA2" w:rsidRDefault="00A05FA2" w:rsidP="00A05FA2">
            <w:pPr>
              <w:spacing w:before="0" w:afterLines="60" w:after="144" w:line="240" w:lineRule="auto"/>
              <w:rPr>
                <w:color w:val="446590"/>
                <w:sz w:val="18"/>
                <w:szCs w:val="18"/>
                <w:lang w:val="hr-BA"/>
              </w:rPr>
            </w:pPr>
          </w:p>
        </w:tc>
        <w:tc>
          <w:tcPr>
            <w:tcW w:w="1701" w:type="dxa"/>
            <w:vMerge/>
          </w:tcPr>
          <w:p w14:paraId="3BDECFDD" w14:textId="77777777" w:rsidR="00A05FA2" w:rsidRPr="00A05FA2" w:rsidRDefault="00A05FA2" w:rsidP="00A05FA2">
            <w:pPr>
              <w:widowControl w:val="0"/>
              <w:autoSpaceDE w:val="0"/>
              <w:autoSpaceDN w:val="0"/>
              <w:adjustRightInd w:val="0"/>
              <w:spacing w:before="0" w:afterLines="60" w:after="144" w:line="240" w:lineRule="auto"/>
              <w:rPr>
                <w:rFonts w:asciiTheme="minorHAnsi" w:hAnsiTheme="minorHAnsi"/>
                <w:bCs/>
                <w:color w:val="0D0D0D" w:themeColor="text1" w:themeTint="F2"/>
                <w:sz w:val="18"/>
                <w:szCs w:val="18"/>
                <w:lang w:val="hr-BA"/>
              </w:rPr>
            </w:pPr>
          </w:p>
        </w:tc>
        <w:tc>
          <w:tcPr>
            <w:tcW w:w="1985" w:type="dxa"/>
            <w:vMerge/>
          </w:tcPr>
          <w:p w14:paraId="6DD92BA5" w14:textId="77777777" w:rsidR="00A05FA2" w:rsidRPr="00A05FA2" w:rsidRDefault="00A05FA2" w:rsidP="00A05FA2">
            <w:pPr>
              <w:widowControl w:val="0"/>
              <w:autoSpaceDE w:val="0"/>
              <w:autoSpaceDN w:val="0"/>
              <w:adjustRightInd w:val="0"/>
              <w:spacing w:before="0" w:afterLines="60" w:after="144" w:line="240" w:lineRule="auto"/>
              <w:rPr>
                <w:rFonts w:asciiTheme="minorHAnsi" w:hAnsiTheme="minorHAnsi"/>
                <w:color w:val="0D0D0D" w:themeColor="text1" w:themeTint="F2"/>
                <w:sz w:val="18"/>
                <w:szCs w:val="18"/>
                <w:lang w:val="hr-BA"/>
              </w:rPr>
            </w:pPr>
          </w:p>
        </w:tc>
        <w:tc>
          <w:tcPr>
            <w:tcW w:w="1417" w:type="dxa"/>
          </w:tcPr>
          <w:p w14:paraId="3F6C5B64" w14:textId="77777777" w:rsidR="00A05FA2" w:rsidRPr="00A05FA2" w:rsidRDefault="00A05FA2" w:rsidP="00A05FA2">
            <w:pPr>
              <w:widowControl w:val="0"/>
              <w:autoSpaceDE w:val="0"/>
              <w:autoSpaceDN w:val="0"/>
              <w:adjustRightInd w:val="0"/>
              <w:spacing w:before="0" w:afterLines="60" w:after="144" w:line="240" w:lineRule="auto"/>
              <w:rPr>
                <w:rFonts w:asciiTheme="minorHAnsi" w:hAnsiTheme="minorHAnsi"/>
                <w:color w:val="0D0D0D" w:themeColor="text1" w:themeTint="F2"/>
                <w:sz w:val="18"/>
                <w:szCs w:val="18"/>
                <w:lang w:val="hr-BA"/>
              </w:rPr>
            </w:pPr>
            <w:r w:rsidRPr="00A05FA2">
              <w:rPr>
                <w:rFonts w:asciiTheme="minorHAnsi" w:hAnsiTheme="minorHAnsi"/>
                <w:color w:val="0D0D0D" w:themeColor="text1" w:themeTint="F2"/>
                <w:sz w:val="18"/>
                <w:szCs w:val="18"/>
                <w:lang w:val="hr-BA"/>
              </w:rPr>
              <w:t>RPF/RAP, SEP, LMP</w:t>
            </w:r>
          </w:p>
        </w:tc>
        <w:tc>
          <w:tcPr>
            <w:tcW w:w="3119" w:type="dxa"/>
          </w:tcPr>
          <w:p w14:paraId="3AFAEE4F" w14:textId="77777777" w:rsidR="00A05FA2" w:rsidRPr="00A05FA2" w:rsidRDefault="00A05FA2" w:rsidP="00A05FA2">
            <w:pPr>
              <w:widowControl w:val="0"/>
              <w:autoSpaceDE w:val="0"/>
              <w:autoSpaceDN w:val="0"/>
              <w:adjustRightInd w:val="0"/>
              <w:spacing w:before="0" w:after="0" w:line="240" w:lineRule="auto"/>
              <w:rPr>
                <w:rFonts w:asciiTheme="minorHAnsi" w:hAnsiTheme="minorHAnsi"/>
                <w:color w:val="1F497D"/>
                <w:sz w:val="18"/>
                <w:szCs w:val="18"/>
                <w:lang w:val="hr-BA"/>
              </w:rPr>
            </w:pPr>
            <w:r w:rsidRPr="00A05FA2">
              <w:rPr>
                <w:rFonts w:asciiTheme="minorHAnsi" w:hAnsiTheme="minorHAnsi"/>
                <w:color w:val="1F497D"/>
                <w:sz w:val="18"/>
                <w:szCs w:val="18"/>
                <w:lang w:val="hr-BA"/>
              </w:rPr>
              <w:t>Ako aktivnost uključuje apstrakciju zapremine vode od 3 miliona kubnih metara ili više</w:t>
            </w:r>
          </w:p>
          <w:p w14:paraId="47952484" w14:textId="77777777" w:rsidR="00A05FA2" w:rsidRPr="00A05FA2" w:rsidRDefault="00A05FA2" w:rsidP="00A05FA2">
            <w:pPr>
              <w:widowControl w:val="0"/>
              <w:autoSpaceDE w:val="0"/>
              <w:autoSpaceDN w:val="0"/>
              <w:adjustRightInd w:val="0"/>
              <w:spacing w:before="0" w:after="0" w:line="240" w:lineRule="auto"/>
              <w:rPr>
                <w:rFonts w:asciiTheme="minorHAnsi" w:hAnsiTheme="minorHAnsi"/>
                <w:color w:val="0D0D0D" w:themeColor="text1" w:themeTint="F2"/>
                <w:sz w:val="18"/>
                <w:szCs w:val="18"/>
                <w:lang w:val="hr-BA"/>
              </w:rPr>
            </w:pPr>
            <w:r w:rsidRPr="00A05FA2">
              <w:rPr>
                <w:rFonts w:asciiTheme="minorHAnsi" w:hAnsiTheme="minorHAnsi"/>
                <w:color w:val="0D0D0D" w:themeColor="text1" w:themeTint="F2"/>
                <w:sz w:val="18"/>
                <w:szCs w:val="18"/>
                <w:lang w:val="hr-BA"/>
              </w:rPr>
              <w:t>Ministarstvo okoliša provodi proceduru Procjene uticaja na okoliš koja na kraju dovodi do izdavanja okolišne dozvole</w:t>
            </w:r>
          </w:p>
          <w:p w14:paraId="3FA6B14C" w14:textId="77777777" w:rsidR="00A05FA2" w:rsidRPr="00A05FA2" w:rsidRDefault="00A05FA2" w:rsidP="00A05FA2">
            <w:pPr>
              <w:widowControl w:val="0"/>
              <w:autoSpaceDE w:val="0"/>
              <w:autoSpaceDN w:val="0"/>
              <w:adjustRightInd w:val="0"/>
              <w:spacing w:before="0" w:after="0" w:line="240" w:lineRule="auto"/>
              <w:rPr>
                <w:rFonts w:asciiTheme="minorHAnsi" w:hAnsiTheme="minorHAnsi"/>
                <w:color w:val="0D0D0D" w:themeColor="text1" w:themeTint="F2"/>
                <w:sz w:val="18"/>
                <w:szCs w:val="18"/>
                <w:lang w:val="hr-BA"/>
              </w:rPr>
            </w:pPr>
          </w:p>
          <w:p w14:paraId="78EC862D" w14:textId="77777777" w:rsidR="00A05FA2" w:rsidRPr="00A05FA2" w:rsidRDefault="00A05FA2" w:rsidP="00A05FA2">
            <w:pPr>
              <w:widowControl w:val="0"/>
              <w:autoSpaceDE w:val="0"/>
              <w:autoSpaceDN w:val="0"/>
              <w:adjustRightInd w:val="0"/>
              <w:spacing w:before="0" w:after="0" w:line="240" w:lineRule="auto"/>
              <w:rPr>
                <w:rFonts w:asciiTheme="minorHAnsi" w:hAnsiTheme="minorHAnsi"/>
                <w:color w:val="1F497D"/>
                <w:sz w:val="18"/>
                <w:szCs w:val="18"/>
                <w:lang w:val="hr-BA"/>
              </w:rPr>
            </w:pPr>
            <w:r w:rsidRPr="00A05FA2">
              <w:rPr>
                <w:rFonts w:asciiTheme="minorHAnsi" w:hAnsiTheme="minorHAnsi"/>
                <w:color w:val="1F497D"/>
                <w:sz w:val="18"/>
                <w:szCs w:val="18"/>
                <w:lang w:val="hr-BA"/>
              </w:rPr>
              <w:t>Ako aktivnost uključuje apstrakciju zapremine vode od 1 do 3 miliona kubnih metara</w:t>
            </w:r>
          </w:p>
          <w:p w14:paraId="24E456D3" w14:textId="77777777" w:rsidR="00A05FA2" w:rsidRPr="00A05FA2" w:rsidRDefault="00A05FA2" w:rsidP="00A05FA2">
            <w:pPr>
              <w:widowControl w:val="0"/>
              <w:autoSpaceDE w:val="0"/>
              <w:autoSpaceDN w:val="0"/>
              <w:adjustRightInd w:val="0"/>
              <w:spacing w:before="0" w:after="0" w:line="240" w:lineRule="auto"/>
              <w:rPr>
                <w:rFonts w:asciiTheme="minorHAnsi" w:hAnsiTheme="minorHAnsi"/>
                <w:color w:val="0D0D0D" w:themeColor="text1" w:themeTint="F2"/>
                <w:sz w:val="18"/>
                <w:szCs w:val="18"/>
                <w:lang w:val="hr-BA"/>
              </w:rPr>
            </w:pPr>
            <w:r w:rsidRPr="00A05FA2">
              <w:rPr>
                <w:rFonts w:asciiTheme="minorHAnsi" w:hAnsiTheme="minorHAnsi"/>
                <w:color w:val="0D0D0D" w:themeColor="text1" w:themeTint="F2"/>
                <w:sz w:val="18"/>
                <w:szCs w:val="18"/>
                <w:lang w:val="hr-BA"/>
              </w:rPr>
              <w:t>Preliminarna procjena uticaja na osnovu koje ministarstvo okoliša donosi odluku o potrebi za provedbom potpune EIA i na kraju izdaje okolišnu dozvolu</w:t>
            </w:r>
          </w:p>
          <w:p w14:paraId="66E39479" w14:textId="77777777" w:rsidR="00A05FA2" w:rsidRPr="00A05FA2" w:rsidRDefault="00A05FA2" w:rsidP="00A05FA2">
            <w:pPr>
              <w:widowControl w:val="0"/>
              <w:autoSpaceDE w:val="0"/>
              <w:autoSpaceDN w:val="0"/>
              <w:adjustRightInd w:val="0"/>
              <w:spacing w:before="0" w:after="0" w:line="240" w:lineRule="auto"/>
              <w:rPr>
                <w:rFonts w:asciiTheme="minorHAnsi" w:hAnsiTheme="minorHAnsi"/>
                <w:color w:val="0D0D0D" w:themeColor="text1" w:themeTint="F2"/>
                <w:sz w:val="18"/>
                <w:szCs w:val="18"/>
                <w:lang w:val="hr-BA"/>
              </w:rPr>
            </w:pPr>
          </w:p>
          <w:p w14:paraId="43C3CC29" w14:textId="49714316" w:rsidR="00A05FA2" w:rsidRPr="00A05FA2" w:rsidRDefault="00A05FA2" w:rsidP="00A05FA2">
            <w:pPr>
              <w:widowControl w:val="0"/>
              <w:autoSpaceDE w:val="0"/>
              <w:autoSpaceDN w:val="0"/>
              <w:adjustRightInd w:val="0"/>
              <w:spacing w:before="0" w:afterLines="60" w:after="144" w:line="240" w:lineRule="auto"/>
              <w:contextualSpacing/>
              <w:jc w:val="both"/>
              <w:rPr>
                <w:rFonts w:asciiTheme="minorHAnsi" w:hAnsiTheme="minorHAnsi"/>
                <w:color w:val="1F497D"/>
                <w:sz w:val="18"/>
                <w:szCs w:val="18"/>
                <w:lang w:val="hr-BA"/>
              </w:rPr>
            </w:pPr>
            <w:r w:rsidRPr="00A05FA2">
              <w:rPr>
                <w:rFonts w:asciiTheme="minorHAnsi" w:hAnsiTheme="minorHAnsi"/>
                <w:color w:val="1F497D"/>
                <w:sz w:val="18"/>
                <w:szCs w:val="18"/>
                <w:lang w:val="hr-BA"/>
              </w:rPr>
              <w:t xml:space="preserve">Kapacitet &lt;10.000 </w:t>
            </w:r>
            <w:r w:rsidR="00A662B9">
              <w:rPr>
                <w:rFonts w:asciiTheme="minorHAnsi" w:hAnsiTheme="minorHAnsi"/>
                <w:color w:val="1F497D"/>
                <w:sz w:val="18"/>
                <w:szCs w:val="18"/>
                <w:lang w:val="hr-BA"/>
              </w:rPr>
              <w:t>EBS</w:t>
            </w:r>
            <w:r w:rsidRPr="00A05FA2">
              <w:rPr>
                <w:rFonts w:asciiTheme="minorHAnsi" w:hAnsiTheme="minorHAnsi"/>
                <w:color w:val="1F497D"/>
                <w:sz w:val="18"/>
                <w:szCs w:val="18"/>
                <w:lang w:val="hr-BA"/>
              </w:rPr>
              <w:t xml:space="preserve"> </w:t>
            </w:r>
          </w:p>
          <w:p w14:paraId="497C1171" w14:textId="77777777" w:rsidR="00A05FA2" w:rsidRPr="00A05FA2" w:rsidRDefault="00A05FA2" w:rsidP="00A05FA2">
            <w:pPr>
              <w:widowControl w:val="0"/>
              <w:autoSpaceDE w:val="0"/>
              <w:autoSpaceDN w:val="0"/>
              <w:adjustRightInd w:val="0"/>
              <w:spacing w:before="0" w:afterLines="60" w:after="144" w:line="240" w:lineRule="auto"/>
              <w:contextualSpacing/>
              <w:rPr>
                <w:rFonts w:asciiTheme="minorHAnsi" w:hAnsiTheme="minorHAnsi"/>
                <w:color w:val="0D0D0D" w:themeColor="text1" w:themeTint="F2"/>
                <w:sz w:val="18"/>
                <w:szCs w:val="18"/>
                <w:lang w:val="hr-BA"/>
              </w:rPr>
            </w:pPr>
            <w:r w:rsidRPr="00A05FA2">
              <w:rPr>
                <w:rFonts w:asciiTheme="minorHAnsi" w:hAnsiTheme="minorHAnsi"/>
                <w:color w:val="0D0D0D" w:themeColor="text1" w:themeTint="F2"/>
                <w:sz w:val="18"/>
                <w:szCs w:val="18"/>
                <w:lang w:val="hr-BA"/>
              </w:rPr>
              <w:t xml:space="preserve">Izdavanje okolišnih dozvola na kantonalnom nivou Podnijeti zahtjev za izdavanje okolišne dozvole </w:t>
            </w:r>
          </w:p>
          <w:p w14:paraId="37B60002" w14:textId="77777777" w:rsidR="00A05FA2" w:rsidRPr="00A05FA2" w:rsidRDefault="00A05FA2" w:rsidP="00A05FA2">
            <w:pPr>
              <w:widowControl w:val="0"/>
              <w:autoSpaceDE w:val="0"/>
              <w:autoSpaceDN w:val="0"/>
              <w:adjustRightInd w:val="0"/>
              <w:spacing w:before="0" w:afterLines="60" w:after="144" w:line="240" w:lineRule="auto"/>
              <w:rPr>
                <w:rFonts w:asciiTheme="minorHAnsi" w:hAnsiTheme="minorHAnsi"/>
                <w:color w:val="1F497D"/>
                <w:sz w:val="18"/>
                <w:szCs w:val="18"/>
                <w:lang w:val="hr-BA"/>
              </w:rPr>
            </w:pPr>
            <w:r w:rsidRPr="00A05FA2">
              <w:rPr>
                <w:rFonts w:asciiTheme="minorHAnsi" w:hAnsiTheme="minorHAnsi"/>
                <w:color w:val="0D0D0D" w:themeColor="text1" w:themeTint="F2"/>
                <w:sz w:val="18"/>
                <w:szCs w:val="18"/>
                <w:lang w:val="hr-BA"/>
              </w:rPr>
              <w:t xml:space="preserve">U slučaju da je proširenje WTP-a veće </w:t>
            </w:r>
            <w:r w:rsidRPr="00A05FA2">
              <w:rPr>
                <w:rFonts w:asciiTheme="minorHAnsi" w:hAnsiTheme="minorHAnsi"/>
                <w:color w:val="0D0D0D" w:themeColor="text1" w:themeTint="F2"/>
                <w:sz w:val="18"/>
                <w:szCs w:val="18"/>
                <w:lang w:val="hr-BA"/>
              </w:rPr>
              <w:lastRenderedPageBreak/>
              <w:t>od 25%, tražiti mišljenje ministarstva okoliša o potrebnoj proceduri procjene uticaja na okoliš.</w:t>
            </w:r>
          </w:p>
        </w:tc>
        <w:tc>
          <w:tcPr>
            <w:tcW w:w="2409" w:type="dxa"/>
          </w:tcPr>
          <w:p w14:paraId="5C2B0C0A" w14:textId="77777777" w:rsidR="00A05FA2" w:rsidRPr="00A05FA2" w:rsidRDefault="00A05FA2" w:rsidP="00A05FA2">
            <w:pPr>
              <w:widowControl w:val="0"/>
              <w:autoSpaceDE w:val="0"/>
              <w:autoSpaceDN w:val="0"/>
              <w:adjustRightInd w:val="0"/>
              <w:spacing w:before="0" w:afterLines="60" w:after="144" w:line="240" w:lineRule="auto"/>
              <w:rPr>
                <w:rFonts w:asciiTheme="minorHAnsi" w:hAnsiTheme="minorHAnsi"/>
                <w:color w:val="0D0D0D" w:themeColor="text1" w:themeTint="F2"/>
                <w:sz w:val="18"/>
                <w:szCs w:val="18"/>
                <w:lang w:val="hr-BA"/>
              </w:rPr>
            </w:pPr>
            <w:r w:rsidRPr="00A05FA2">
              <w:rPr>
                <w:rFonts w:asciiTheme="minorHAnsi" w:hAnsiTheme="minorHAnsi"/>
                <w:color w:val="0D0D0D" w:themeColor="text1" w:themeTint="F2"/>
                <w:sz w:val="18"/>
                <w:szCs w:val="18"/>
                <w:lang w:val="hr-BA"/>
              </w:rPr>
              <w:lastRenderedPageBreak/>
              <w:t>Vodoprivredni akti, osim u slučaju</w:t>
            </w:r>
            <w:r w:rsidRPr="00A05FA2">
              <w:rPr>
                <w:color w:val="0D0D0D" w:themeColor="text1" w:themeTint="F2"/>
                <w:sz w:val="18"/>
                <w:szCs w:val="18"/>
                <w:lang w:val="hr-BA"/>
              </w:rPr>
              <w:t xml:space="preserve"> širenja ili obnove vodnog sistema koji je u upotrebi, tj. za koji je izdata vodna dozvola u skladu sa Zakonom, ako to proširenje ne uključuje obuhvat novih količina vode</w:t>
            </w:r>
          </w:p>
          <w:p w14:paraId="7A79C820" w14:textId="77777777" w:rsidR="00A05FA2" w:rsidRPr="00A05FA2" w:rsidRDefault="00A05FA2" w:rsidP="00A05FA2">
            <w:pPr>
              <w:widowControl w:val="0"/>
              <w:autoSpaceDE w:val="0"/>
              <w:autoSpaceDN w:val="0"/>
              <w:adjustRightInd w:val="0"/>
              <w:spacing w:before="0" w:afterLines="60" w:after="144" w:line="240" w:lineRule="auto"/>
              <w:rPr>
                <w:rFonts w:asciiTheme="minorHAnsi" w:hAnsiTheme="minorHAnsi"/>
                <w:color w:val="0D0D0D" w:themeColor="text1" w:themeTint="F2"/>
                <w:sz w:val="18"/>
                <w:szCs w:val="18"/>
                <w:lang w:val="hr-BA"/>
              </w:rPr>
            </w:pPr>
          </w:p>
        </w:tc>
        <w:tc>
          <w:tcPr>
            <w:tcW w:w="1514" w:type="dxa"/>
          </w:tcPr>
          <w:p w14:paraId="2CFF746E" w14:textId="77777777" w:rsidR="00A05FA2" w:rsidRPr="00A05FA2" w:rsidRDefault="00A05FA2" w:rsidP="00A05FA2">
            <w:pPr>
              <w:widowControl w:val="0"/>
              <w:autoSpaceDE w:val="0"/>
              <w:autoSpaceDN w:val="0"/>
              <w:adjustRightInd w:val="0"/>
              <w:spacing w:before="0" w:afterLines="60" w:after="144" w:line="240" w:lineRule="auto"/>
              <w:rPr>
                <w:rFonts w:asciiTheme="minorHAnsi" w:hAnsiTheme="minorHAnsi"/>
                <w:color w:val="0D0D0D" w:themeColor="text1" w:themeTint="F2"/>
                <w:sz w:val="18"/>
                <w:szCs w:val="18"/>
                <w:lang w:val="hr-BA"/>
              </w:rPr>
            </w:pPr>
            <w:r w:rsidRPr="00A05FA2">
              <w:rPr>
                <w:rFonts w:asciiTheme="minorHAnsi" w:hAnsiTheme="minorHAnsi"/>
                <w:color w:val="0D0D0D" w:themeColor="text1" w:themeTint="F2"/>
                <w:sz w:val="18"/>
                <w:szCs w:val="18"/>
                <w:lang w:val="hr-BA"/>
              </w:rPr>
              <w:t>Dozvole vezane za gradnju</w:t>
            </w:r>
          </w:p>
        </w:tc>
      </w:tr>
      <w:tr w:rsidR="00A05FA2" w:rsidRPr="00A05FA2" w14:paraId="1B8B9F47" w14:textId="77777777" w:rsidTr="00A05FA2">
        <w:tc>
          <w:tcPr>
            <w:tcW w:w="2405" w:type="dxa"/>
          </w:tcPr>
          <w:p w14:paraId="444C3153" w14:textId="77777777" w:rsidR="00A05FA2" w:rsidRPr="00A05FA2" w:rsidRDefault="00A05FA2" w:rsidP="00A05FA2">
            <w:pPr>
              <w:spacing w:before="0" w:afterLines="60" w:after="144" w:line="240" w:lineRule="auto"/>
              <w:rPr>
                <w:sz w:val="18"/>
                <w:szCs w:val="18"/>
                <w:lang w:val="hr-BA"/>
              </w:rPr>
            </w:pPr>
            <w:r w:rsidRPr="00A05FA2">
              <w:rPr>
                <w:color w:val="1F497D"/>
                <w:sz w:val="18"/>
                <w:szCs w:val="18"/>
                <w:lang w:val="hr-BA"/>
              </w:rPr>
              <w:t xml:space="preserve">Obnavljanje i proširenje vodnih dobara, </w:t>
            </w:r>
            <w:r w:rsidRPr="00A05FA2">
              <w:rPr>
                <w:sz w:val="18"/>
                <w:szCs w:val="18"/>
                <w:lang w:val="hr-BA"/>
              </w:rPr>
              <w:t>uključujući sanaciju i proširenje kanalizacione mreže, unapređenja postojećih WWTP-a</w:t>
            </w:r>
          </w:p>
          <w:p w14:paraId="3A0D0A41" w14:textId="77777777" w:rsidR="00A05FA2" w:rsidRPr="00A05FA2" w:rsidRDefault="00A05FA2" w:rsidP="00A05FA2">
            <w:pPr>
              <w:spacing w:before="0" w:afterLines="60" w:after="144" w:line="240" w:lineRule="auto"/>
              <w:rPr>
                <w:color w:val="446590"/>
                <w:sz w:val="18"/>
                <w:szCs w:val="18"/>
                <w:lang w:val="hr-BA"/>
              </w:rPr>
            </w:pPr>
          </w:p>
        </w:tc>
        <w:tc>
          <w:tcPr>
            <w:tcW w:w="1701" w:type="dxa"/>
            <w:vMerge/>
          </w:tcPr>
          <w:p w14:paraId="214F35EF" w14:textId="77777777" w:rsidR="00A05FA2" w:rsidRPr="00A05FA2" w:rsidRDefault="00A05FA2" w:rsidP="00A05FA2">
            <w:pPr>
              <w:widowControl w:val="0"/>
              <w:autoSpaceDE w:val="0"/>
              <w:autoSpaceDN w:val="0"/>
              <w:adjustRightInd w:val="0"/>
              <w:spacing w:before="0" w:afterLines="60" w:after="144" w:line="240" w:lineRule="auto"/>
              <w:rPr>
                <w:rFonts w:asciiTheme="minorHAnsi" w:hAnsiTheme="minorHAnsi"/>
                <w:bCs/>
                <w:color w:val="0D0D0D" w:themeColor="text1" w:themeTint="F2"/>
                <w:sz w:val="18"/>
                <w:szCs w:val="18"/>
                <w:lang w:val="hr-BA"/>
              </w:rPr>
            </w:pPr>
          </w:p>
        </w:tc>
        <w:tc>
          <w:tcPr>
            <w:tcW w:w="1985" w:type="dxa"/>
            <w:vMerge/>
          </w:tcPr>
          <w:p w14:paraId="76D4CEE3" w14:textId="77777777" w:rsidR="00A05FA2" w:rsidRPr="00A05FA2" w:rsidRDefault="00A05FA2" w:rsidP="00A05FA2">
            <w:pPr>
              <w:widowControl w:val="0"/>
              <w:autoSpaceDE w:val="0"/>
              <w:autoSpaceDN w:val="0"/>
              <w:adjustRightInd w:val="0"/>
              <w:spacing w:before="0" w:afterLines="60" w:after="144" w:line="240" w:lineRule="auto"/>
              <w:rPr>
                <w:rFonts w:asciiTheme="minorHAnsi" w:hAnsiTheme="minorHAnsi"/>
                <w:color w:val="0D0D0D" w:themeColor="text1" w:themeTint="F2"/>
                <w:sz w:val="18"/>
                <w:szCs w:val="18"/>
                <w:lang w:val="hr-BA"/>
              </w:rPr>
            </w:pPr>
          </w:p>
        </w:tc>
        <w:tc>
          <w:tcPr>
            <w:tcW w:w="1417" w:type="dxa"/>
          </w:tcPr>
          <w:p w14:paraId="5D11DC17" w14:textId="77777777" w:rsidR="00A05FA2" w:rsidRPr="00A05FA2" w:rsidRDefault="00A05FA2" w:rsidP="00A05FA2">
            <w:pPr>
              <w:widowControl w:val="0"/>
              <w:autoSpaceDE w:val="0"/>
              <w:autoSpaceDN w:val="0"/>
              <w:adjustRightInd w:val="0"/>
              <w:spacing w:before="0" w:afterLines="60" w:after="144" w:line="240" w:lineRule="auto"/>
              <w:rPr>
                <w:rFonts w:asciiTheme="minorHAnsi" w:hAnsiTheme="minorHAnsi"/>
                <w:color w:val="0D0D0D" w:themeColor="text1" w:themeTint="F2"/>
                <w:sz w:val="18"/>
                <w:szCs w:val="18"/>
                <w:lang w:val="hr-BA"/>
              </w:rPr>
            </w:pPr>
            <w:r w:rsidRPr="00A05FA2">
              <w:rPr>
                <w:rFonts w:asciiTheme="minorHAnsi" w:hAnsiTheme="minorHAnsi"/>
                <w:color w:val="0D0D0D" w:themeColor="text1" w:themeTint="F2"/>
                <w:sz w:val="18"/>
                <w:szCs w:val="18"/>
                <w:lang w:val="hr-BA"/>
              </w:rPr>
              <w:t>RPF/RAP, SEP, LMP</w:t>
            </w:r>
          </w:p>
        </w:tc>
        <w:tc>
          <w:tcPr>
            <w:tcW w:w="3119" w:type="dxa"/>
          </w:tcPr>
          <w:p w14:paraId="1135417D" w14:textId="77777777" w:rsidR="00A05FA2" w:rsidRPr="00A05FA2" w:rsidRDefault="00A05FA2" w:rsidP="00A05FA2">
            <w:pPr>
              <w:widowControl w:val="0"/>
              <w:autoSpaceDE w:val="0"/>
              <w:autoSpaceDN w:val="0"/>
              <w:adjustRightInd w:val="0"/>
              <w:spacing w:before="0" w:afterLines="60" w:after="144" w:line="240" w:lineRule="auto"/>
              <w:rPr>
                <w:rFonts w:asciiTheme="minorHAnsi" w:hAnsiTheme="minorHAnsi"/>
                <w:color w:val="0D0D0D" w:themeColor="text1" w:themeTint="F2"/>
                <w:sz w:val="18"/>
                <w:szCs w:val="18"/>
                <w:lang w:val="hr-BA"/>
              </w:rPr>
            </w:pPr>
            <w:r w:rsidRPr="00A05FA2">
              <w:rPr>
                <w:rFonts w:asciiTheme="minorHAnsi" w:hAnsiTheme="minorHAnsi"/>
                <w:color w:val="0D0D0D" w:themeColor="text1" w:themeTint="F2"/>
                <w:sz w:val="18"/>
                <w:szCs w:val="18"/>
                <w:lang w:val="hr-BA"/>
              </w:rPr>
              <w:t>U slučaju da je proširenje WWTP-a veće od 25%, tražiti mišljenje ministarstva okoliša o potrebnoj proceduri procjene uticaja na okoliš.</w:t>
            </w:r>
          </w:p>
          <w:p w14:paraId="431E17CD" w14:textId="77777777" w:rsidR="00A05FA2" w:rsidRPr="00A05FA2" w:rsidRDefault="00A05FA2" w:rsidP="00A05FA2">
            <w:pPr>
              <w:widowControl w:val="0"/>
              <w:autoSpaceDE w:val="0"/>
              <w:autoSpaceDN w:val="0"/>
              <w:adjustRightInd w:val="0"/>
              <w:spacing w:before="0" w:afterLines="60" w:after="144" w:line="240" w:lineRule="auto"/>
              <w:rPr>
                <w:rFonts w:asciiTheme="minorHAnsi" w:hAnsiTheme="minorHAnsi"/>
                <w:color w:val="0D0D0D" w:themeColor="text1" w:themeTint="F2"/>
                <w:sz w:val="18"/>
                <w:szCs w:val="18"/>
                <w:lang w:val="hr-BA"/>
              </w:rPr>
            </w:pPr>
          </w:p>
        </w:tc>
        <w:tc>
          <w:tcPr>
            <w:tcW w:w="2409" w:type="dxa"/>
          </w:tcPr>
          <w:p w14:paraId="7483E092" w14:textId="77777777" w:rsidR="00A05FA2" w:rsidRPr="00A05FA2" w:rsidRDefault="00A05FA2" w:rsidP="00A05FA2">
            <w:pPr>
              <w:widowControl w:val="0"/>
              <w:autoSpaceDE w:val="0"/>
              <w:autoSpaceDN w:val="0"/>
              <w:adjustRightInd w:val="0"/>
              <w:spacing w:before="0" w:afterLines="60" w:after="144" w:line="240" w:lineRule="auto"/>
              <w:rPr>
                <w:rFonts w:asciiTheme="minorHAnsi" w:hAnsiTheme="minorHAnsi"/>
                <w:color w:val="0D0D0D" w:themeColor="text1" w:themeTint="F2"/>
                <w:sz w:val="18"/>
                <w:szCs w:val="18"/>
                <w:lang w:val="hr-BA"/>
              </w:rPr>
            </w:pPr>
            <w:r w:rsidRPr="00A05FA2">
              <w:rPr>
                <w:rFonts w:asciiTheme="minorHAnsi" w:hAnsiTheme="minorHAnsi"/>
                <w:color w:val="0D0D0D" w:themeColor="text1" w:themeTint="F2"/>
                <w:sz w:val="18"/>
                <w:szCs w:val="18"/>
                <w:lang w:val="hr-BA"/>
              </w:rPr>
              <w:t>Vodoprivredni akti, osim u slučaju</w:t>
            </w:r>
            <w:r w:rsidRPr="00A05FA2">
              <w:rPr>
                <w:color w:val="0D0D0D" w:themeColor="text1" w:themeTint="F2"/>
                <w:sz w:val="18"/>
                <w:szCs w:val="18"/>
                <w:lang w:val="hr-BA"/>
              </w:rPr>
              <w:t xml:space="preserve"> širenja ili obnove kanalizacionog sistema za koji je izdata vodna dozvola u skladu sa Zakonom o vodama za prijenos otpadnih voda od odgovarajućeg područja prikupljanja do postojećeg WWTP-a</w:t>
            </w:r>
          </w:p>
        </w:tc>
        <w:tc>
          <w:tcPr>
            <w:tcW w:w="1514" w:type="dxa"/>
          </w:tcPr>
          <w:p w14:paraId="024B3DB9" w14:textId="77777777" w:rsidR="00A05FA2" w:rsidRPr="00A05FA2" w:rsidRDefault="00A05FA2" w:rsidP="00A05FA2">
            <w:pPr>
              <w:widowControl w:val="0"/>
              <w:autoSpaceDE w:val="0"/>
              <w:autoSpaceDN w:val="0"/>
              <w:adjustRightInd w:val="0"/>
              <w:spacing w:before="0" w:afterLines="60" w:after="144" w:line="240" w:lineRule="auto"/>
              <w:rPr>
                <w:rFonts w:asciiTheme="minorHAnsi" w:hAnsiTheme="minorHAnsi"/>
                <w:color w:val="0D0D0D" w:themeColor="text1" w:themeTint="F2"/>
                <w:sz w:val="18"/>
                <w:szCs w:val="18"/>
                <w:lang w:val="hr-BA"/>
              </w:rPr>
            </w:pPr>
            <w:r w:rsidRPr="00A05FA2">
              <w:rPr>
                <w:rFonts w:asciiTheme="minorHAnsi" w:hAnsiTheme="minorHAnsi"/>
                <w:color w:val="0D0D0D" w:themeColor="text1" w:themeTint="F2"/>
                <w:sz w:val="18"/>
                <w:szCs w:val="18"/>
                <w:lang w:val="hr-BA"/>
              </w:rPr>
              <w:t>Dozvole vezane za gradnju</w:t>
            </w:r>
          </w:p>
        </w:tc>
      </w:tr>
      <w:tr w:rsidR="00A05FA2" w:rsidRPr="00A05FA2" w14:paraId="3144C2D9" w14:textId="77777777" w:rsidTr="00A05FA2">
        <w:tc>
          <w:tcPr>
            <w:tcW w:w="2405" w:type="dxa"/>
          </w:tcPr>
          <w:p w14:paraId="566A1BB2" w14:textId="77777777" w:rsidR="00A05FA2" w:rsidRPr="00A05FA2" w:rsidRDefault="00A05FA2" w:rsidP="00A05FA2">
            <w:pPr>
              <w:spacing w:before="0" w:afterLines="60" w:after="144" w:line="240" w:lineRule="auto"/>
              <w:rPr>
                <w:sz w:val="18"/>
                <w:szCs w:val="18"/>
                <w:lang w:val="hr-BA"/>
              </w:rPr>
            </w:pPr>
            <w:r w:rsidRPr="00A05FA2">
              <w:rPr>
                <w:color w:val="1F497D"/>
                <w:sz w:val="18"/>
                <w:szCs w:val="18"/>
                <w:lang w:val="hr-BA"/>
              </w:rPr>
              <w:t xml:space="preserve">Gradnja novih WWTP-a </w:t>
            </w:r>
          </w:p>
          <w:p w14:paraId="3FB54F49" w14:textId="77777777" w:rsidR="00A05FA2" w:rsidRPr="00A05FA2" w:rsidRDefault="00A05FA2" w:rsidP="00A05FA2">
            <w:pPr>
              <w:spacing w:before="0" w:afterLines="60" w:after="144" w:line="240" w:lineRule="auto"/>
              <w:rPr>
                <w:color w:val="446590"/>
                <w:sz w:val="18"/>
                <w:szCs w:val="18"/>
                <w:lang w:val="hr-BA"/>
              </w:rPr>
            </w:pPr>
          </w:p>
        </w:tc>
        <w:tc>
          <w:tcPr>
            <w:tcW w:w="1701" w:type="dxa"/>
            <w:vMerge/>
          </w:tcPr>
          <w:p w14:paraId="29AF7245" w14:textId="77777777" w:rsidR="00A05FA2" w:rsidRPr="00A05FA2" w:rsidRDefault="00A05FA2" w:rsidP="00A05FA2">
            <w:pPr>
              <w:widowControl w:val="0"/>
              <w:autoSpaceDE w:val="0"/>
              <w:autoSpaceDN w:val="0"/>
              <w:adjustRightInd w:val="0"/>
              <w:spacing w:before="0" w:afterLines="60" w:after="144" w:line="240" w:lineRule="auto"/>
              <w:rPr>
                <w:rFonts w:asciiTheme="minorHAnsi" w:hAnsiTheme="minorHAnsi"/>
                <w:bCs/>
                <w:color w:val="0D0D0D" w:themeColor="text1" w:themeTint="F2"/>
                <w:sz w:val="18"/>
                <w:szCs w:val="18"/>
                <w:lang w:val="hr-BA"/>
              </w:rPr>
            </w:pPr>
          </w:p>
        </w:tc>
        <w:tc>
          <w:tcPr>
            <w:tcW w:w="1985" w:type="dxa"/>
            <w:vMerge/>
          </w:tcPr>
          <w:p w14:paraId="4ABF973C" w14:textId="77777777" w:rsidR="00A05FA2" w:rsidRPr="00A05FA2" w:rsidRDefault="00A05FA2" w:rsidP="00A05FA2">
            <w:pPr>
              <w:widowControl w:val="0"/>
              <w:autoSpaceDE w:val="0"/>
              <w:autoSpaceDN w:val="0"/>
              <w:adjustRightInd w:val="0"/>
              <w:spacing w:before="0" w:afterLines="60" w:after="144" w:line="240" w:lineRule="auto"/>
              <w:rPr>
                <w:rFonts w:asciiTheme="minorHAnsi" w:hAnsiTheme="minorHAnsi"/>
                <w:color w:val="0D0D0D" w:themeColor="text1" w:themeTint="F2"/>
                <w:sz w:val="18"/>
                <w:szCs w:val="18"/>
                <w:lang w:val="hr-BA"/>
              </w:rPr>
            </w:pPr>
          </w:p>
        </w:tc>
        <w:tc>
          <w:tcPr>
            <w:tcW w:w="1417" w:type="dxa"/>
          </w:tcPr>
          <w:p w14:paraId="3319AE4B" w14:textId="77777777" w:rsidR="00A05FA2" w:rsidRPr="00A05FA2" w:rsidRDefault="00A05FA2" w:rsidP="00A05FA2">
            <w:pPr>
              <w:widowControl w:val="0"/>
              <w:autoSpaceDE w:val="0"/>
              <w:autoSpaceDN w:val="0"/>
              <w:adjustRightInd w:val="0"/>
              <w:spacing w:before="0" w:afterLines="60" w:after="144" w:line="240" w:lineRule="auto"/>
              <w:rPr>
                <w:rFonts w:asciiTheme="minorHAnsi" w:hAnsiTheme="minorHAnsi"/>
                <w:color w:val="0D0D0D" w:themeColor="text1" w:themeTint="F2"/>
                <w:sz w:val="18"/>
                <w:szCs w:val="18"/>
                <w:lang w:val="hr-BA"/>
              </w:rPr>
            </w:pPr>
            <w:r w:rsidRPr="00A05FA2">
              <w:rPr>
                <w:rFonts w:asciiTheme="minorHAnsi" w:hAnsiTheme="minorHAnsi"/>
                <w:color w:val="0D0D0D" w:themeColor="text1" w:themeTint="F2"/>
                <w:sz w:val="18"/>
                <w:szCs w:val="18"/>
                <w:lang w:val="hr-BA"/>
              </w:rPr>
              <w:t>RPF/RAP, SEP, LMP</w:t>
            </w:r>
          </w:p>
        </w:tc>
        <w:tc>
          <w:tcPr>
            <w:tcW w:w="3119" w:type="dxa"/>
          </w:tcPr>
          <w:p w14:paraId="7B403062" w14:textId="5E638956" w:rsidR="00A05FA2" w:rsidRPr="00A05FA2" w:rsidRDefault="00A05FA2" w:rsidP="00A05FA2">
            <w:pPr>
              <w:widowControl w:val="0"/>
              <w:autoSpaceDE w:val="0"/>
              <w:autoSpaceDN w:val="0"/>
              <w:adjustRightInd w:val="0"/>
              <w:spacing w:before="0" w:afterLines="60" w:after="144" w:line="240" w:lineRule="auto"/>
              <w:rPr>
                <w:rFonts w:asciiTheme="minorHAnsi" w:hAnsiTheme="minorHAnsi"/>
                <w:color w:val="0D0D0D" w:themeColor="text1" w:themeTint="F2"/>
                <w:sz w:val="18"/>
                <w:szCs w:val="18"/>
                <w:lang w:val="hr-BA"/>
              </w:rPr>
            </w:pPr>
            <w:r w:rsidRPr="00A05FA2">
              <w:rPr>
                <w:rFonts w:asciiTheme="minorHAnsi" w:hAnsiTheme="minorHAnsi"/>
                <w:color w:val="1F497D"/>
                <w:sz w:val="18"/>
                <w:szCs w:val="18"/>
                <w:lang w:val="hr-BA"/>
              </w:rPr>
              <w:t xml:space="preserve">&gt; 50.000 </w:t>
            </w:r>
            <w:r w:rsidR="00A662B9">
              <w:rPr>
                <w:rFonts w:asciiTheme="minorHAnsi" w:hAnsiTheme="minorHAnsi"/>
                <w:color w:val="1F497D"/>
                <w:sz w:val="18"/>
                <w:szCs w:val="18"/>
                <w:lang w:val="hr-BA"/>
              </w:rPr>
              <w:t>Ekvivalent broja stanovnika</w:t>
            </w:r>
            <w:r w:rsidRPr="00A05FA2">
              <w:rPr>
                <w:rFonts w:asciiTheme="minorHAnsi" w:hAnsiTheme="minorHAnsi"/>
                <w:color w:val="1F497D"/>
                <w:sz w:val="18"/>
                <w:szCs w:val="18"/>
                <w:lang w:val="hr-BA"/>
              </w:rPr>
              <w:t xml:space="preserve"> (E</w:t>
            </w:r>
            <w:r w:rsidR="00A662B9">
              <w:rPr>
                <w:rFonts w:asciiTheme="minorHAnsi" w:hAnsiTheme="minorHAnsi"/>
                <w:color w:val="1F497D"/>
                <w:sz w:val="18"/>
                <w:szCs w:val="18"/>
                <w:lang w:val="hr-BA"/>
              </w:rPr>
              <w:t>BS</w:t>
            </w:r>
            <w:r w:rsidRPr="00A05FA2">
              <w:rPr>
                <w:rFonts w:asciiTheme="minorHAnsi" w:hAnsiTheme="minorHAnsi"/>
                <w:color w:val="1F497D"/>
                <w:sz w:val="18"/>
                <w:szCs w:val="18"/>
                <w:lang w:val="hr-BA"/>
              </w:rPr>
              <w:t xml:space="preserve">) </w:t>
            </w:r>
            <w:r w:rsidRPr="00A05FA2">
              <w:rPr>
                <w:rFonts w:asciiTheme="minorHAnsi" w:hAnsiTheme="minorHAnsi"/>
                <w:color w:val="0D0D0D" w:themeColor="text1" w:themeTint="F2"/>
                <w:sz w:val="18"/>
                <w:szCs w:val="18"/>
                <w:lang w:val="hr-BA"/>
              </w:rPr>
              <w:t>Ministarstvo okoliša provodi proceduru Procjene uticaja na okoliš koja na kraju dovodi do izdavanja okolišne dozvole</w:t>
            </w:r>
          </w:p>
          <w:p w14:paraId="688D2832" w14:textId="68C29C96" w:rsidR="00A05FA2" w:rsidRPr="00A05FA2" w:rsidRDefault="00A05FA2" w:rsidP="00A05FA2">
            <w:pPr>
              <w:widowControl w:val="0"/>
              <w:autoSpaceDE w:val="0"/>
              <w:autoSpaceDN w:val="0"/>
              <w:adjustRightInd w:val="0"/>
              <w:spacing w:before="0" w:after="0" w:line="240" w:lineRule="auto"/>
              <w:rPr>
                <w:rFonts w:asciiTheme="minorHAnsi" w:hAnsiTheme="minorHAnsi"/>
                <w:color w:val="1F497D"/>
                <w:sz w:val="18"/>
                <w:szCs w:val="18"/>
                <w:lang w:val="hr-BA"/>
              </w:rPr>
            </w:pPr>
            <w:r w:rsidRPr="00A05FA2">
              <w:rPr>
                <w:rFonts w:asciiTheme="minorHAnsi" w:hAnsiTheme="minorHAnsi"/>
                <w:color w:val="1F497D"/>
                <w:sz w:val="18"/>
                <w:szCs w:val="18"/>
                <w:lang w:val="hr-BA"/>
              </w:rPr>
              <w:t xml:space="preserve">10.000-50.000 </w:t>
            </w:r>
            <w:r w:rsidR="00A662B9">
              <w:rPr>
                <w:rFonts w:asciiTheme="minorHAnsi" w:hAnsiTheme="minorHAnsi"/>
                <w:color w:val="1F497D"/>
                <w:sz w:val="18"/>
                <w:szCs w:val="18"/>
                <w:lang w:val="hr-BA"/>
              </w:rPr>
              <w:t>EBS</w:t>
            </w:r>
          </w:p>
          <w:p w14:paraId="0A4BE51A" w14:textId="77777777" w:rsidR="00A05FA2" w:rsidRPr="00A05FA2" w:rsidRDefault="00A05FA2" w:rsidP="00A05FA2">
            <w:pPr>
              <w:widowControl w:val="0"/>
              <w:autoSpaceDE w:val="0"/>
              <w:autoSpaceDN w:val="0"/>
              <w:adjustRightInd w:val="0"/>
              <w:spacing w:before="0" w:after="0" w:line="240" w:lineRule="auto"/>
              <w:rPr>
                <w:rFonts w:asciiTheme="minorHAnsi" w:hAnsiTheme="minorHAnsi"/>
                <w:color w:val="0D0D0D" w:themeColor="text1" w:themeTint="F2"/>
                <w:sz w:val="18"/>
                <w:szCs w:val="18"/>
                <w:lang w:val="hr-BA"/>
              </w:rPr>
            </w:pPr>
            <w:r w:rsidRPr="00A05FA2">
              <w:rPr>
                <w:rFonts w:asciiTheme="minorHAnsi" w:hAnsiTheme="minorHAnsi"/>
                <w:color w:val="0D0D0D" w:themeColor="text1" w:themeTint="F2"/>
                <w:sz w:val="18"/>
                <w:szCs w:val="18"/>
                <w:lang w:val="hr-BA"/>
              </w:rPr>
              <w:t>Preliminarna procjena uticaja na osnovu koje ministarstvo okoliša donosi odluku o potrebi za provedbom potpune EIA i na kraju izdaje okolišnu dozvolu</w:t>
            </w:r>
          </w:p>
          <w:p w14:paraId="1CA0CF3E" w14:textId="77777777" w:rsidR="00A05FA2" w:rsidRPr="00A05FA2" w:rsidRDefault="00A05FA2" w:rsidP="00A05FA2">
            <w:pPr>
              <w:widowControl w:val="0"/>
              <w:autoSpaceDE w:val="0"/>
              <w:autoSpaceDN w:val="0"/>
              <w:adjustRightInd w:val="0"/>
              <w:spacing w:before="0" w:after="0" w:line="240" w:lineRule="auto"/>
              <w:rPr>
                <w:rFonts w:asciiTheme="minorHAnsi" w:hAnsiTheme="minorHAnsi"/>
                <w:color w:val="0D0D0D" w:themeColor="text1" w:themeTint="F2"/>
                <w:sz w:val="18"/>
                <w:szCs w:val="18"/>
                <w:lang w:val="hr-BA"/>
              </w:rPr>
            </w:pPr>
          </w:p>
          <w:p w14:paraId="603B4B39" w14:textId="3F2E8BC1" w:rsidR="00A05FA2" w:rsidRPr="00A05FA2" w:rsidRDefault="00A05FA2" w:rsidP="00A05FA2">
            <w:pPr>
              <w:widowControl w:val="0"/>
              <w:autoSpaceDE w:val="0"/>
              <w:autoSpaceDN w:val="0"/>
              <w:adjustRightInd w:val="0"/>
              <w:spacing w:before="0" w:afterLines="60" w:after="144" w:line="240" w:lineRule="auto"/>
              <w:contextualSpacing/>
              <w:jc w:val="both"/>
              <w:rPr>
                <w:rFonts w:asciiTheme="minorHAnsi" w:hAnsiTheme="minorHAnsi"/>
                <w:color w:val="1F497D"/>
                <w:sz w:val="18"/>
                <w:szCs w:val="18"/>
                <w:lang w:val="hr-BA"/>
              </w:rPr>
            </w:pPr>
            <w:r w:rsidRPr="00A05FA2">
              <w:rPr>
                <w:rFonts w:asciiTheme="minorHAnsi" w:hAnsiTheme="minorHAnsi"/>
                <w:color w:val="1F497D"/>
                <w:sz w:val="18"/>
                <w:szCs w:val="18"/>
                <w:lang w:val="hr-BA"/>
              </w:rPr>
              <w:t xml:space="preserve">&lt;10.000 </w:t>
            </w:r>
            <w:r w:rsidR="00A662B9">
              <w:rPr>
                <w:rFonts w:asciiTheme="minorHAnsi" w:hAnsiTheme="minorHAnsi"/>
                <w:color w:val="1F497D"/>
                <w:sz w:val="18"/>
                <w:szCs w:val="18"/>
                <w:lang w:val="hr-BA"/>
              </w:rPr>
              <w:t>EBS</w:t>
            </w:r>
            <w:r w:rsidRPr="00A05FA2">
              <w:rPr>
                <w:rFonts w:asciiTheme="minorHAnsi" w:hAnsiTheme="minorHAnsi"/>
                <w:color w:val="1F497D"/>
                <w:sz w:val="18"/>
                <w:szCs w:val="18"/>
                <w:lang w:val="hr-BA"/>
              </w:rPr>
              <w:t xml:space="preserve"> </w:t>
            </w:r>
          </w:p>
          <w:p w14:paraId="5DC1B168" w14:textId="77777777" w:rsidR="00A05FA2" w:rsidRPr="00A05FA2" w:rsidRDefault="00A05FA2" w:rsidP="00A05FA2">
            <w:pPr>
              <w:widowControl w:val="0"/>
              <w:autoSpaceDE w:val="0"/>
              <w:autoSpaceDN w:val="0"/>
              <w:adjustRightInd w:val="0"/>
              <w:spacing w:before="0" w:afterLines="60" w:after="144" w:line="240" w:lineRule="auto"/>
              <w:contextualSpacing/>
              <w:jc w:val="both"/>
              <w:rPr>
                <w:rFonts w:asciiTheme="minorHAnsi" w:hAnsiTheme="minorHAnsi"/>
                <w:color w:val="0D0D0D" w:themeColor="text1" w:themeTint="F2"/>
                <w:sz w:val="18"/>
                <w:szCs w:val="18"/>
                <w:lang w:val="hr-BA"/>
              </w:rPr>
            </w:pPr>
            <w:r w:rsidRPr="00A05FA2">
              <w:rPr>
                <w:rFonts w:asciiTheme="minorHAnsi" w:hAnsiTheme="minorHAnsi"/>
                <w:color w:val="0D0D0D" w:themeColor="text1" w:themeTint="F2"/>
                <w:sz w:val="18"/>
                <w:szCs w:val="18"/>
                <w:lang w:val="hr-BA"/>
              </w:rPr>
              <w:t>Izdavanje okolišnih dozvola na kantonalnom nivou. Podnijeti zahtjev za izdavanje okolišne dozvole.</w:t>
            </w:r>
          </w:p>
        </w:tc>
        <w:tc>
          <w:tcPr>
            <w:tcW w:w="2409" w:type="dxa"/>
          </w:tcPr>
          <w:p w14:paraId="6ABFCB9B" w14:textId="77777777" w:rsidR="00A05FA2" w:rsidRPr="00A05FA2" w:rsidRDefault="00A05FA2" w:rsidP="00A05FA2">
            <w:pPr>
              <w:widowControl w:val="0"/>
              <w:autoSpaceDE w:val="0"/>
              <w:autoSpaceDN w:val="0"/>
              <w:adjustRightInd w:val="0"/>
              <w:spacing w:before="0" w:afterLines="60" w:after="144" w:line="240" w:lineRule="auto"/>
              <w:rPr>
                <w:rFonts w:asciiTheme="minorHAnsi" w:hAnsiTheme="minorHAnsi"/>
                <w:color w:val="0D0D0D" w:themeColor="text1" w:themeTint="F2"/>
                <w:sz w:val="18"/>
                <w:szCs w:val="18"/>
                <w:lang w:val="hr-BA"/>
              </w:rPr>
            </w:pPr>
            <w:r w:rsidRPr="00A05FA2">
              <w:rPr>
                <w:rFonts w:asciiTheme="minorHAnsi" w:hAnsiTheme="minorHAnsi"/>
                <w:color w:val="0D0D0D" w:themeColor="text1" w:themeTint="F2"/>
                <w:sz w:val="18"/>
                <w:szCs w:val="18"/>
                <w:lang w:val="hr-BA"/>
              </w:rPr>
              <w:t>Vodoprivredni akti</w:t>
            </w:r>
          </w:p>
        </w:tc>
        <w:tc>
          <w:tcPr>
            <w:tcW w:w="1514" w:type="dxa"/>
          </w:tcPr>
          <w:p w14:paraId="5AF2D791" w14:textId="77777777" w:rsidR="00A05FA2" w:rsidRPr="00A05FA2" w:rsidRDefault="00A05FA2" w:rsidP="00A05FA2">
            <w:pPr>
              <w:widowControl w:val="0"/>
              <w:autoSpaceDE w:val="0"/>
              <w:autoSpaceDN w:val="0"/>
              <w:adjustRightInd w:val="0"/>
              <w:spacing w:before="0" w:afterLines="60" w:after="144" w:line="240" w:lineRule="auto"/>
              <w:rPr>
                <w:rFonts w:asciiTheme="minorHAnsi" w:hAnsiTheme="minorHAnsi"/>
                <w:color w:val="0D0D0D" w:themeColor="text1" w:themeTint="F2"/>
                <w:sz w:val="18"/>
                <w:szCs w:val="18"/>
                <w:lang w:val="hr-BA"/>
              </w:rPr>
            </w:pPr>
            <w:r w:rsidRPr="00A05FA2">
              <w:rPr>
                <w:rFonts w:asciiTheme="minorHAnsi" w:hAnsiTheme="minorHAnsi"/>
                <w:color w:val="0D0D0D" w:themeColor="text1" w:themeTint="F2"/>
                <w:sz w:val="18"/>
                <w:szCs w:val="18"/>
                <w:lang w:val="hr-BA"/>
              </w:rPr>
              <w:t>Dozvole vezane za gradnju</w:t>
            </w:r>
          </w:p>
        </w:tc>
      </w:tr>
    </w:tbl>
    <w:p w14:paraId="35F3CB43" w14:textId="77777777" w:rsidR="00A05FA2" w:rsidRPr="00A05FA2" w:rsidRDefault="00A05FA2" w:rsidP="00A05FA2">
      <w:pPr>
        <w:jc w:val="both"/>
        <w:rPr>
          <w:lang w:val="hr-BA"/>
        </w:rPr>
        <w:sectPr w:rsidR="00A05FA2" w:rsidRPr="00A05FA2" w:rsidSect="009A5B89">
          <w:headerReference w:type="default" r:id="rId51"/>
          <w:headerReference w:type="first" r:id="rId52"/>
          <w:pgSz w:w="16840" w:h="11900" w:orient="landscape"/>
          <w:pgMar w:top="1440" w:right="1440" w:bottom="1440" w:left="1440" w:header="720" w:footer="720" w:gutter="0"/>
          <w:cols w:space="720"/>
          <w:titlePg/>
          <w:docGrid w:linePitch="360"/>
        </w:sectPr>
      </w:pPr>
    </w:p>
    <w:p w14:paraId="64C9874E" w14:textId="70BBD1C0" w:rsidR="00A05FA2" w:rsidRPr="00A05FA2" w:rsidRDefault="00CF3960" w:rsidP="00A05FA2">
      <w:pPr>
        <w:keepNext/>
        <w:keepLines/>
        <w:numPr>
          <w:ilvl w:val="1"/>
          <w:numId w:val="0"/>
        </w:numPr>
        <w:spacing w:before="200" w:after="0"/>
        <w:outlineLvl w:val="1"/>
        <w:rPr>
          <w:rFonts w:eastAsia="Times New Roman"/>
          <w:bCs/>
          <w:color w:val="1F497D"/>
          <w:sz w:val="24"/>
          <w:szCs w:val="26"/>
          <w:lang w:val="hr-BA" w:eastAsia="x-none"/>
        </w:rPr>
      </w:pPr>
      <w:bookmarkStart w:id="203" w:name="_Ref57558984"/>
      <w:bookmarkStart w:id="204" w:name="_Toc59045943"/>
      <w:r>
        <w:rPr>
          <w:rFonts w:eastAsia="Times New Roman"/>
          <w:color w:val="1F497D"/>
          <w:sz w:val="24"/>
          <w:szCs w:val="26"/>
          <w:lang w:val="hr-BA" w:eastAsia="x-none"/>
        </w:rPr>
        <w:lastRenderedPageBreak/>
        <w:t xml:space="preserve">7.4. </w:t>
      </w:r>
      <w:r w:rsidR="00A05FA2" w:rsidRPr="00A05FA2">
        <w:rPr>
          <w:rFonts w:eastAsia="Times New Roman"/>
          <w:color w:val="1F497D"/>
          <w:sz w:val="24"/>
          <w:szCs w:val="26"/>
          <w:lang w:val="hr-BA" w:eastAsia="x-none"/>
        </w:rPr>
        <w:t>Postupak provjere vezan za okolišna i društvena pitanja (korak po korak)</w:t>
      </w:r>
      <w:bookmarkEnd w:id="203"/>
      <w:bookmarkEnd w:id="204"/>
    </w:p>
    <w:p w14:paraId="22589D7E" w14:textId="77777777" w:rsidR="00A05FA2" w:rsidRPr="00A05FA2" w:rsidRDefault="00A05FA2" w:rsidP="00A05FA2">
      <w:pPr>
        <w:jc w:val="both"/>
        <w:rPr>
          <w:lang w:val="hr-BA"/>
        </w:rPr>
      </w:pPr>
      <w:r w:rsidRPr="00A05FA2">
        <w:rPr>
          <w:lang w:val="hr-BA"/>
        </w:rPr>
        <w:t>U ovom poglavlju je opisana metodologija koju treba primjenjivati PIU kod utvrđivanja i upravljanja okolišnim i društvenim rizicima svakog potprojekta koji se provodi u okviru Komponente 3 Projekta.  Pregled procesa je dati u sljedećoj shemi.</w:t>
      </w:r>
    </w:p>
    <w:p w14:paraId="3C9EC2AA" w14:textId="77777777" w:rsidR="00A05FA2" w:rsidRPr="00A05FA2" w:rsidRDefault="00A05FA2" w:rsidP="00A05FA2">
      <w:pPr>
        <w:jc w:val="center"/>
        <w:rPr>
          <w:rFonts w:cs="Calibri"/>
          <w:b/>
          <w:i/>
          <w:color w:val="1F497D"/>
          <w:sz w:val="16"/>
          <w:lang w:val="hr-BA"/>
        </w:rPr>
      </w:pPr>
      <w:r w:rsidRPr="00A05FA2">
        <w:rPr>
          <w:noProof/>
          <w:sz w:val="16"/>
          <w:szCs w:val="16"/>
          <w:lang w:val="hr-BA"/>
        </w:rPr>
        <w:drawing>
          <wp:inline distT="0" distB="0" distL="0" distR="0" wp14:anchorId="31A13A36" wp14:editId="1142FB98">
            <wp:extent cx="4812314" cy="3699933"/>
            <wp:effectExtent l="0" t="0" r="1270" b="0"/>
            <wp:docPr id="12" name="Picture 1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Diagram&#10;&#10;Description automatically generated"/>
                    <pic:cNvPicPr/>
                  </pic:nvPicPr>
                  <pic:blipFill>
                    <a:blip r:embed="rId53">
                      <a:extLst>
                        <a:ext uri="{28A0092B-C50C-407E-A947-70E740481C1C}">
                          <a14:useLocalDpi xmlns:a14="http://schemas.microsoft.com/office/drawing/2010/main" val="0"/>
                        </a:ext>
                      </a:extLst>
                    </a:blip>
                    <a:stretch>
                      <a:fillRect/>
                    </a:stretch>
                  </pic:blipFill>
                  <pic:spPr>
                    <a:xfrm>
                      <a:off x="0" y="0"/>
                      <a:ext cx="4818082" cy="3704368"/>
                    </a:xfrm>
                    <a:prstGeom prst="rect">
                      <a:avLst/>
                    </a:prstGeom>
                  </pic:spPr>
                </pic:pic>
              </a:graphicData>
            </a:graphic>
          </wp:inline>
        </w:drawing>
      </w:r>
    </w:p>
    <w:p w14:paraId="319ED012" w14:textId="11DB5789" w:rsidR="00A05FA2" w:rsidRPr="00A05FA2" w:rsidRDefault="00A05FA2" w:rsidP="00A05FA2">
      <w:pPr>
        <w:spacing w:before="0"/>
        <w:jc w:val="center"/>
        <w:rPr>
          <w:rFonts w:asciiTheme="minorHAnsi" w:hAnsiTheme="minorHAnsi" w:cstheme="minorHAnsi"/>
          <w:b/>
          <w:bCs/>
          <w:i/>
          <w:szCs w:val="18"/>
          <w:lang w:val="hr-BA"/>
        </w:rPr>
      </w:pPr>
      <w:bookmarkStart w:id="205" w:name="_Toc59045995"/>
      <w:r w:rsidRPr="00A05FA2">
        <w:rPr>
          <w:rFonts w:asciiTheme="minorHAnsi" w:hAnsiTheme="minorHAnsi" w:cstheme="minorHAnsi"/>
          <w:i/>
          <w:iCs/>
          <w:color w:val="1F3864"/>
          <w:sz w:val="18"/>
          <w:szCs w:val="18"/>
          <w:lang w:val="hr-BA"/>
        </w:rPr>
        <w:t xml:space="preserve">Slika </w:t>
      </w:r>
      <w:r w:rsidRPr="00A05FA2">
        <w:rPr>
          <w:rFonts w:asciiTheme="minorHAnsi" w:hAnsiTheme="minorHAnsi" w:cstheme="minorHAnsi"/>
          <w:i/>
          <w:iCs/>
          <w:color w:val="1F3864"/>
          <w:sz w:val="18"/>
          <w:szCs w:val="18"/>
          <w:lang w:val="hr-BA"/>
        </w:rPr>
        <w:fldChar w:fldCharType="begin"/>
      </w:r>
      <w:r w:rsidRPr="00A05FA2">
        <w:rPr>
          <w:rFonts w:asciiTheme="minorHAnsi" w:hAnsiTheme="minorHAnsi" w:cstheme="minorHAnsi"/>
          <w:i/>
          <w:iCs/>
          <w:color w:val="1F3864"/>
          <w:sz w:val="18"/>
          <w:szCs w:val="18"/>
          <w:lang w:val="hr-BA"/>
        </w:rPr>
        <w:instrText xml:space="preserve"> SEQ Figure \* ARABIC </w:instrText>
      </w:r>
      <w:r w:rsidRPr="00A05FA2">
        <w:rPr>
          <w:rFonts w:asciiTheme="minorHAnsi" w:hAnsiTheme="minorHAnsi" w:cstheme="minorHAnsi"/>
          <w:i/>
          <w:iCs/>
          <w:color w:val="1F3864"/>
          <w:sz w:val="18"/>
          <w:szCs w:val="18"/>
          <w:lang w:val="hr-BA"/>
        </w:rPr>
        <w:fldChar w:fldCharType="separate"/>
      </w:r>
      <w:r w:rsidR="00B7517D">
        <w:rPr>
          <w:rFonts w:asciiTheme="minorHAnsi" w:hAnsiTheme="minorHAnsi" w:cstheme="minorHAnsi"/>
          <w:i/>
          <w:iCs/>
          <w:noProof/>
          <w:color w:val="1F3864"/>
          <w:sz w:val="18"/>
          <w:szCs w:val="18"/>
          <w:lang w:val="hr-BA"/>
        </w:rPr>
        <w:t>18</w:t>
      </w:r>
      <w:r w:rsidRPr="00A05FA2">
        <w:rPr>
          <w:rFonts w:asciiTheme="minorHAnsi" w:hAnsiTheme="minorHAnsi" w:cstheme="minorHAnsi"/>
          <w:i/>
          <w:iCs/>
          <w:color w:val="1F3864"/>
          <w:sz w:val="18"/>
          <w:szCs w:val="18"/>
          <w:lang w:val="hr-BA"/>
        </w:rPr>
        <w:fldChar w:fldCharType="end"/>
      </w:r>
      <w:r w:rsidRPr="00A05FA2">
        <w:rPr>
          <w:rFonts w:asciiTheme="minorHAnsi" w:hAnsiTheme="minorHAnsi" w:cstheme="minorHAnsi"/>
          <w:i/>
          <w:iCs/>
          <w:color w:val="1F3864"/>
          <w:sz w:val="18"/>
          <w:szCs w:val="18"/>
          <w:lang w:val="hr-BA"/>
        </w:rPr>
        <w:t>:</w:t>
      </w:r>
      <w:r w:rsidRPr="00A05FA2">
        <w:rPr>
          <w:rFonts w:asciiTheme="minorHAnsi" w:hAnsiTheme="minorHAnsi" w:cstheme="minorHAnsi"/>
          <w:i/>
          <w:iCs/>
          <w:sz w:val="18"/>
          <w:szCs w:val="18"/>
          <w:lang w:val="hr-BA"/>
        </w:rPr>
        <w:t xml:space="preserve"> Shematski pregled procesa procjene rizika</w:t>
      </w:r>
      <w:bookmarkEnd w:id="205"/>
    </w:p>
    <w:p w14:paraId="34A113FD" w14:textId="77777777" w:rsidR="00A05FA2" w:rsidRPr="00A05FA2" w:rsidRDefault="00A05FA2" w:rsidP="00A05FA2">
      <w:pPr>
        <w:jc w:val="center"/>
        <w:rPr>
          <w:rFonts w:cs="Calibri"/>
          <w:b/>
          <w:i/>
          <w:color w:val="1F497D"/>
          <w:sz w:val="16"/>
          <w:lang w:val="hr-BA"/>
        </w:rPr>
      </w:pPr>
    </w:p>
    <w:p w14:paraId="22889566" w14:textId="77777777" w:rsidR="00A05FA2" w:rsidRPr="00A05FA2" w:rsidRDefault="00A05FA2" w:rsidP="00A05FA2">
      <w:pPr>
        <w:pBdr>
          <w:top w:val="single" w:sz="4" w:space="1" w:color="auto"/>
          <w:left w:val="single" w:sz="4" w:space="4" w:color="auto"/>
          <w:bottom w:val="single" w:sz="4" w:space="1" w:color="auto"/>
          <w:right w:val="single" w:sz="4" w:space="4" w:color="auto"/>
        </w:pBdr>
        <w:shd w:val="clear" w:color="auto" w:fill="F2F2F2" w:themeFill="background1" w:themeFillShade="F2"/>
        <w:rPr>
          <w:b/>
          <w:bCs/>
          <w:lang w:val="hr-BA"/>
        </w:rPr>
      </w:pPr>
      <w:r w:rsidRPr="00A05FA2">
        <w:rPr>
          <w:b/>
          <w:bCs/>
          <w:lang w:val="hr-BA"/>
        </w:rPr>
        <w:t>Korak 1. Izvršiti brzu analizu rizika i E&amp;S procjenu u skladu sa zahtjevima SB</w:t>
      </w:r>
    </w:p>
    <w:p w14:paraId="6CD81E47" w14:textId="77777777" w:rsidR="00A05FA2" w:rsidRPr="00A05FA2" w:rsidRDefault="00A05FA2" w:rsidP="00A05FA2">
      <w:pPr>
        <w:rPr>
          <w:rFonts w:cs="Calibri"/>
          <w:lang w:val="hr-BA"/>
        </w:rPr>
      </w:pPr>
      <w:r w:rsidRPr="00A05FA2">
        <w:rPr>
          <w:rFonts w:cs="Calibri"/>
          <w:lang w:val="hr-BA"/>
        </w:rPr>
        <w:t xml:space="preserve">Brza procjena rizika svakog potprojekta vrši se na osnovu brzi procjene uticaja projekta i osjetljivosti zahvaćene sredine. Koraci koje treba pratiti opisani su u nastavku. </w:t>
      </w:r>
    </w:p>
    <w:p w14:paraId="3A0E7AC9" w14:textId="77777777" w:rsidR="00A05FA2" w:rsidRPr="00A05FA2" w:rsidRDefault="00A05FA2" w:rsidP="00A05FA2">
      <w:pPr>
        <w:numPr>
          <w:ilvl w:val="0"/>
          <w:numId w:val="33"/>
        </w:numPr>
        <w:ind w:left="360"/>
        <w:contextualSpacing/>
        <w:rPr>
          <w:rFonts w:cs="Calibri"/>
          <w:color w:val="1F497D"/>
          <w:szCs w:val="20"/>
          <w:lang w:val="hr-BA"/>
        </w:rPr>
      </w:pPr>
      <w:r w:rsidRPr="00A05FA2">
        <w:rPr>
          <w:rFonts w:cs="Calibri"/>
          <w:color w:val="1F497D"/>
          <w:szCs w:val="20"/>
          <w:lang w:val="hr-BA"/>
        </w:rPr>
        <w:t>Procjena uticaja projekta na osnovu:</w:t>
      </w:r>
    </w:p>
    <w:p w14:paraId="5889478F" w14:textId="77777777" w:rsidR="00A05FA2" w:rsidRPr="00A05FA2" w:rsidRDefault="00A05FA2" w:rsidP="00A05FA2">
      <w:pPr>
        <w:numPr>
          <w:ilvl w:val="0"/>
          <w:numId w:val="22"/>
        </w:numPr>
        <w:spacing w:after="0"/>
        <w:ind w:left="709" w:hanging="425"/>
        <w:contextualSpacing/>
        <w:jc w:val="both"/>
        <w:rPr>
          <w:rFonts w:cs="Calibri"/>
          <w:szCs w:val="20"/>
          <w:shd w:val="clear" w:color="auto" w:fill="FFFFFF"/>
          <w:lang w:val="hr-BA"/>
        </w:rPr>
      </w:pPr>
      <w:r w:rsidRPr="00A05FA2">
        <w:rPr>
          <w:rFonts w:cs="Calibri"/>
          <w:b/>
          <w:bCs/>
          <w:szCs w:val="20"/>
          <w:shd w:val="clear" w:color="auto" w:fill="FFFFFF"/>
          <w:lang w:val="hr-BA"/>
        </w:rPr>
        <w:t>Jačina projekta</w:t>
      </w:r>
      <w:r w:rsidRPr="00A05FA2">
        <w:rPr>
          <w:rFonts w:cs="Calibri"/>
          <w:szCs w:val="20"/>
          <w:shd w:val="clear" w:color="auto" w:fill="FFFFFF"/>
          <w:lang w:val="hr-BA"/>
        </w:rPr>
        <w:t xml:space="preserve">: zavisi od tehničkih karakteristika projekta kao što su dužina cjevovoda, kapacitet postrojenja za prečišćavanje itd. </w:t>
      </w:r>
    </w:p>
    <w:p w14:paraId="258B3149" w14:textId="77777777" w:rsidR="00A05FA2" w:rsidRPr="00A05FA2" w:rsidRDefault="00A05FA2" w:rsidP="00A05FA2">
      <w:pPr>
        <w:numPr>
          <w:ilvl w:val="0"/>
          <w:numId w:val="22"/>
        </w:numPr>
        <w:spacing w:after="0"/>
        <w:ind w:left="709" w:hanging="425"/>
        <w:contextualSpacing/>
        <w:jc w:val="both"/>
        <w:rPr>
          <w:rFonts w:cs="Calibri"/>
          <w:szCs w:val="20"/>
          <w:shd w:val="clear" w:color="auto" w:fill="FFFFFF"/>
          <w:lang w:val="hr-BA"/>
        </w:rPr>
      </w:pPr>
      <w:r w:rsidRPr="00A05FA2">
        <w:rPr>
          <w:rFonts w:cs="Calibri"/>
          <w:b/>
          <w:bCs/>
          <w:szCs w:val="20"/>
          <w:shd w:val="clear" w:color="auto" w:fill="FFFFFF"/>
          <w:lang w:val="hr-BA"/>
        </w:rPr>
        <w:t>Opseg radova:</w:t>
      </w:r>
    </w:p>
    <w:p w14:paraId="67EE8C6B" w14:textId="77777777" w:rsidR="00A05FA2" w:rsidRPr="00A05FA2" w:rsidRDefault="00A05FA2" w:rsidP="00A05FA2">
      <w:pPr>
        <w:ind w:left="709"/>
        <w:rPr>
          <w:lang w:val="hr-BA"/>
        </w:rPr>
      </w:pPr>
      <w:r w:rsidRPr="00A05FA2">
        <w:rPr>
          <w:i/>
          <w:iCs/>
          <w:lang w:val="hr-BA"/>
        </w:rPr>
        <w:t>Novogradnja -</w:t>
      </w:r>
      <w:r w:rsidRPr="00A05FA2">
        <w:rPr>
          <w:lang w:val="hr-BA"/>
        </w:rPr>
        <w:t xml:space="preserve"> kad predloženi projekat predstavlja novo ulaganje, obično u novim područjima gdje će u većini slučajeva biti zahvaćeno zemljište i/ili domaćinstva. Proširenje cjevovoda/postrojenja također se smatra novim projektom. </w:t>
      </w:r>
    </w:p>
    <w:p w14:paraId="458DC8FA" w14:textId="77777777" w:rsidR="00A05FA2" w:rsidRPr="00A05FA2" w:rsidRDefault="00A05FA2" w:rsidP="00A05FA2">
      <w:pPr>
        <w:ind w:left="709"/>
        <w:rPr>
          <w:lang w:val="hr-BA"/>
        </w:rPr>
      </w:pPr>
      <w:r w:rsidRPr="00A05FA2">
        <w:rPr>
          <w:i/>
          <w:iCs/>
          <w:lang w:val="hr-BA"/>
        </w:rPr>
        <w:t>Sanacija -</w:t>
      </w:r>
      <w:r w:rsidRPr="00A05FA2">
        <w:rPr>
          <w:lang w:val="hr-BA"/>
        </w:rPr>
        <w:t xml:space="preserve"> Međutim, kad postojeća konstrukcija zahtijeva određene radove da bi se povratile njene prvobitne karakteristike, ne očekuje se povećanje prvobitnog dizajna. Nema uticaja na zemljište ili domaćinstva.</w:t>
      </w:r>
    </w:p>
    <w:p w14:paraId="6B63EC12" w14:textId="77777777" w:rsidR="00A05FA2" w:rsidRPr="00A05FA2" w:rsidRDefault="00A05FA2" w:rsidP="00A05FA2">
      <w:pPr>
        <w:ind w:left="709"/>
        <w:rPr>
          <w:lang w:val="hr-BA"/>
        </w:rPr>
      </w:pPr>
      <w:r w:rsidRPr="00A05FA2">
        <w:rPr>
          <w:i/>
          <w:iCs/>
          <w:lang w:val="hr-BA"/>
        </w:rPr>
        <w:t>Održavanje -</w:t>
      </w:r>
      <w:r w:rsidRPr="00A05FA2">
        <w:rPr>
          <w:lang w:val="hr-BA"/>
        </w:rPr>
        <w:t xml:space="preserve"> periodični radovi koje zahtijeva WSS ili SS radi održavanja projekta u optimalnim uslovima.</w:t>
      </w:r>
    </w:p>
    <w:p w14:paraId="736452CA" w14:textId="77777777" w:rsidR="00A05FA2" w:rsidRPr="00A05FA2" w:rsidRDefault="00A05FA2" w:rsidP="00A05FA2">
      <w:pPr>
        <w:spacing w:after="0"/>
        <w:contextualSpacing/>
        <w:jc w:val="both"/>
        <w:rPr>
          <w:rFonts w:cs="Calibri"/>
          <w:szCs w:val="20"/>
          <w:shd w:val="clear" w:color="auto" w:fill="FFFFFF"/>
          <w:lang w:val="hr-BA"/>
        </w:rPr>
      </w:pPr>
    </w:p>
    <w:p w14:paraId="6AC91115" w14:textId="77777777" w:rsidR="00A05FA2" w:rsidRPr="00A05FA2" w:rsidRDefault="00A05FA2" w:rsidP="00A05FA2">
      <w:pPr>
        <w:spacing w:after="0"/>
        <w:contextualSpacing/>
        <w:jc w:val="both"/>
        <w:rPr>
          <w:rFonts w:cs="Calibri"/>
          <w:szCs w:val="20"/>
          <w:shd w:val="clear" w:color="auto" w:fill="FFFFFF"/>
          <w:lang w:val="hr-BA"/>
        </w:rPr>
      </w:pPr>
    </w:p>
    <w:p w14:paraId="3EA13CA7" w14:textId="77777777" w:rsidR="00A05FA2" w:rsidRPr="00A05FA2" w:rsidRDefault="00A05FA2" w:rsidP="00A05FA2">
      <w:pPr>
        <w:spacing w:after="0"/>
        <w:contextualSpacing/>
        <w:jc w:val="both"/>
        <w:rPr>
          <w:rFonts w:cs="Calibri"/>
          <w:szCs w:val="20"/>
          <w:shd w:val="clear" w:color="auto" w:fill="FFFFFF"/>
          <w:lang w:val="hr-BA"/>
        </w:rPr>
      </w:pPr>
      <w:r w:rsidRPr="00A05FA2">
        <w:rPr>
          <w:rFonts w:cs="Calibri"/>
          <w:szCs w:val="20"/>
          <w:shd w:val="clear" w:color="auto" w:fill="FFFFFF"/>
          <w:lang w:val="hr-BA"/>
        </w:rPr>
        <w:lastRenderedPageBreak/>
        <w:t xml:space="preserve">Brza procjena uticaja </w:t>
      </w:r>
      <w:r w:rsidRPr="00A05FA2">
        <w:rPr>
          <w:rFonts w:cs="Calibri"/>
          <w:color w:val="446590"/>
          <w:szCs w:val="20"/>
          <w:shd w:val="clear" w:color="auto" w:fill="FFFFFF"/>
          <w:lang w:val="hr-BA"/>
        </w:rPr>
        <w:t xml:space="preserve">potprojekta vodosnabdjevanja </w:t>
      </w:r>
      <w:r w:rsidRPr="00A05FA2">
        <w:rPr>
          <w:rFonts w:cs="Calibri"/>
          <w:szCs w:val="20"/>
          <w:shd w:val="clear" w:color="auto" w:fill="FFFFFF"/>
          <w:lang w:val="hr-BA"/>
        </w:rPr>
        <w:t>vršit će se primjenom sljedeće matrice:</w:t>
      </w:r>
    </w:p>
    <w:tbl>
      <w:tblPr>
        <w:tblStyle w:val="TableGridLight"/>
        <w:tblW w:w="0" w:type="auto"/>
        <w:tblLook w:val="04A0" w:firstRow="1" w:lastRow="0" w:firstColumn="1" w:lastColumn="0" w:noHBand="0" w:noVBand="1"/>
      </w:tblPr>
      <w:tblGrid>
        <w:gridCol w:w="2252"/>
        <w:gridCol w:w="2252"/>
        <w:gridCol w:w="2253"/>
        <w:gridCol w:w="2253"/>
      </w:tblGrid>
      <w:tr w:rsidR="00A05FA2" w:rsidRPr="00A05FA2" w14:paraId="03B38B43" w14:textId="77777777" w:rsidTr="00A05FA2">
        <w:trPr>
          <w:tblHeader/>
        </w:trPr>
        <w:tc>
          <w:tcPr>
            <w:tcW w:w="2252" w:type="dxa"/>
          </w:tcPr>
          <w:p w14:paraId="4AA0AD68" w14:textId="77777777" w:rsidR="00A05FA2" w:rsidRPr="00A05FA2" w:rsidRDefault="00A05FA2" w:rsidP="00A05FA2">
            <w:pPr>
              <w:spacing w:before="0" w:after="0"/>
              <w:rPr>
                <w:i/>
                <w:iCs/>
                <w:color w:val="446590"/>
                <w:sz w:val="18"/>
                <w:szCs w:val="18"/>
                <w:lang w:val="hr-BA"/>
              </w:rPr>
            </w:pPr>
            <w:r w:rsidRPr="00A05FA2">
              <w:rPr>
                <w:i/>
                <w:iCs/>
                <w:color w:val="446590"/>
                <w:sz w:val="18"/>
                <w:szCs w:val="18"/>
                <w:lang w:val="hr-BA"/>
              </w:rPr>
              <w:t>Komponenta</w:t>
            </w:r>
          </w:p>
        </w:tc>
        <w:tc>
          <w:tcPr>
            <w:tcW w:w="2252" w:type="dxa"/>
          </w:tcPr>
          <w:p w14:paraId="1129475A" w14:textId="77777777" w:rsidR="00A05FA2" w:rsidRPr="00A05FA2" w:rsidRDefault="00A05FA2" w:rsidP="00A05FA2">
            <w:pPr>
              <w:spacing w:before="0" w:after="0"/>
              <w:rPr>
                <w:i/>
                <w:iCs/>
                <w:color w:val="446590"/>
                <w:sz w:val="18"/>
                <w:szCs w:val="18"/>
                <w:lang w:val="hr-BA"/>
              </w:rPr>
            </w:pPr>
            <w:r w:rsidRPr="00A05FA2">
              <w:rPr>
                <w:i/>
                <w:iCs/>
                <w:color w:val="446590"/>
                <w:sz w:val="18"/>
                <w:szCs w:val="18"/>
                <w:lang w:val="hr-BA"/>
              </w:rPr>
              <w:t>Jačina</w:t>
            </w:r>
          </w:p>
        </w:tc>
        <w:tc>
          <w:tcPr>
            <w:tcW w:w="2253" w:type="dxa"/>
          </w:tcPr>
          <w:p w14:paraId="77A2EFA1" w14:textId="77777777" w:rsidR="00A05FA2" w:rsidRPr="00A05FA2" w:rsidRDefault="00A05FA2" w:rsidP="00A05FA2">
            <w:pPr>
              <w:spacing w:before="0" w:after="0"/>
              <w:rPr>
                <w:i/>
                <w:iCs/>
                <w:color w:val="446590"/>
                <w:sz w:val="18"/>
                <w:szCs w:val="18"/>
                <w:lang w:val="hr-BA"/>
              </w:rPr>
            </w:pPr>
            <w:r w:rsidRPr="00A05FA2">
              <w:rPr>
                <w:i/>
                <w:iCs/>
                <w:color w:val="446590"/>
                <w:sz w:val="18"/>
                <w:szCs w:val="18"/>
                <w:lang w:val="hr-BA"/>
              </w:rPr>
              <w:t>Opseg</w:t>
            </w:r>
          </w:p>
        </w:tc>
        <w:tc>
          <w:tcPr>
            <w:tcW w:w="2253" w:type="dxa"/>
          </w:tcPr>
          <w:p w14:paraId="40CFEC93" w14:textId="77777777" w:rsidR="00A05FA2" w:rsidRPr="00A05FA2" w:rsidRDefault="00A05FA2" w:rsidP="00A05FA2">
            <w:pPr>
              <w:spacing w:before="0" w:after="0"/>
              <w:rPr>
                <w:i/>
                <w:iCs/>
                <w:color w:val="446590"/>
                <w:sz w:val="18"/>
                <w:szCs w:val="18"/>
                <w:lang w:val="hr-BA"/>
              </w:rPr>
            </w:pPr>
            <w:r w:rsidRPr="00A05FA2">
              <w:rPr>
                <w:i/>
                <w:iCs/>
                <w:color w:val="446590"/>
                <w:sz w:val="18"/>
                <w:szCs w:val="18"/>
                <w:lang w:val="hr-BA"/>
              </w:rPr>
              <w:t>Uticaj</w:t>
            </w:r>
          </w:p>
        </w:tc>
      </w:tr>
      <w:tr w:rsidR="00A05FA2" w:rsidRPr="00A05FA2" w14:paraId="708FA3BD" w14:textId="77777777" w:rsidTr="00A05FA2">
        <w:tc>
          <w:tcPr>
            <w:tcW w:w="2252" w:type="dxa"/>
            <w:vMerge w:val="restart"/>
          </w:tcPr>
          <w:p w14:paraId="19F2443C" w14:textId="77777777" w:rsidR="00A05FA2" w:rsidRPr="00A05FA2" w:rsidRDefault="00A05FA2" w:rsidP="00A05FA2">
            <w:pPr>
              <w:spacing w:before="0" w:after="0"/>
              <w:rPr>
                <w:sz w:val="18"/>
                <w:szCs w:val="18"/>
                <w:lang w:val="hr-BA"/>
              </w:rPr>
            </w:pPr>
            <w:r w:rsidRPr="00A05FA2">
              <w:rPr>
                <w:sz w:val="18"/>
                <w:szCs w:val="18"/>
                <w:lang w:val="hr-BA"/>
              </w:rPr>
              <w:t>Vodozahvat</w:t>
            </w:r>
          </w:p>
        </w:tc>
        <w:tc>
          <w:tcPr>
            <w:tcW w:w="2252" w:type="dxa"/>
          </w:tcPr>
          <w:p w14:paraId="7E3082CA" w14:textId="77777777" w:rsidR="00A05FA2" w:rsidRPr="00A05FA2" w:rsidRDefault="00A05FA2" w:rsidP="00A05FA2">
            <w:pPr>
              <w:spacing w:before="0" w:after="0"/>
              <w:rPr>
                <w:rFonts w:asciiTheme="minorHAnsi" w:hAnsiTheme="minorHAnsi"/>
                <w:sz w:val="18"/>
                <w:szCs w:val="18"/>
                <w:lang w:val="hr-BA"/>
              </w:rPr>
            </w:pPr>
            <w:r w:rsidRPr="00A05FA2">
              <w:rPr>
                <w:sz w:val="18"/>
                <w:szCs w:val="18"/>
                <w:lang w:val="hr-BA"/>
              </w:rPr>
              <w:t xml:space="preserve">[  ] </w:t>
            </w:r>
            <w:r w:rsidRPr="00A05FA2">
              <w:rPr>
                <w:rFonts w:asciiTheme="minorHAnsi" w:hAnsiTheme="minorHAnsi"/>
                <w:sz w:val="18"/>
                <w:szCs w:val="18"/>
                <w:lang w:val="hr-BA"/>
              </w:rPr>
              <w:t>Zapremina od 3 miliona kubnih metara ili više</w:t>
            </w:r>
          </w:p>
        </w:tc>
        <w:tc>
          <w:tcPr>
            <w:tcW w:w="2253" w:type="dxa"/>
          </w:tcPr>
          <w:p w14:paraId="26168D26" w14:textId="77777777" w:rsidR="00A05FA2" w:rsidRPr="00A05FA2" w:rsidRDefault="00A05FA2" w:rsidP="00A05FA2">
            <w:pPr>
              <w:spacing w:before="0" w:after="0"/>
              <w:rPr>
                <w:sz w:val="18"/>
                <w:szCs w:val="18"/>
                <w:lang w:val="hr-BA"/>
              </w:rPr>
            </w:pPr>
            <w:r w:rsidRPr="00A05FA2">
              <w:rPr>
                <w:sz w:val="18"/>
                <w:szCs w:val="18"/>
                <w:lang w:val="hr-BA"/>
              </w:rPr>
              <w:t>[  ] Novogradnja</w:t>
            </w:r>
          </w:p>
          <w:p w14:paraId="4A31B7C1" w14:textId="77777777" w:rsidR="00A05FA2" w:rsidRPr="00A05FA2" w:rsidRDefault="00A05FA2" w:rsidP="00A05FA2">
            <w:pPr>
              <w:spacing w:before="0" w:after="0"/>
              <w:rPr>
                <w:sz w:val="18"/>
                <w:szCs w:val="18"/>
                <w:lang w:val="hr-BA"/>
              </w:rPr>
            </w:pPr>
            <w:r w:rsidRPr="00A05FA2">
              <w:rPr>
                <w:sz w:val="18"/>
                <w:szCs w:val="18"/>
                <w:lang w:val="hr-BA"/>
              </w:rPr>
              <w:t>[  ] Sanacija</w:t>
            </w:r>
          </w:p>
          <w:p w14:paraId="706355DB" w14:textId="77777777" w:rsidR="00A05FA2" w:rsidRPr="00A05FA2" w:rsidRDefault="00A05FA2" w:rsidP="00A05FA2">
            <w:pPr>
              <w:spacing w:before="0" w:after="0"/>
              <w:rPr>
                <w:sz w:val="18"/>
                <w:szCs w:val="18"/>
                <w:lang w:val="hr-BA"/>
              </w:rPr>
            </w:pPr>
            <w:r w:rsidRPr="00A05FA2">
              <w:rPr>
                <w:sz w:val="18"/>
                <w:szCs w:val="18"/>
                <w:lang w:val="hr-BA"/>
              </w:rPr>
              <w:t>[  ] Održavanje</w:t>
            </w:r>
          </w:p>
        </w:tc>
        <w:tc>
          <w:tcPr>
            <w:tcW w:w="2253" w:type="dxa"/>
          </w:tcPr>
          <w:p w14:paraId="2DE19E3B" w14:textId="77777777" w:rsidR="00A05FA2" w:rsidRPr="00A05FA2" w:rsidRDefault="00A05FA2" w:rsidP="00A05FA2">
            <w:pPr>
              <w:spacing w:before="0" w:after="0"/>
              <w:rPr>
                <w:sz w:val="18"/>
                <w:szCs w:val="18"/>
                <w:lang w:val="hr-BA"/>
              </w:rPr>
            </w:pPr>
            <w:r w:rsidRPr="00A05FA2">
              <w:rPr>
                <w:sz w:val="18"/>
                <w:szCs w:val="18"/>
                <w:lang w:val="hr-BA"/>
              </w:rPr>
              <w:t>[  ] Srednji</w:t>
            </w:r>
          </w:p>
          <w:p w14:paraId="43801806" w14:textId="77777777" w:rsidR="00A05FA2" w:rsidRPr="00A05FA2" w:rsidRDefault="00A05FA2" w:rsidP="00A05FA2">
            <w:pPr>
              <w:spacing w:before="0" w:after="0"/>
              <w:rPr>
                <w:sz w:val="18"/>
                <w:szCs w:val="18"/>
                <w:lang w:val="hr-BA"/>
              </w:rPr>
            </w:pPr>
            <w:r w:rsidRPr="00A05FA2">
              <w:rPr>
                <w:sz w:val="18"/>
                <w:szCs w:val="18"/>
                <w:lang w:val="hr-BA"/>
              </w:rPr>
              <w:t>[  ] Srednji</w:t>
            </w:r>
          </w:p>
          <w:p w14:paraId="242668CF" w14:textId="77777777" w:rsidR="00A05FA2" w:rsidRPr="00A05FA2" w:rsidRDefault="00A05FA2" w:rsidP="00A05FA2">
            <w:pPr>
              <w:spacing w:before="0" w:after="0"/>
              <w:rPr>
                <w:sz w:val="18"/>
                <w:szCs w:val="18"/>
                <w:lang w:val="hr-BA"/>
              </w:rPr>
            </w:pPr>
            <w:r w:rsidRPr="00A05FA2">
              <w:rPr>
                <w:sz w:val="18"/>
                <w:szCs w:val="18"/>
                <w:lang w:val="hr-BA"/>
              </w:rPr>
              <w:t>[  ] Nizak</w:t>
            </w:r>
          </w:p>
        </w:tc>
      </w:tr>
      <w:tr w:rsidR="00A05FA2" w:rsidRPr="00A05FA2" w14:paraId="0AB7097E" w14:textId="77777777" w:rsidTr="00A05FA2">
        <w:tc>
          <w:tcPr>
            <w:tcW w:w="2252" w:type="dxa"/>
            <w:vMerge/>
          </w:tcPr>
          <w:p w14:paraId="518981FF" w14:textId="77777777" w:rsidR="00A05FA2" w:rsidRPr="00A05FA2" w:rsidRDefault="00A05FA2" w:rsidP="00A05FA2">
            <w:pPr>
              <w:spacing w:before="0" w:after="0"/>
              <w:rPr>
                <w:sz w:val="18"/>
                <w:szCs w:val="18"/>
                <w:lang w:val="hr-BA"/>
              </w:rPr>
            </w:pPr>
          </w:p>
        </w:tc>
        <w:tc>
          <w:tcPr>
            <w:tcW w:w="2252" w:type="dxa"/>
          </w:tcPr>
          <w:p w14:paraId="234CE2B0" w14:textId="77777777" w:rsidR="00A05FA2" w:rsidRPr="00A05FA2" w:rsidRDefault="00A05FA2" w:rsidP="00A05FA2">
            <w:pPr>
              <w:spacing w:before="0" w:after="0"/>
              <w:rPr>
                <w:sz w:val="18"/>
                <w:szCs w:val="18"/>
                <w:lang w:val="hr-BA"/>
              </w:rPr>
            </w:pPr>
            <w:r w:rsidRPr="00A05FA2">
              <w:rPr>
                <w:sz w:val="18"/>
                <w:szCs w:val="18"/>
                <w:lang w:val="hr-BA"/>
              </w:rPr>
              <w:t xml:space="preserve">[  ] </w:t>
            </w:r>
            <w:r w:rsidRPr="00A05FA2">
              <w:rPr>
                <w:rFonts w:asciiTheme="minorHAnsi" w:hAnsiTheme="minorHAnsi"/>
                <w:sz w:val="18"/>
                <w:szCs w:val="18"/>
                <w:lang w:val="hr-BA"/>
              </w:rPr>
              <w:t>Zapremina od 1 do 3 miliona kubnih metara</w:t>
            </w:r>
          </w:p>
        </w:tc>
        <w:tc>
          <w:tcPr>
            <w:tcW w:w="2253" w:type="dxa"/>
          </w:tcPr>
          <w:p w14:paraId="57A1459D" w14:textId="77777777" w:rsidR="00A05FA2" w:rsidRPr="00A05FA2" w:rsidRDefault="00A05FA2" w:rsidP="00A05FA2">
            <w:pPr>
              <w:spacing w:before="0" w:after="0"/>
              <w:rPr>
                <w:sz w:val="18"/>
                <w:szCs w:val="18"/>
                <w:lang w:val="hr-BA"/>
              </w:rPr>
            </w:pPr>
            <w:r w:rsidRPr="00A05FA2">
              <w:rPr>
                <w:sz w:val="18"/>
                <w:szCs w:val="18"/>
                <w:lang w:val="hr-BA"/>
              </w:rPr>
              <w:t>[  ] Novogradnja</w:t>
            </w:r>
          </w:p>
          <w:p w14:paraId="60F88368" w14:textId="77777777" w:rsidR="00A05FA2" w:rsidRPr="00A05FA2" w:rsidRDefault="00A05FA2" w:rsidP="00A05FA2">
            <w:pPr>
              <w:spacing w:before="0" w:after="0"/>
              <w:rPr>
                <w:sz w:val="18"/>
                <w:szCs w:val="18"/>
                <w:lang w:val="hr-BA"/>
              </w:rPr>
            </w:pPr>
            <w:r w:rsidRPr="00A05FA2">
              <w:rPr>
                <w:sz w:val="18"/>
                <w:szCs w:val="18"/>
                <w:lang w:val="hr-BA"/>
              </w:rPr>
              <w:t>[  ] Sanacija</w:t>
            </w:r>
          </w:p>
          <w:p w14:paraId="38D611C9" w14:textId="77777777" w:rsidR="00A05FA2" w:rsidRPr="00A05FA2" w:rsidRDefault="00A05FA2" w:rsidP="00A05FA2">
            <w:pPr>
              <w:spacing w:before="0" w:after="0"/>
              <w:rPr>
                <w:sz w:val="18"/>
                <w:szCs w:val="18"/>
                <w:lang w:val="hr-BA"/>
              </w:rPr>
            </w:pPr>
            <w:r w:rsidRPr="00A05FA2">
              <w:rPr>
                <w:sz w:val="18"/>
                <w:szCs w:val="18"/>
                <w:lang w:val="hr-BA"/>
              </w:rPr>
              <w:t>[  ] Održavanje</w:t>
            </w:r>
          </w:p>
        </w:tc>
        <w:tc>
          <w:tcPr>
            <w:tcW w:w="2253" w:type="dxa"/>
          </w:tcPr>
          <w:p w14:paraId="0775202B" w14:textId="77777777" w:rsidR="00A05FA2" w:rsidRPr="00A05FA2" w:rsidRDefault="00A05FA2" w:rsidP="00A05FA2">
            <w:pPr>
              <w:spacing w:before="0" w:after="0"/>
              <w:rPr>
                <w:sz w:val="18"/>
                <w:szCs w:val="18"/>
                <w:lang w:val="hr-BA"/>
              </w:rPr>
            </w:pPr>
            <w:r w:rsidRPr="00A05FA2">
              <w:rPr>
                <w:sz w:val="18"/>
                <w:szCs w:val="18"/>
                <w:lang w:val="hr-BA"/>
              </w:rPr>
              <w:t>[  ] Srednji</w:t>
            </w:r>
          </w:p>
          <w:p w14:paraId="335FC46C" w14:textId="77777777" w:rsidR="00A05FA2" w:rsidRPr="00A05FA2" w:rsidRDefault="00A05FA2" w:rsidP="00A05FA2">
            <w:pPr>
              <w:spacing w:before="0" w:after="0"/>
              <w:rPr>
                <w:sz w:val="18"/>
                <w:szCs w:val="18"/>
                <w:lang w:val="hr-BA"/>
              </w:rPr>
            </w:pPr>
            <w:r w:rsidRPr="00A05FA2">
              <w:rPr>
                <w:sz w:val="18"/>
                <w:szCs w:val="18"/>
                <w:lang w:val="hr-BA"/>
              </w:rPr>
              <w:t>[  ] Nizak</w:t>
            </w:r>
          </w:p>
          <w:p w14:paraId="7BFF42EA" w14:textId="77777777" w:rsidR="00A05FA2" w:rsidRPr="00A05FA2" w:rsidRDefault="00A05FA2" w:rsidP="00A05FA2">
            <w:pPr>
              <w:spacing w:before="0" w:after="0"/>
              <w:rPr>
                <w:sz w:val="18"/>
                <w:szCs w:val="18"/>
                <w:lang w:val="hr-BA"/>
              </w:rPr>
            </w:pPr>
            <w:r w:rsidRPr="00A05FA2">
              <w:rPr>
                <w:sz w:val="18"/>
                <w:szCs w:val="18"/>
                <w:lang w:val="hr-BA"/>
              </w:rPr>
              <w:t>[  ] Nizak</w:t>
            </w:r>
          </w:p>
        </w:tc>
      </w:tr>
      <w:tr w:rsidR="00A05FA2" w:rsidRPr="00A05FA2" w14:paraId="4C85CF50" w14:textId="77777777" w:rsidTr="00A05FA2">
        <w:tc>
          <w:tcPr>
            <w:tcW w:w="2252" w:type="dxa"/>
            <w:vMerge/>
          </w:tcPr>
          <w:p w14:paraId="2AF3CB44" w14:textId="77777777" w:rsidR="00A05FA2" w:rsidRPr="00A05FA2" w:rsidRDefault="00A05FA2" w:rsidP="00A05FA2">
            <w:pPr>
              <w:spacing w:before="0" w:after="0"/>
              <w:rPr>
                <w:sz w:val="18"/>
                <w:szCs w:val="18"/>
                <w:lang w:val="hr-BA"/>
              </w:rPr>
            </w:pPr>
          </w:p>
        </w:tc>
        <w:tc>
          <w:tcPr>
            <w:tcW w:w="2252" w:type="dxa"/>
          </w:tcPr>
          <w:p w14:paraId="65C9B4C9" w14:textId="77777777" w:rsidR="00A05FA2" w:rsidRPr="00A05FA2" w:rsidRDefault="00A05FA2" w:rsidP="00A05FA2">
            <w:pPr>
              <w:spacing w:before="0" w:after="0"/>
              <w:rPr>
                <w:rFonts w:asciiTheme="minorHAnsi" w:hAnsiTheme="minorHAnsi"/>
                <w:sz w:val="18"/>
                <w:szCs w:val="18"/>
                <w:lang w:val="hr-BA"/>
              </w:rPr>
            </w:pPr>
            <w:r w:rsidRPr="00A05FA2">
              <w:rPr>
                <w:sz w:val="18"/>
                <w:szCs w:val="18"/>
                <w:lang w:val="hr-BA"/>
              </w:rPr>
              <w:t xml:space="preserve">[  ] </w:t>
            </w:r>
            <w:r w:rsidRPr="00A05FA2">
              <w:rPr>
                <w:rFonts w:asciiTheme="minorHAnsi" w:hAnsiTheme="minorHAnsi"/>
                <w:sz w:val="18"/>
                <w:szCs w:val="18"/>
                <w:lang w:val="hr-BA"/>
              </w:rPr>
              <w:t>Zapremina do 1 milion kubnih metara</w:t>
            </w:r>
          </w:p>
        </w:tc>
        <w:tc>
          <w:tcPr>
            <w:tcW w:w="2253" w:type="dxa"/>
          </w:tcPr>
          <w:p w14:paraId="06296EFF" w14:textId="77777777" w:rsidR="00A05FA2" w:rsidRPr="00A05FA2" w:rsidRDefault="00A05FA2" w:rsidP="00A05FA2">
            <w:pPr>
              <w:spacing w:before="0" w:after="0"/>
              <w:rPr>
                <w:sz w:val="18"/>
                <w:szCs w:val="18"/>
                <w:lang w:val="hr-BA"/>
              </w:rPr>
            </w:pPr>
            <w:r w:rsidRPr="00A05FA2">
              <w:rPr>
                <w:sz w:val="18"/>
                <w:szCs w:val="18"/>
                <w:lang w:val="hr-BA"/>
              </w:rPr>
              <w:t>[  ] Novogradnja</w:t>
            </w:r>
          </w:p>
          <w:p w14:paraId="7E93D64B" w14:textId="77777777" w:rsidR="00A05FA2" w:rsidRPr="00A05FA2" w:rsidRDefault="00A05FA2" w:rsidP="00A05FA2">
            <w:pPr>
              <w:spacing w:before="0" w:after="0"/>
              <w:rPr>
                <w:sz w:val="18"/>
                <w:szCs w:val="18"/>
                <w:lang w:val="hr-BA"/>
              </w:rPr>
            </w:pPr>
            <w:r w:rsidRPr="00A05FA2">
              <w:rPr>
                <w:sz w:val="18"/>
                <w:szCs w:val="18"/>
                <w:lang w:val="hr-BA"/>
              </w:rPr>
              <w:t>[  ] Sanacija</w:t>
            </w:r>
          </w:p>
          <w:p w14:paraId="0890FB27" w14:textId="77777777" w:rsidR="00A05FA2" w:rsidRPr="00A05FA2" w:rsidRDefault="00A05FA2" w:rsidP="00A05FA2">
            <w:pPr>
              <w:spacing w:before="0" w:after="0"/>
              <w:rPr>
                <w:rFonts w:asciiTheme="minorHAnsi" w:hAnsiTheme="minorHAnsi"/>
                <w:color w:val="1F497D"/>
                <w:sz w:val="18"/>
                <w:szCs w:val="18"/>
                <w:lang w:val="hr-BA"/>
              </w:rPr>
            </w:pPr>
            <w:r w:rsidRPr="00A05FA2">
              <w:rPr>
                <w:sz w:val="18"/>
                <w:szCs w:val="18"/>
                <w:lang w:val="hr-BA"/>
              </w:rPr>
              <w:t>[  ] Održavanje</w:t>
            </w:r>
          </w:p>
        </w:tc>
        <w:tc>
          <w:tcPr>
            <w:tcW w:w="2253" w:type="dxa"/>
          </w:tcPr>
          <w:p w14:paraId="3CFFBD0B" w14:textId="77777777" w:rsidR="00A05FA2" w:rsidRPr="00A05FA2" w:rsidRDefault="00A05FA2" w:rsidP="00A05FA2">
            <w:pPr>
              <w:spacing w:before="0" w:after="0"/>
              <w:rPr>
                <w:sz w:val="18"/>
                <w:szCs w:val="18"/>
                <w:lang w:val="hr-BA"/>
              </w:rPr>
            </w:pPr>
            <w:r w:rsidRPr="00A05FA2">
              <w:rPr>
                <w:sz w:val="18"/>
                <w:szCs w:val="18"/>
                <w:lang w:val="hr-BA"/>
              </w:rPr>
              <w:t>[  ] Srednji</w:t>
            </w:r>
          </w:p>
          <w:p w14:paraId="3A04197A" w14:textId="77777777" w:rsidR="00A05FA2" w:rsidRPr="00A05FA2" w:rsidRDefault="00A05FA2" w:rsidP="00A05FA2">
            <w:pPr>
              <w:spacing w:before="0" w:after="0"/>
              <w:rPr>
                <w:sz w:val="18"/>
                <w:szCs w:val="18"/>
                <w:lang w:val="hr-BA"/>
              </w:rPr>
            </w:pPr>
            <w:r w:rsidRPr="00A05FA2">
              <w:rPr>
                <w:sz w:val="18"/>
                <w:szCs w:val="18"/>
                <w:lang w:val="hr-BA"/>
              </w:rPr>
              <w:t>[  ] Nizak</w:t>
            </w:r>
          </w:p>
          <w:p w14:paraId="4A5225ED" w14:textId="77777777" w:rsidR="00A05FA2" w:rsidRPr="00A05FA2" w:rsidRDefault="00A05FA2" w:rsidP="00A05FA2">
            <w:pPr>
              <w:spacing w:before="0" w:after="0"/>
              <w:rPr>
                <w:sz w:val="18"/>
                <w:szCs w:val="18"/>
                <w:lang w:val="hr-BA"/>
              </w:rPr>
            </w:pPr>
            <w:r w:rsidRPr="00A05FA2">
              <w:rPr>
                <w:sz w:val="18"/>
                <w:szCs w:val="18"/>
                <w:lang w:val="hr-BA"/>
              </w:rPr>
              <w:t>[  ] Mali ili nikakav uticaj</w:t>
            </w:r>
          </w:p>
        </w:tc>
      </w:tr>
      <w:tr w:rsidR="00A05FA2" w:rsidRPr="00A05FA2" w14:paraId="709D6AE8" w14:textId="77777777" w:rsidTr="00A05FA2">
        <w:tc>
          <w:tcPr>
            <w:tcW w:w="2252" w:type="dxa"/>
            <w:vMerge w:val="restart"/>
          </w:tcPr>
          <w:p w14:paraId="446EFE36" w14:textId="77777777" w:rsidR="00A05FA2" w:rsidRPr="00A05FA2" w:rsidRDefault="00A05FA2" w:rsidP="00A05FA2">
            <w:pPr>
              <w:spacing w:before="0" w:after="0"/>
              <w:rPr>
                <w:sz w:val="18"/>
                <w:szCs w:val="18"/>
                <w:lang w:val="hr-BA"/>
              </w:rPr>
            </w:pPr>
            <w:r w:rsidRPr="00A05FA2">
              <w:rPr>
                <w:sz w:val="18"/>
                <w:szCs w:val="18"/>
                <w:lang w:val="hr-BA"/>
              </w:rPr>
              <w:t xml:space="preserve">Postrojenje za pročišćavanje vode </w:t>
            </w:r>
          </w:p>
        </w:tc>
        <w:tc>
          <w:tcPr>
            <w:tcW w:w="2252" w:type="dxa"/>
          </w:tcPr>
          <w:p w14:paraId="711B48C3" w14:textId="77777777" w:rsidR="00A05FA2" w:rsidRPr="00A05FA2" w:rsidRDefault="00A05FA2" w:rsidP="00A05FA2">
            <w:pPr>
              <w:spacing w:before="0" w:after="0"/>
              <w:rPr>
                <w:rFonts w:asciiTheme="minorHAnsi" w:hAnsiTheme="minorHAnsi"/>
                <w:sz w:val="18"/>
                <w:szCs w:val="18"/>
                <w:lang w:val="hr-BA"/>
              </w:rPr>
            </w:pPr>
            <w:r w:rsidRPr="00A05FA2">
              <w:rPr>
                <w:sz w:val="18"/>
                <w:szCs w:val="18"/>
                <w:lang w:val="hr-BA"/>
              </w:rPr>
              <w:t xml:space="preserve">[  ] </w:t>
            </w:r>
            <w:r w:rsidRPr="00A05FA2">
              <w:rPr>
                <w:rFonts w:asciiTheme="minorHAnsi" w:hAnsiTheme="minorHAnsi"/>
                <w:sz w:val="18"/>
                <w:szCs w:val="18"/>
                <w:lang w:val="hr-BA"/>
              </w:rPr>
              <w:t>Zapremina od 3 miliona kubnih metara ili više</w:t>
            </w:r>
          </w:p>
        </w:tc>
        <w:tc>
          <w:tcPr>
            <w:tcW w:w="2253" w:type="dxa"/>
          </w:tcPr>
          <w:p w14:paraId="3EC3574D" w14:textId="77777777" w:rsidR="00A05FA2" w:rsidRPr="00A05FA2" w:rsidRDefault="00A05FA2" w:rsidP="00A05FA2">
            <w:pPr>
              <w:spacing w:before="0" w:after="0"/>
              <w:rPr>
                <w:sz w:val="18"/>
                <w:szCs w:val="18"/>
                <w:lang w:val="hr-BA"/>
              </w:rPr>
            </w:pPr>
            <w:r w:rsidRPr="00A05FA2">
              <w:rPr>
                <w:sz w:val="18"/>
                <w:szCs w:val="18"/>
                <w:lang w:val="hr-BA"/>
              </w:rPr>
              <w:t>[  ] Novogradnja</w:t>
            </w:r>
          </w:p>
          <w:p w14:paraId="66F9058E" w14:textId="77777777" w:rsidR="00A05FA2" w:rsidRPr="00A05FA2" w:rsidRDefault="00A05FA2" w:rsidP="00A05FA2">
            <w:pPr>
              <w:spacing w:before="0" w:after="0"/>
              <w:rPr>
                <w:sz w:val="18"/>
                <w:szCs w:val="18"/>
                <w:lang w:val="hr-BA"/>
              </w:rPr>
            </w:pPr>
            <w:r w:rsidRPr="00A05FA2">
              <w:rPr>
                <w:sz w:val="18"/>
                <w:szCs w:val="18"/>
                <w:lang w:val="hr-BA"/>
              </w:rPr>
              <w:t>[  ] Sanacija</w:t>
            </w:r>
          </w:p>
          <w:p w14:paraId="7A56F797" w14:textId="77777777" w:rsidR="00A05FA2" w:rsidRPr="00A05FA2" w:rsidRDefault="00A05FA2" w:rsidP="00A05FA2">
            <w:pPr>
              <w:spacing w:before="0" w:after="0"/>
              <w:rPr>
                <w:sz w:val="18"/>
                <w:szCs w:val="18"/>
                <w:lang w:val="hr-BA"/>
              </w:rPr>
            </w:pPr>
            <w:r w:rsidRPr="00A05FA2">
              <w:rPr>
                <w:sz w:val="18"/>
                <w:szCs w:val="18"/>
                <w:lang w:val="hr-BA"/>
              </w:rPr>
              <w:t>[  ] Održavanje</w:t>
            </w:r>
          </w:p>
        </w:tc>
        <w:tc>
          <w:tcPr>
            <w:tcW w:w="2253" w:type="dxa"/>
          </w:tcPr>
          <w:p w14:paraId="75656858" w14:textId="77777777" w:rsidR="00A05FA2" w:rsidRPr="00A05FA2" w:rsidRDefault="00A05FA2" w:rsidP="00A05FA2">
            <w:pPr>
              <w:spacing w:before="0" w:after="0"/>
              <w:rPr>
                <w:sz w:val="18"/>
                <w:szCs w:val="18"/>
                <w:lang w:val="hr-BA"/>
              </w:rPr>
            </w:pPr>
            <w:r w:rsidRPr="00A05FA2">
              <w:rPr>
                <w:sz w:val="18"/>
                <w:szCs w:val="18"/>
                <w:lang w:val="hr-BA"/>
              </w:rPr>
              <w:t>[  ] Visok</w:t>
            </w:r>
          </w:p>
          <w:p w14:paraId="4E60E7FC" w14:textId="77777777" w:rsidR="00A05FA2" w:rsidRPr="00A05FA2" w:rsidRDefault="00A05FA2" w:rsidP="00A05FA2">
            <w:pPr>
              <w:spacing w:before="0" w:after="0"/>
              <w:rPr>
                <w:sz w:val="18"/>
                <w:szCs w:val="18"/>
                <w:lang w:val="hr-BA"/>
              </w:rPr>
            </w:pPr>
            <w:r w:rsidRPr="00A05FA2">
              <w:rPr>
                <w:sz w:val="18"/>
                <w:szCs w:val="18"/>
                <w:lang w:val="hr-BA"/>
              </w:rPr>
              <w:t>[  ] Srednji</w:t>
            </w:r>
          </w:p>
          <w:p w14:paraId="76B09DAA" w14:textId="77777777" w:rsidR="00A05FA2" w:rsidRPr="00A05FA2" w:rsidRDefault="00A05FA2" w:rsidP="00A05FA2">
            <w:pPr>
              <w:spacing w:before="0" w:after="0"/>
              <w:rPr>
                <w:sz w:val="18"/>
                <w:szCs w:val="18"/>
                <w:lang w:val="hr-BA"/>
              </w:rPr>
            </w:pPr>
            <w:r w:rsidRPr="00A05FA2">
              <w:rPr>
                <w:sz w:val="18"/>
                <w:szCs w:val="18"/>
                <w:lang w:val="hr-BA"/>
              </w:rPr>
              <w:t>[  ] Nizak</w:t>
            </w:r>
          </w:p>
        </w:tc>
      </w:tr>
      <w:tr w:rsidR="00A05FA2" w:rsidRPr="00A05FA2" w14:paraId="550F2A72" w14:textId="77777777" w:rsidTr="00A05FA2">
        <w:tc>
          <w:tcPr>
            <w:tcW w:w="2252" w:type="dxa"/>
            <w:vMerge/>
          </w:tcPr>
          <w:p w14:paraId="621B32B3" w14:textId="77777777" w:rsidR="00A05FA2" w:rsidRPr="00A05FA2" w:rsidRDefault="00A05FA2" w:rsidP="00A05FA2">
            <w:pPr>
              <w:spacing w:before="0" w:after="0"/>
              <w:rPr>
                <w:sz w:val="18"/>
                <w:szCs w:val="18"/>
                <w:lang w:val="hr-BA"/>
              </w:rPr>
            </w:pPr>
          </w:p>
        </w:tc>
        <w:tc>
          <w:tcPr>
            <w:tcW w:w="2252" w:type="dxa"/>
          </w:tcPr>
          <w:p w14:paraId="4874F6EF" w14:textId="77777777" w:rsidR="00A05FA2" w:rsidRPr="00A05FA2" w:rsidRDefault="00A05FA2" w:rsidP="00A05FA2">
            <w:pPr>
              <w:spacing w:before="0" w:after="0"/>
              <w:rPr>
                <w:sz w:val="18"/>
                <w:szCs w:val="18"/>
                <w:lang w:val="hr-BA"/>
              </w:rPr>
            </w:pPr>
            <w:r w:rsidRPr="00A05FA2">
              <w:rPr>
                <w:sz w:val="18"/>
                <w:szCs w:val="18"/>
                <w:lang w:val="hr-BA"/>
              </w:rPr>
              <w:t xml:space="preserve">[  ] </w:t>
            </w:r>
            <w:r w:rsidRPr="00A05FA2">
              <w:rPr>
                <w:rFonts w:asciiTheme="minorHAnsi" w:hAnsiTheme="minorHAnsi"/>
                <w:sz w:val="18"/>
                <w:szCs w:val="18"/>
                <w:lang w:val="hr-BA"/>
              </w:rPr>
              <w:t>Zapremina od 1 do 3 miliona kubnih metara</w:t>
            </w:r>
          </w:p>
        </w:tc>
        <w:tc>
          <w:tcPr>
            <w:tcW w:w="2253" w:type="dxa"/>
          </w:tcPr>
          <w:p w14:paraId="4A321CF8" w14:textId="77777777" w:rsidR="00A05FA2" w:rsidRPr="00A05FA2" w:rsidRDefault="00A05FA2" w:rsidP="00A05FA2">
            <w:pPr>
              <w:spacing w:before="0" w:after="0"/>
              <w:rPr>
                <w:sz w:val="18"/>
                <w:szCs w:val="18"/>
                <w:lang w:val="hr-BA"/>
              </w:rPr>
            </w:pPr>
            <w:r w:rsidRPr="00A05FA2">
              <w:rPr>
                <w:sz w:val="18"/>
                <w:szCs w:val="18"/>
                <w:lang w:val="hr-BA"/>
              </w:rPr>
              <w:t>[  ] Novogradnja</w:t>
            </w:r>
          </w:p>
          <w:p w14:paraId="7F8E3061" w14:textId="77777777" w:rsidR="00A05FA2" w:rsidRPr="00A05FA2" w:rsidRDefault="00A05FA2" w:rsidP="00A05FA2">
            <w:pPr>
              <w:spacing w:before="0" w:after="0"/>
              <w:rPr>
                <w:sz w:val="18"/>
                <w:szCs w:val="18"/>
                <w:lang w:val="hr-BA"/>
              </w:rPr>
            </w:pPr>
            <w:r w:rsidRPr="00A05FA2">
              <w:rPr>
                <w:sz w:val="18"/>
                <w:szCs w:val="18"/>
                <w:lang w:val="hr-BA"/>
              </w:rPr>
              <w:t>[  ] Sanacija</w:t>
            </w:r>
          </w:p>
          <w:p w14:paraId="0CE2F4B9" w14:textId="77777777" w:rsidR="00A05FA2" w:rsidRPr="00A05FA2" w:rsidRDefault="00A05FA2" w:rsidP="00A05FA2">
            <w:pPr>
              <w:spacing w:before="0" w:after="0"/>
              <w:rPr>
                <w:sz w:val="18"/>
                <w:szCs w:val="18"/>
                <w:lang w:val="hr-BA"/>
              </w:rPr>
            </w:pPr>
            <w:r w:rsidRPr="00A05FA2">
              <w:rPr>
                <w:sz w:val="18"/>
                <w:szCs w:val="18"/>
                <w:lang w:val="hr-BA"/>
              </w:rPr>
              <w:t>[  ] Održavanje</w:t>
            </w:r>
          </w:p>
        </w:tc>
        <w:tc>
          <w:tcPr>
            <w:tcW w:w="2253" w:type="dxa"/>
          </w:tcPr>
          <w:p w14:paraId="79D31DDE" w14:textId="77777777" w:rsidR="00A05FA2" w:rsidRPr="00A05FA2" w:rsidRDefault="00A05FA2" w:rsidP="00A05FA2">
            <w:pPr>
              <w:spacing w:before="0" w:after="0"/>
              <w:rPr>
                <w:sz w:val="18"/>
                <w:szCs w:val="18"/>
                <w:lang w:val="hr-BA"/>
              </w:rPr>
            </w:pPr>
            <w:r w:rsidRPr="00A05FA2">
              <w:rPr>
                <w:sz w:val="18"/>
                <w:szCs w:val="18"/>
                <w:lang w:val="hr-BA"/>
              </w:rPr>
              <w:t>[  ] Srednji</w:t>
            </w:r>
          </w:p>
          <w:p w14:paraId="332DC47C" w14:textId="77777777" w:rsidR="00A05FA2" w:rsidRPr="00A05FA2" w:rsidRDefault="00A05FA2" w:rsidP="00A05FA2">
            <w:pPr>
              <w:spacing w:before="0" w:after="0"/>
              <w:rPr>
                <w:sz w:val="18"/>
                <w:szCs w:val="18"/>
                <w:lang w:val="hr-BA"/>
              </w:rPr>
            </w:pPr>
            <w:r w:rsidRPr="00A05FA2">
              <w:rPr>
                <w:sz w:val="18"/>
                <w:szCs w:val="18"/>
                <w:lang w:val="hr-BA"/>
              </w:rPr>
              <w:t>[  ] Nizak</w:t>
            </w:r>
          </w:p>
          <w:p w14:paraId="7DD7A62E" w14:textId="77777777" w:rsidR="00A05FA2" w:rsidRPr="00A05FA2" w:rsidRDefault="00A05FA2" w:rsidP="00A05FA2">
            <w:pPr>
              <w:spacing w:before="0" w:after="0"/>
              <w:rPr>
                <w:sz w:val="18"/>
                <w:szCs w:val="18"/>
                <w:lang w:val="hr-BA"/>
              </w:rPr>
            </w:pPr>
            <w:r w:rsidRPr="00A05FA2">
              <w:rPr>
                <w:sz w:val="18"/>
                <w:szCs w:val="18"/>
                <w:lang w:val="hr-BA"/>
              </w:rPr>
              <w:t>[  ] Nizak</w:t>
            </w:r>
          </w:p>
        </w:tc>
      </w:tr>
      <w:tr w:rsidR="00A05FA2" w:rsidRPr="00A05FA2" w14:paraId="130A8AAE" w14:textId="77777777" w:rsidTr="00A05FA2">
        <w:tc>
          <w:tcPr>
            <w:tcW w:w="2252" w:type="dxa"/>
            <w:vMerge/>
          </w:tcPr>
          <w:p w14:paraId="41DC3B72" w14:textId="77777777" w:rsidR="00A05FA2" w:rsidRPr="00A05FA2" w:rsidRDefault="00A05FA2" w:rsidP="00A05FA2">
            <w:pPr>
              <w:spacing w:before="0" w:after="0"/>
              <w:rPr>
                <w:sz w:val="18"/>
                <w:szCs w:val="18"/>
                <w:lang w:val="hr-BA"/>
              </w:rPr>
            </w:pPr>
          </w:p>
        </w:tc>
        <w:tc>
          <w:tcPr>
            <w:tcW w:w="2252" w:type="dxa"/>
          </w:tcPr>
          <w:p w14:paraId="38E14AB3" w14:textId="77777777" w:rsidR="00A05FA2" w:rsidRPr="00A05FA2" w:rsidRDefault="00A05FA2" w:rsidP="00A05FA2">
            <w:pPr>
              <w:spacing w:before="0" w:after="0"/>
              <w:rPr>
                <w:sz w:val="18"/>
                <w:szCs w:val="18"/>
                <w:lang w:val="hr-BA"/>
              </w:rPr>
            </w:pPr>
            <w:r w:rsidRPr="00A05FA2">
              <w:rPr>
                <w:sz w:val="18"/>
                <w:szCs w:val="18"/>
                <w:lang w:val="hr-BA"/>
              </w:rPr>
              <w:t xml:space="preserve">[  ] </w:t>
            </w:r>
            <w:r w:rsidRPr="00A05FA2">
              <w:rPr>
                <w:rFonts w:asciiTheme="minorHAnsi" w:hAnsiTheme="minorHAnsi"/>
                <w:sz w:val="18"/>
                <w:szCs w:val="18"/>
                <w:lang w:val="hr-BA"/>
              </w:rPr>
              <w:t>Zapremina do 1 milion kubnih metara</w:t>
            </w:r>
          </w:p>
        </w:tc>
        <w:tc>
          <w:tcPr>
            <w:tcW w:w="2253" w:type="dxa"/>
          </w:tcPr>
          <w:p w14:paraId="35FB770A" w14:textId="77777777" w:rsidR="00A05FA2" w:rsidRPr="00A05FA2" w:rsidRDefault="00A05FA2" w:rsidP="00A05FA2">
            <w:pPr>
              <w:spacing w:before="0" w:after="0"/>
              <w:rPr>
                <w:sz w:val="18"/>
                <w:szCs w:val="18"/>
                <w:lang w:val="hr-BA"/>
              </w:rPr>
            </w:pPr>
            <w:r w:rsidRPr="00A05FA2">
              <w:rPr>
                <w:sz w:val="18"/>
                <w:szCs w:val="18"/>
                <w:lang w:val="hr-BA"/>
              </w:rPr>
              <w:t>[  ] Novogradnja</w:t>
            </w:r>
          </w:p>
          <w:p w14:paraId="0B129573" w14:textId="77777777" w:rsidR="00A05FA2" w:rsidRPr="00A05FA2" w:rsidRDefault="00A05FA2" w:rsidP="00A05FA2">
            <w:pPr>
              <w:spacing w:before="0" w:after="0"/>
              <w:rPr>
                <w:sz w:val="18"/>
                <w:szCs w:val="18"/>
                <w:lang w:val="hr-BA"/>
              </w:rPr>
            </w:pPr>
            <w:r w:rsidRPr="00A05FA2">
              <w:rPr>
                <w:sz w:val="18"/>
                <w:szCs w:val="18"/>
                <w:lang w:val="hr-BA"/>
              </w:rPr>
              <w:t>[  ] Sanacija</w:t>
            </w:r>
          </w:p>
          <w:p w14:paraId="62FC15F2" w14:textId="77777777" w:rsidR="00A05FA2" w:rsidRPr="00A05FA2" w:rsidRDefault="00A05FA2" w:rsidP="00A05FA2">
            <w:pPr>
              <w:spacing w:before="0" w:after="0"/>
              <w:rPr>
                <w:sz w:val="18"/>
                <w:szCs w:val="18"/>
                <w:lang w:val="hr-BA"/>
              </w:rPr>
            </w:pPr>
            <w:r w:rsidRPr="00A05FA2">
              <w:rPr>
                <w:sz w:val="18"/>
                <w:szCs w:val="18"/>
                <w:lang w:val="hr-BA"/>
              </w:rPr>
              <w:t>[  ] Održavanje</w:t>
            </w:r>
          </w:p>
        </w:tc>
        <w:tc>
          <w:tcPr>
            <w:tcW w:w="2253" w:type="dxa"/>
          </w:tcPr>
          <w:p w14:paraId="7BE2D574" w14:textId="77777777" w:rsidR="00A05FA2" w:rsidRPr="00A05FA2" w:rsidRDefault="00A05FA2" w:rsidP="00A05FA2">
            <w:pPr>
              <w:spacing w:before="0" w:after="0"/>
              <w:rPr>
                <w:sz w:val="18"/>
                <w:szCs w:val="18"/>
                <w:lang w:val="hr-BA"/>
              </w:rPr>
            </w:pPr>
            <w:r w:rsidRPr="00A05FA2">
              <w:rPr>
                <w:sz w:val="18"/>
                <w:szCs w:val="18"/>
                <w:lang w:val="hr-BA"/>
              </w:rPr>
              <w:t>[  ] Srednji</w:t>
            </w:r>
          </w:p>
          <w:p w14:paraId="4823BC99" w14:textId="77777777" w:rsidR="00A05FA2" w:rsidRPr="00A05FA2" w:rsidRDefault="00A05FA2" w:rsidP="00A05FA2">
            <w:pPr>
              <w:spacing w:before="0" w:after="0"/>
              <w:rPr>
                <w:sz w:val="18"/>
                <w:szCs w:val="18"/>
                <w:lang w:val="hr-BA"/>
              </w:rPr>
            </w:pPr>
            <w:r w:rsidRPr="00A05FA2">
              <w:rPr>
                <w:sz w:val="18"/>
                <w:szCs w:val="18"/>
                <w:lang w:val="hr-BA"/>
              </w:rPr>
              <w:t>[  ] Nizak</w:t>
            </w:r>
          </w:p>
          <w:p w14:paraId="1E07245B" w14:textId="77777777" w:rsidR="00A05FA2" w:rsidRPr="00A05FA2" w:rsidRDefault="00A05FA2" w:rsidP="00A05FA2">
            <w:pPr>
              <w:spacing w:before="0" w:after="0"/>
              <w:rPr>
                <w:sz w:val="18"/>
                <w:szCs w:val="18"/>
                <w:lang w:val="hr-BA"/>
              </w:rPr>
            </w:pPr>
            <w:r w:rsidRPr="00A05FA2">
              <w:rPr>
                <w:sz w:val="18"/>
                <w:szCs w:val="18"/>
                <w:lang w:val="hr-BA"/>
              </w:rPr>
              <w:t>[  ] Nizak</w:t>
            </w:r>
          </w:p>
        </w:tc>
      </w:tr>
      <w:tr w:rsidR="00A05FA2" w:rsidRPr="00A05FA2" w14:paraId="72DA062E" w14:textId="77777777" w:rsidTr="00A05FA2">
        <w:tc>
          <w:tcPr>
            <w:tcW w:w="2252" w:type="dxa"/>
            <w:vMerge w:val="restart"/>
          </w:tcPr>
          <w:p w14:paraId="167703F7" w14:textId="77777777" w:rsidR="00A05FA2" w:rsidRPr="00A05FA2" w:rsidRDefault="00A05FA2" w:rsidP="00A05FA2">
            <w:pPr>
              <w:spacing w:before="0" w:after="0"/>
              <w:rPr>
                <w:sz w:val="18"/>
                <w:szCs w:val="18"/>
                <w:lang w:val="hr-BA"/>
              </w:rPr>
            </w:pPr>
            <w:r w:rsidRPr="00A05FA2">
              <w:rPr>
                <w:sz w:val="18"/>
                <w:szCs w:val="18"/>
                <w:lang w:val="hr-BA"/>
              </w:rPr>
              <w:t xml:space="preserve">Cjevovod/ distribucijska mreža </w:t>
            </w:r>
          </w:p>
          <w:p w14:paraId="6EDFCA88" w14:textId="77777777" w:rsidR="00A05FA2" w:rsidRPr="00A05FA2" w:rsidRDefault="00A05FA2" w:rsidP="00A05FA2">
            <w:pPr>
              <w:spacing w:before="0" w:after="0"/>
              <w:rPr>
                <w:sz w:val="18"/>
                <w:szCs w:val="18"/>
                <w:lang w:val="hr-BA"/>
              </w:rPr>
            </w:pPr>
          </w:p>
          <w:p w14:paraId="1A69BF44" w14:textId="77777777" w:rsidR="00A05FA2" w:rsidRPr="00A05FA2" w:rsidRDefault="00A05FA2" w:rsidP="00A05FA2">
            <w:pPr>
              <w:spacing w:before="0" w:after="0"/>
              <w:rPr>
                <w:sz w:val="18"/>
                <w:szCs w:val="18"/>
                <w:lang w:val="hr-BA"/>
              </w:rPr>
            </w:pPr>
            <w:r w:rsidRPr="00A05FA2">
              <w:rPr>
                <w:sz w:val="18"/>
                <w:szCs w:val="18"/>
                <w:lang w:val="hr-BA"/>
              </w:rPr>
              <w:t>(uključujući sanaciju kao dio NRW-a ili mjera EE)</w:t>
            </w:r>
          </w:p>
        </w:tc>
        <w:tc>
          <w:tcPr>
            <w:tcW w:w="2252" w:type="dxa"/>
          </w:tcPr>
          <w:p w14:paraId="65DB50EB" w14:textId="77777777" w:rsidR="00A05FA2" w:rsidRPr="00A05FA2" w:rsidRDefault="00A05FA2" w:rsidP="00A05FA2">
            <w:pPr>
              <w:spacing w:before="0" w:after="0"/>
              <w:rPr>
                <w:sz w:val="18"/>
                <w:szCs w:val="18"/>
                <w:lang w:val="hr-BA"/>
              </w:rPr>
            </w:pPr>
            <w:r w:rsidRPr="00A05FA2">
              <w:rPr>
                <w:sz w:val="18"/>
                <w:szCs w:val="18"/>
                <w:lang w:val="hr-BA"/>
              </w:rPr>
              <w:t>[  ] Dužina preko 10 km</w:t>
            </w:r>
          </w:p>
        </w:tc>
        <w:tc>
          <w:tcPr>
            <w:tcW w:w="2253" w:type="dxa"/>
          </w:tcPr>
          <w:p w14:paraId="29BC3092" w14:textId="77777777" w:rsidR="00A05FA2" w:rsidRPr="00A05FA2" w:rsidRDefault="00A05FA2" w:rsidP="00A05FA2">
            <w:pPr>
              <w:spacing w:before="0" w:after="0"/>
              <w:rPr>
                <w:sz w:val="18"/>
                <w:szCs w:val="18"/>
                <w:lang w:val="hr-BA"/>
              </w:rPr>
            </w:pPr>
            <w:r w:rsidRPr="00A05FA2">
              <w:rPr>
                <w:sz w:val="18"/>
                <w:szCs w:val="18"/>
                <w:lang w:val="hr-BA"/>
              </w:rPr>
              <w:t>[  ] Novogradnja</w:t>
            </w:r>
          </w:p>
          <w:p w14:paraId="33A02BC7" w14:textId="77777777" w:rsidR="00A05FA2" w:rsidRPr="00A05FA2" w:rsidRDefault="00A05FA2" w:rsidP="00A05FA2">
            <w:pPr>
              <w:spacing w:before="0" w:after="0"/>
              <w:rPr>
                <w:sz w:val="18"/>
                <w:szCs w:val="18"/>
                <w:lang w:val="hr-BA"/>
              </w:rPr>
            </w:pPr>
            <w:r w:rsidRPr="00A05FA2">
              <w:rPr>
                <w:sz w:val="18"/>
                <w:szCs w:val="18"/>
                <w:lang w:val="hr-BA"/>
              </w:rPr>
              <w:t>[  ] Sanacija</w:t>
            </w:r>
          </w:p>
          <w:p w14:paraId="22BC49DC" w14:textId="77777777" w:rsidR="00A05FA2" w:rsidRPr="00A05FA2" w:rsidRDefault="00A05FA2" w:rsidP="00A05FA2">
            <w:pPr>
              <w:spacing w:before="0" w:after="0"/>
              <w:rPr>
                <w:sz w:val="18"/>
                <w:szCs w:val="18"/>
                <w:lang w:val="hr-BA"/>
              </w:rPr>
            </w:pPr>
            <w:r w:rsidRPr="00A05FA2">
              <w:rPr>
                <w:sz w:val="18"/>
                <w:szCs w:val="18"/>
                <w:lang w:val="hr-BA"/>
              </w:rPr>
              <w:t>[  ] Održavanje</w:t>
            </w:r>
          </w:p>
        </w:tc>
        <w:tc>
          <w:tcPr>
            <w:tcW w:w="2253" w:type="dxa"/>
          </w:tcPr>
          <w:p w14:paraId="2C6A4B39" w14:textId="77777777" w:rsidR="00A05FA2" w:rsidRPr="00A05FA2" w:rsidRDefault="00A05FA2" w:rsidP="00A05FA2">
            <w:pPr>
              <w:spacing w:before="0" w:after="0"/>
              <w:rPr>
                <w:sz w:val="18"/>
                <w:szCs w:val="18"/>
                <w:lang w:val="hr-BA"/>
              </w:rPr>
            </w:pPr>
            <w:r w:rsidRPr="00A05FA2">
              <w:rPr>
                <w:sz w:val="18"/>
                <w:szCs w:val="18"/>
                <w:lang w:val="hr-BA"/>
              </w:rPr>
              <w:t>[  ] Umjeren</w:t>
            </w:r>
          </w:p>
          <w:p w14:paraId="04D49C6F" w14:textId="77777777" w:rsidR="00A05FA2" w:rsidRPr="00A05FA2" w:rsidRDefault="00A05FA2" w:rsidP="00A05FA2">
            <w:pPr>
              <w:spacing w:before="0" w:after="0"/>
              <w:rPr>
                <w:sz w:val="18"/>
                <w:szCs w:val="18"/>
                <w:lang w:val="hr-BA"/>
              </w:rPr>
            </w:pPr>
            <w:r w:rsidRPr="00A05FA2">
              <w:rPr>
                <w:sz w:val="18"/>
                <w:szCs w:val="18"/>
                <w:lang w:val="hr-BA"/>
              </w:rPr>
              <w:t xml:space="preserve">[  ] Umjeren </w:t>
            </w:r>
          </w:p>
          <w:p w14:paraId="6B81EFD1" w14:textId="77777777" w:rsidR="00A05FA2" w:rsidRPr="00A05FA2" w:rsidRDefault="00A05FA2" w:rsidP="00A05FA2">
            <w:pPr>
              <w:spacing w:before="0" w:after="0"/>
              <w:rPr>
                <w:sz w:val="18"/>
                <w:szCs w:val="18"/>
                <w:lang w:val="hr-BA"/>
              </w:rPr>
            </w:pPr>
            <w:r w:rsidRPr="00A05FA2">
              <w:rPr>
                <w:sz w:val="18"/>
                <w:szCs w:val="18"/>
                <w:lang w:val="hr-BA"/>
              </w:rPr>
              <w:t>[  ] Nizak</w:t>
            </w:r>
          </w:p>
        </w:tc>
      </w:tr>
      <w:tr w:rsidR="00A05FA2" w:rsidRPr="00A05FA2" w14:paraId="6CD4A100" w14:textId="77777777" w:rsidTr="00A05FA2">
        <w:tc>
          <w:tcPr>
            <w:tcW w:w="2252" w:type="dxa"/>
            <w:vMerge/>
          </w:tcPr>
          <w:p w14:paraId="312C0A39" w14:textId="77777777" w:rsidR="00A05FA2" w:rsidRPr="00A05FA2" w:rsidRDefault="00A05FA2" w:rsidP="00A05FA2">
            <w:pPr>
              <w:spacing w:before="0" w:after="0"/>
              <w:rPr>
                <w:sz w:val="18"/>
                <w:szCs w:val="18"/>
                <w:lang w:val="hr-BA"/>
              </w:rPr>
            </w:pPr>
          </w:p>
        </w:tc>
        <w:tc>
          <w:tcPr>
            <w:tcW w:w="2252" w:type="dxa"/>
          </w:tcPr>
          <w:p w14:paraId="0190FBC3" w14:textId="77777777" w:rsidR="00A05FA2" w:rsidRPr="00A05FA2" w:rsidRDefault="00A05FA2" w:rsidP="00A05FA2">
            <w:pPr>
              <w:spacing w:before="0" w:after="0"/>
              <w:rPr>
                <w:sz w:val="18"/>
                <w:szCs w:val="18"/>
                <w:lang w:val="hr-BA"/>
              </w:rPr>
            </w:pPr>
            <w:r w:rsidRPr="00A05FA2">
              <w:rPr>
                <w:sz w:val="18"/>
                <w:szCs w:val="18"/>
                <w:lang w:val="hr-BA"/>
              </w:rPr>
              <w:t>[  ] Dužina od 1 do 10 km</w:t>
            </w:r>
          </w:p>
        </w:tc>
        <w:tc>
          <w:tcPr>
            <w:tcW w:w="2253" w:type="dxa"/>
          </w:tcPr>
          <w:p w14:paraId="32170D28" w14:textId="77777777" w:rsidR="00A05FA2" w:rsidRPr="00A05FA2" w:rsidRDefault="00A05FA2" w:rsidP="00A05FA2">
            <w:pPr>
              <w:spacing w:before="0" w:after="0"/>
              <w:rPr>
                <w:sz w:val="18"/>
                <w:szCs w:val="18"/>
                <w:lang w:val="hr-BA"/>
              </w:rPr>
            </w:pPr>
            <w:r w:rsidRPr="00A05FA2">
              <w:rPr>
                <w:sz w:val="18"/>
                <w:szCs w:val="18"/>
                <w:lang w:val="hr-BA"/>
              </w:rPr>
              <w:t>[  ] Novogradnja</w:t>
            </w:r>
          </w:p>
          <w:p w14:paraId="39607C8B" w14:textId="77777777" w:rsidR="00A05FA2" w:rsidRPr="00A05FA2" w:rsidRDefault="00A05FA2" w:rsidP="00A05FA2">
            <w:pPr>
              <w:spacing w:before="0" w:after="0"/>
              <w:rPr>
                <w:sz w:val="18"/>
                <w:szCs w:val="18"/>
                <w:lang w:val="hr-BA"/>
              </w:rPr>
            </w:pPr>
            <w:r w:rsidRPr="00A05FA2">
              <w:rPr>
                <w:sz w:val="18"/>
                <w:szCs w:val="18"/>
                <w:lang w:val="hr-BA"/>
              </w:rPr>
              <w:t>[  ] Sanacija</w:t>
            </w:r>
          </w:p>
          <w:p w14:paraId="4596AAA3" w14:textId="77777777" w:rsidR="00A05FA2" w:rsidRPr="00A05FA2" w:rsidRDefault="00A05FA2" w:rsidP="00A05FA2">
            <w:pPr>
              <w:spacing w:before="0" w:after="0"/>
              <w:rPr>
                <w:sz w:val="18"/>
                <w:szCs w:val="18"/>
                <w:lang w:val="hr-BA"/>
              </w:rPr>
            </w:pPr>
            <w:r w:rsidRPr="00A05FA2">
              <w:rPr>
                <w:sz w:val="18"/>
                <w:szCs w:val="18"/>
                <w:lang w:val="hr-BA"/>
              </w:rPr>
              <w:t>[  ] Održavanje</w:t>
            </w:r>
          </w:p>
        </w:tc>
        <w:tc>
          <w:tcPr>
            <w:tcW w:w="2253" w:type="dxa"/>
          </w:tcPr>
          <w:p w14:paraId="401D11F8" w14:textId="77777777" w:rsidR="00A05FA2" w:rsidRPr="00A05FA2" w:rsidRDefault="00A05FA2" w:rsidP="00A05FA2">
            <w:pPr>
              <w:spacing w:before="0" w:after="0"/>
              <w:rPr>
                <w:sz w:val="18"/>
                <w:szCs w:val="18"/>
                <w:lang w:val="hr-BA"/>
              </w:rPr>
            </w:pPr>
            <w:r w:rsidRPr="00A05FA2">
              <w:rPr>
                <w:sz w:val="18"/>
                <w:szCs w:val="18"/>
                <w:lang w:val="hr-BA"/>
              </w:rPr>
              <w:t>[  ] Umjeren</w:t>
            </w:r>
          </w:p>
          <w:p w14:paraId="3647405E" w14:textId="77777777" w:rsidR="00A05FA2" w:rsidRPr="00A05FA2" w:rsidRDefault="00A05FA2" w:rsidP="00A05FA2">
            <w:pPr>
              <w:spacing w:before="0" w:after="0"/>
              <w:rPr>
                <w:sz w:val="18"/>
                <w:szCs w:val="18"/>
                <w:lang w:val="hr-BA"/>
              </w:rPr>
            </w:pPr>
            <w:r w:rsidRPr="00A05FA2">
              <w:rPr>
                <w:sz w:val="18"/>
                <w:szCs w:val="18"/>
                <w:lang w:val="hr-BA"/>
              </w:rPr>
              <w:t>[  ] Nizak</w:t>
            </w:r>
          </w:p>
          <w:p w14:paraId="667D37DA" w14:textId="77777777" w:rsidR="00A05FA2" w:rsidRPr="00A05FA2" w:rsidRDefault="00A05FA2" w:rsidP="00A05FA2">
            <w:pPr>
              <w:spacing w:before="0" w:after="0"/>
              <w:rPr>
                <w:sz w:val="18"/>
                <w:szCs w:val="18"/>
                <w:lang w:val="hr-BA"/>
              </w:rPr>
            </w:pPr>
            <w:r w:rsidRPr="00A05FA2">
              <w:rPr>
                <w:sz w:val="18"/>
                <w:szCs w:val="18"/>
                <w:lang w:val="hr-BA"/>
              </w:rPr>
              <w:t>[  ] Mali ili nikakav uticaj</w:t>
            </w:r>
          </w:p>
        </w:tc>
      </w:tr>
      <w:tr w:rsidR="00A05FA2" w:rsidRPr="00A05FA2" w14:paraId="2C3665FD" w14:textId="77777777" w:rsidTr="00A05FA2">
        <w:tc>
          <w:tcPr>
            <w:tcW w:w="2252" w:type="dxa"/>
            <w:vMerge/>
          </w:tcPr>
          <w:p w14:paraId="3431720A" w14:textId="77777777" w:rsidR="00A05FA2" w:rsidRPr="00A05FA2" w:rsidRDefault="00A05FA2" w:rsidP="00A05FA2">
            <w:pPr>
              <w:spacing w:before="0" w:after="0"/>
              <w:rPr>
                <w:sz w:val="18"/>
                <w:szCs w:val="18"/>
                <w:lang w:val="hr-BA"/>
              </w:rPr>
            </w:pPr>
          </w:p>
        </w:tc>
        <w:tc>
          <w:tcPr>
            <w:tcW w:w="2252" w:type="dxa"/>
          </w:tcPr>
          <w:p w14:paraId="67F0B8FB" w14:textId="77777777" w:rsidR="00A05FA2" w:rsidRPr="00A05FA2" w:rsidRDefault="00A05FA2" w:rsidP="00A05FA2">
            <w:pPr>
              <w:spacing w:before="0" w:after="0"/>
              <w:rPr>
                <w:sz w:val="18"/>
                <w:szCs w:val="18"/>
                <w:lang w:val="hr-BA"/>
              </w:rPr>
            </w:pPr>
            <w:r w:rsidRPr="00A05FA2">
              <w:rPr>
                <w:sz w:val="18"/>
                <w:szCs w:val="18"/>
                <w:lang w:val="hr-BA"/>
              </w:rPr>
              <w:t>[  ] Dužina ispod 1 km</w:t>
            </w:r>
          </w:p>
        </w:tc>
        <w:tc>
          <w:tcPr>
            <w:tcW w:w="2253" w:type="dxa"/>
          </w:tcPr>
          <w:p w14:paraId="18F55CBD" w14:textId="77777777" w:rsidR="00A05FA2" w:rsidRPr="00A05FA2" w:rsidRDefault="00A05FA2" w:rsidP="00A05FA2">
            <w:pPr>
              <w:spacing w:before="0" w:after="0"/>
              <w:rPr>
                <w:sz w:val="18"/>
                <w:szCs w:val="18"/>
                <w:lang w:val="hr-BA"/>
              </w:rPr>
            </w:pPr>
            <w:r w:rsidRPr="00A05FA2">
              <w:rPr>
                <w:sz w:val="18"/>
                <w:szCs w:val="18"/>
                <w:lang w:val="hr-BA"/>
              </w:rPr>
              <w:t>[  ] Novogradnja</w:t>
            </w:r>
          </w:p>
          <w:p w14:paraId="17F37330" w14:textId="77777777" w:rsidR="00A05FA2" w:rsidRPr="00A05FA2" w:rsidRDefault="00A05FA2" w:rsidP="00A05FA2">
            <w:pPr>
              <w:spacing w:before="0" w:after="0"/>
              <w:rPr>
                <w:sz w:val="18"/>
                <w:szCs w:val="18"/>
                <w:lang w:val="hr-BA"/>
              </w:rPr>
            </w:pPr>
            <w:r w:rsidRPr="00A05FA2">
              <w:rPr>
                <w:sz w:val="18"/>
                <w:szCs w:val="18"/>
                <w:lang w:val="hr-BA"/>
              </w:rPr>
              <w:t>[  ] Sanacija</w:t>
            </w:r>
          </w:p>
          <w:p w14:paraId="7196B893" w14:textId="77777777" w:rsidR="00A05FA2" w:rsidRPr="00A05FA2" w:rsidRDefault="00A05FA2" w:rsidP="00A05FA2">
            <w:pPr>
              <w:spacing w:before="0" w:after="0"/>
              <w:rPr>
                <w:sz w:val="18"/>
                <w:szCs w:val="18"/>
                <w:lang w:val="hr-BA"/>
              </w:rPr>
            </w:pPr>
            <w:r w:rsidRPr="00A05FA2">
              <w:rPr>
                <w:sz w:val="18"/>
                <w:szCs w:val="18"/>
                <w:lang w:val="hr-BA"/>
              </w:rPr>
              <w:t>[  ] Održavanje</w:t>
            </w:r>
          </w:p>
        </w:tc>
        <w:tc>
          <w:tcPr>
            <w:tcW w:w="2253" w:type="dxa"/>
          </w:tcPr>
          <w:p w14:paraId="3E33CBD3" w14:textId="77777777" w:rsidR="00A05FA2" w:rsidRPr="00A05FA2" w:rsidRDefault="00A05FA2" w:rsidP="00A05FA2">
            <w:pPr>
              <w:spacing w:before="0" w:after="0"/>
              <w:rPr>
                <w:sz w:val="18"/>
                <w:szCs w:val="18"/>
                <w:lang w:val="hr-BA"/>
              </w:rPr>
            </w:pPr>
            <w:r w:rsidRPr="00A05FA2">
              <w:rPr>
                <w:sz w:val="18"/>
                <w:szCs w:val="18"/>
                <w:lang w:val="hr-BA"/>
              </w:rPr>
              <w:t>[  ] Nizak</w:t>
            </w:r>
          </w:p>
          <w:p w14:paraId="641F3132" w14:textId="77777777" w:rsidR="00A05FA2" w:rsidRPr="00A05FA2" w:rsidRDefault="00A05FA2" w:rsidP="00A05FA2">
            <w:pPr>
              <w:spacing w:before="0" w:after="0"/>
              <w:rPr>
                <w:sz w:val="18"/>
                <w:szCs w:val="18"/>
                <w:lang w:val="hr-BA"/>
              </w:rPr>
            </w:pPr>
            <w:r w:rsidRPr="00A05FA2">
              <w:rPr>
                <w:sz w:val="18"/>
                <w:szCs w:val="18"/>
                <w:lang w:val="hr-BA"/>
              </w:rPr>
              <w:t>[  ] Nizak</w:t>
            </w:r>
          </w:p>
          <w:p w14:paraId="1BAF3950" w14:textId="77777777" w:rsidR="00A05FA2" w:rsidRPr="00A05FA2" w:rsidRDefault="00A05FA2" w:rsidP="00A05FA2">
            <w:pPr>
              <w:spacing w:before="0" w:after="0"/>
              <w:rPr>
                <w:sz w:val="18"/>
                <w:szCs w:val="18"/>
                <w:lang w:val="hr-BA"/>
              </w:rPr>
            </w:pPr>
            <w:r w:rsidRPr="00A05FA2">
              <w:rPr>
                <w:sz w:val="18"/>
                <w:szCs w:val="18"/>
                <w:lang w:val="hr-BA"/>
              </w:rPr>
              <w:t>[  ] Mali ili nikakav uticaj</w:t>
            </w:r>
          </w:p>
        </w:tc>
      </w:tr>
      <w:tr w:rsidR="00A05FA2" w:rsidRPr="00A05FA2" w14:paraId="44DF4762" w14:textId="77777777" w:rsidTr="00A05FA2">
        <w:tc>
          <w:tcPr>
            <w:tcW w:w="2252" w:type="dxa"/>
            <w:vMerge w:val="restart"/>
          </w:tcPr>
          <w:p w14:paraId="3DF37007" w14:textId="77777777" w:rsidR="00A05FA2" w:rsidRPr="00A05FA2" w:rsidRDefault="00A05FA2" w:rsidP="00A05FA2">
            <w:pPr>
              <w:spacing w:before="0" w:after="0"/>
              <w:rPr>
                <w:sz w:val="18"/>
                <w:szCs w:val="18"/>
                <w:lang w:val="hr-BA"/>
              </w:rPr>
            </w:pPr>
            <w:r w:rsidRPr="00A05FA2">
              <w:rPr>
                <w:sz w:val="18"/>
                <w:szCs w:val="18"/>
                <w:lang w:val="hr-BA"/>
              </w:rPr>
              <w:t>Spremnik/Rezervoar</w:t>
            </w:r>
          </w:p>
        </w:tc>
        <w:tc>
          <w:tcPr>
            <w:tcW w:w="2252" w:type="dxa"/>
          </w:tcPr>
          <w:p w14:paraId="3F1DA392" w14:textId="77777777" w:rsidR="00A05FA2" w:rsidRPr="00A05FA2" w:rsidRDefault="00A05FA2" w:rsidP="00A05FA2">
            <w:pPr>
              <w:spacing w:before="0" w:after="0"/>
              <w:rPr>
                <w:rFonts w:cs="Calibri"/>
                <w:sz w:val="18"/>
                <w:szCs w:val="18"/>
                <w:shd w:val="clear" w:color="auto" w:fill="FFFFFF"/>
                <w:lang w:val="hr-BA"/>
              </w:rPr>
            </w:pPr>
            <w:r w:rsidRPr="00A05FA2">
              <w:rPr>
                <w:sz w:val="18"/>
                <w:szCs w:val="18"/>
                <w:lang w:val="hr-BA"/>
              </w:rPr>
              <w:t xml:space="preserve">[  ] </w:t>
            </w:r>
            <w:r w:rsidRPr="00A05FA2">
              <w:rPr>
                <w:rFonts w:cs="Calibri"/>
                <w:sz w:val="18"/>
                <w:szCs w:val="18"/>
                <w:shd w:val="clear" w:color="auto" w:fill="FFFFFF"/>
                <w:lang w:val="hr-BA"/>
              </w:rPr>
              <w:t>Zapremina preko 5000m</w:t>
            </w:r>
            <w:r w:rsidRPr="00A05FA2">
              <w:rPr>
                <w:rFonts w:cs="Calibri"/>
                <w:sz w:val="18"/>
                <w:szCs w:val="18"/>
                <w:shd w:val="clear" w:color="auto" w:fill="FFFFFF"/>
                <w:vertAlign w:val="superscript"/>
                <w:lang w:val="hr-BA"/>
              </w:rPr>
              <w:t>3</w:t>
            </w:r>
            <w:r w:rsidRPr="00A05FA2">
              <w:rPr>
                <w:rFonts w:cs="Calibri"/>
                <w:sz w:val="18"/>
                <w:szCs w:val="18"/>
                <w:shd w:val="clear" w:color="auto" w:fill="FFFFFF"/>
                <w:lang w:val="hr-BA"/>
              </w:rPr>
              <w:t xml:space="preserve"> </w:t>
            </w:r>
          </w:p>
          <w:p w14:paraId="6F18E882" w14:textId="77777777" w:rsidR="00A05FA2" w:rsidRPr="00A05FA2" w:rsidRDefault="00A05FA2" w:rsidP="00A05FA2">
            <w:pPr>
              <w:spacing w:before="0" w:after="0"/>
              <w:rPr>
                <w:sz w:val="18"/>
                <w:szCs w:val="18"/>
                <w:lang w:val="hr-BA"/>
              </w:rPr>
            </w:pPr>
          </w:p>
        </w:tc>
        <w:tc>
          <w:tcPr>
            <w:tcW w:w="2253" w:type="dxa"/>
          </w:tcPr>
          <w:p w14:paraId="299CC694" w14:textId="77777777" w:rsidR="00A05FA2" w:rsidRPr="00A05FA2" w:rsidRDefault="00A05FA2" w:rsidP="00A05FA2">
            <w:pPr>
              <w:spacing w:before="0" w:after="0"/>
              <w:rPr>
                <w:sz w:val="18"/>
                <w:szCs w:val="18"/>
                <w:lang w:val="hr-BA"/>
              </w:rPr>
            </w:pPr>
            <w:r w:rsidRPr="00A05FA2">
              <w:rPr>
                <w:sz w:val="18"/>
                <w:szCs w:val="18"/>
                <w:lang w:val="hr-BA"/>
              </w:rPr>
              <w:t>[  ] Novogradnja</w:t>
            </w:r>
          </w:p>
          <w:p w14:paraId="7E7ADF46" w14:textId="77777777" w:rsidR="00A05FA2" w:rsidRPr="00A05FA2" w:rsidRDefault="00A05FA2" w:rsidP="00A05FA2">
            <w:pPr>
              <w:spacing w:before="0" w:after="0"/>
              <w:rPr>
                <w:sz w:val="18"/>
                <w:szCs w:val="18"/>
                <w:lang w:val="hr-BA"/>
              </w:rPr>
            </w:pPr>
            <w:r w:rsidRPr="00A05FA2">
              <w:rPr>
                <w:sz w:val="18"/>
                <w:szCs w:val="18"/>
                <w:lang w:val="hr-BA"/>
              </w:rPr>
              <w:t>[  ] Sanacija</w:t>
            </w:r>
          </w:p>
          <w:p w14:paraId="4AD47385" w14:textId="77777777" w:rsidR="00A05FA2" w:rsidRPr="00A05FA2" w:rsidRDefault="00A05FA2" w:rsidP="00A05FA2">
            <w:pPr>
              <w:spacing w:before="0" w:after="0"/>
              <w:rPr>
                <w:sz w:val="18"/>
                <w:szCs w:val="18"/>
                <w:lang w:val="hr-BA"/>
              </w:rPr>
            </w:pPr>
            <w:r w:rsidRPr="00A05FA2">
              <w:rPr>
                <w:sz w:val="18"/>
                <w:szCs w:val="18"/>
                <w:lang w:val="hr-BA"/>
              </w:rPr>
              <w:t>[  ] Održavanje</w:t>
            </w:r>
          </w:p>
        </w:tc>
        <w:tc>
          <w:tcPr>
            <w:tcW w:w="2253" w:type="dxa"/>
          </w:tcPr>
          <w:p w14:paraId="53608F28" w14:textId="77777777" w:rsidR="00A05FA2" w:rsidRPr="00A05FA2" w:rsidRDefault="00A05FA2" w:rsidP="00A05FA2">
            <w:pPr>
              <w:spacing w:before="0" w:after="0"/>
              <w:rPr>
                <w:sz w:val="18"/>
                <w:szCs w:val="18"/>
                <w:lang w:val="hr-BA"/>
              </w:rPr>
            </w:pPr>
            <w:r w:rsidRPr="00A05FA2">
              <w:rPr>
                <w:sz w:val="18"/>
                <w:szCs w:val="18"/>
                <w:lang w:val="hr-BA"/>
              </w:rPr>
              <w:t>[  ] Umjeren</w:t>
            </w:r>
          </w:p>
          <w:p w14:paraId="3A60C334" w14:textId="77777777" w:rsidR="00A05FA2" w:rsidRPr="00A05FA2" w:rsidRDefault="00A05FA2" w:rsidP="00A05FA2">
            <w:pPr>
              <w:spacing w:before="0" w:after="0"/>
              <w:rPr>
                <w:sz w:val="18"/>
                <w:szCs w:val="18"/>
                <w:lang w:val="hr-BA"/>
              </w:rPr>
            </w:pPr>
            <w:r w:rsidRPr="00A05FA2">
              <w:rPr>
                <w:sz w:val="18"/>
                <w:szCs w:val="18"/>
                <w:lang w:val="hr-BA"/>
              </w:rPr>
              <w:t xml:space="preserve">[  ] Umjeren </w:t>
            </w:r>
          </w:p>
          <w:p w14:paraId="2D2D7B48" w14:textId="77777777" w:rsidR="00A05FA2" w:rsidRPr="00A05FA2" w:rsidRDefault="00A05FA2" w:rsidP="00A05FA2">
            <w:pPr>
              <w:spacing w:before="0" w:after="0"/>
              <w:rPr>
                <w:sz w:val="18"/>
                <w:szCs w:val="18"/>
                <w:lang w:val="hr-BA"/>
              </w:rPr>
            </w:pPr>
            <w:r w:rsidRPr="00A05FA2">
              <w:rPr>
                <w:sz w:val="18"/>
                <w:szCs w:val="18"/>
                <w:lang w:val="hr-BA"/>
              </w:rPr>
              <w:t>[  ] Nizak</w:t>
            </w:r>
          </w:p>
        </w:tc>
      </w:tr>
      <w:tr w:rsidR="00A05FA2" w:rsidRPr="00A05FA2" w14:paraId="6AB68ED4" w14:textId="77777777" w:rsidTr="00A05FA2">
        <w:tc>
          <w:tcPr>
            <w:tcW w:w="2252" w:type="dxa"/>
            <w:vMerge/>
          </w:tcPr>
          <w:p w14:paraId="44C2465B" w14:textId="77777777" w:rsidR="00A05FA2" w:rsidRPr="00A05FA2" w:rsidRDefault="00A05FA2" w:rsidP="00A05FA2">
            <w:pPr>
              <w:spacing w:before="0" w:after="0"/>
              <w:rPr>
                <w:sz w:val="18"/>
                <w:szCs w:val="18"/>
                <w:lang w:val="hr-BA"/>
              </w:rPr>
            </w:pPr>
          </w:p>
        </w:tc>
        <w:tc>
          <w:tcPr>
            <w:tcW w:w="2252" w:type="dxa"/>
          </w:tcPr>
          <w:p w14:paraId="6C11DD09" w14:textId="77777777" w:rsidR="00A05FA2" w:rsidRPr="00A05FA2" w:rsidRDefault="00A05FA2" w:rsidP="00A05FA2">
            <w:pPr>
              <w:spacing w:before="0" w:after="0"/>
              <w:rPr>
                <w:rFonts w:cs="Calibri"/>
                <w:sz w:val="18"/>
                <w:szCs w:val="18"/>
                <w:shd w:val="clear" w:color="auto" w:fill="FFFFFF"/>
                <w:lang w:val="hr-BA"/>
              </w:rPr>
            </w:pPr>
            <w:r w:rsidRPr="00A05FA2">
              <w:rPr>
                <w:sz w:val="18"/>
                <w:szCs w:val="18"/>
                <w:lang w:val="hr-BA"/>
              </w:rPr>
              <w:t xml:space="preserve">[  ] </w:t>
            </w:r>
            <w:r w:rsidRPr="00A05FA2">
              <w:rPr>
                <w:rFonts w:cs="Calibri"/>
                <w:sz w:val="18"/>
                <w:szCs w:val="18"/>
                <w:shd w:val="clear" w:color="auto" w:fill="FFFFFF"/>
                <w:lang w:val="hr-BA"/>
              </w:rPr>
              <w:t>Zapremina između 500-5000m</w:t>
            </w:r>
            <w:r w:rsidRPr="00A05FA2">
              <w:rPr>
                <w:rFonts w:cs="Calibri"/>
                <w:sz w:val="18"/>
                <w:szCs w:val="18"/>
                <w:shd w:val="clear" w:color="auto" w:fill="FFFFFF"/>
                <w:vertAlign w:val="superscript"/>
                <w:lang w:val="hr-BA"/>
              </w:rPr>
              <w:t>3</w:t>
            </w:r>
            <w:r w:rsidRPr="00A05FA2">
              <w:rPr>
                <w:rFonts w:cs="Calibri"/>
                <w:sz w:val="18"/>
                <w:szCs w:val="18"/>
                <w:shd w:val="clear" w:color="auto" w:fill="FFFFFF"/>
                <w:lang w:val="hr-BA"/>
              </w:rPr>
              <w:t xml:space="preserve"> </w:t>
            </w:r>
          </w:p>
          <w:p w14:paraId="04598328" w14:textId="77777777" w:rsidR="00A05FA2" w:rsidRPr="00A05FA2" w:rsidRDefault="00A05FA2" w:rsidP="00A05FA2">
            <w:pPr>
              <w:spacing w:before="0" w:after="0"/>
              <w:rPr>
                <w:sz w:val="18"/>
                <w:szCs w:val="18"/>
                <w:lang w:val="hr-BA"/>
              </w:rPr>
            </w:pPr>
          </w:p>
        </w:tc>
        <w:tc>
          <w:tcPr>
            <w:tcW w:w="2253" w:type="dxa"/>
          </w:tcPr>
          <w:p w14:paraId="790943C2" w14:textId="77777777" w:rsidR="00A05FA2" w:rsidRPr="00A05FA2" w:rsidRDefault="00A05FA2" w:rsidP="00A05FA2">
            <w:pPr>
              <w:spacing w:before="0" w:after="0"/>
              <w:rPr>
                <w:sz w:val="18"/>
                <w:szCs w:val="18"/>
                <w:lang w:val="hr-BA"/>
              </w:rPr>
            </w:pPr>
            <w:r w:rsidRPr="00A05FA2">
              <w:rPr>
                <w:sz w:val="18"/>
                <w:szCs w:val="18"/>
                <w:lang w:val="hr-BA"/>
              </w:rPr>
              <w:t>[  ] Novogradnja</w:t>
            </w:r>
          </w:p>
          <w:p w14:paraId="73796C73" w14:textId="77777777" w:rsidR="00A05FA2" w:rsidRPr="00A05FA2" w:rsidRDefault="00A05FA2" w:rsidP="00A05FA2">
            <w:pPr>
              <w:spacing w:before="0" w:after="0"/>
              <w:rPr>
                <w:sz w:val="18"/>
                <w:szCs w:val="18"/>
                <w:lang w:val="hr-BA"/>
              </w:rPr>
            </w:pPr>
            <w:r w:rsidRPr="00A05FA2">
              <w:rPr>
                <w:sz w:val="18"/>
                <w:szCs w:val="18"/>
                <w:lang w:val="hr-BA"/>
              </w:rPr>
              <w:t>[  ] Sanacija</w:t>
            </w:r>
          </w:p>
          <w:p w14:paraId="1442651A" w14:textId="77777777" w:rsidR="00A05FA2" w:rsidRPr="00A05FA2" w:rsidRDefault="00A05FA2" w:rsidP="00A05FA2">
            <w:pPr>
              <w:spacing w:before="0" w:after="0"/>
              <w:rPr>
                <w:sz w:val="18"/>
                <w:szCs w:val="18"/>
                <w:lang w:val="hr-BA"/>
              </w:rPr>
            </w:pPr>
            <w:r w:rsidRPr="00A05FA2">
              <w:rPr>
                <w:sz w:val="18"/>
                <w:szCs w:val="18"/>
                <w:lang w:val="hr-BA"/>
              </w:rPr>
              <w:t>[  ] Održavanje</w:t>
            </w:r>
          </w:p>
        </w:tc>
        <w:tc>
          <w:tcPr>
            <w:tcW w:w="2253" w:type="dxa"/>
          </w:tcPr>
          <w:p w14:paraId="522D4A85" w14:textId="77777777" w:rsidR="00A05FA2" w:rsidRPr="00A05FA2" w:rsidRDefault="00A05FA2" w:rsidP="00A05FA2">
            <w:pPr>
              <w:spacing w:before="0" w:after="0"/>
              <w:rPr>
                <w:sz w:val="18"/>
                <w:szCs w:val="18"/>
                <w:lang w:val="hr-BA"/>
              </w:rPr>
            </w:pPr>
            <w:r w:rsidRPr="00A05FA2">
              <w:rPr>
                <w:sz w:val="18"/>
                <w:szCs w:val="18"/>
                <w:lang w:val="hr-BA"/>
              </w:rPr>
              <w:t>[  ] Umjeren</w:t>
            </w:r>
          </w:p>
          <w:p w14:paraId="2E90B35F" w14:textId="77777777" w:rsidR="00A05FA2" w:rsidRPr="00A05FA2" w:rsidRDefault="00A05FA2" w:rsidP="00A05FA2">
            <w:pPr>
              <w:spacing w:before="0" w:after="0"/>
              <w:rPr>
                <w:sz w:val="18"/>
                <w:szCs w:val="18"/>
                <w:lang w:val="hr-BA"/>
              </w:rPr>
            </w:pPr>
            <w:r w:rsidRPr="00A05FA2">
              <w:rPr>
                <w:sz w:val="18"/>
                <w:szCs w:val="18"/>
                <w:lang w:val="hr-BA"/>
              </w:rPr>
              <w:t>[  ] Nizak</w:t>
            </w:r>
          </w:p>
          <w:p w14:paraId="003E224D" w14:textId="77777777" w:rsidR="00A05FA2" w:rsidRPr="00A05FA2" w:rsidRDefault="00A05FA2" w:rsidP="00A05FA2">
            <w:pPr>
              <w:spacing w:before="0" w:after="0"/>
              <w:rPr>
                <w:sz w:val="18"/>
                <w:szCs w:val="18"/>
                <w:lang w:val="hr-BA"/>
              </w:rPr>
            </w:pPr>
            <w:r w:rsidRPr="00A05FA2">
              <w:rPr>
                <w:sz w:val="18"/>
                <w:szCs w:val="18"/>
                <w:lang w:val="hr-BA"/>
              </w:rPr>
              <w:t>[  ] Mali ili nikakav uticaj</w:t>
            </w:r>
          </w:p>
        </w:tc>
      </w:tr>
      <w:tr w:rsidR="00A05FA2" w:rsidRPr="00A05FA2" w14:paraId="4292B338" w14:textId="77777777" w:rsidTr="00A05FA2">
        <w:tc>
          <w:tcPr>
            <w:tcW w:w="2252" w:type="dxa"/>
            <w:vMerge/>
          </w:tcPr>
          <w:p w14:paraId="78925752" w14:textId="77777777" w:rsidR="00A05FA2" w:rsidRPr="00A05FA2" w:rsidRDefault="00A05FA2" w:rsidP="00A05FA2">
            <w:pPr>
              <w:spacing w:before="0" w:after="0"/>
              <w:rPr>
                <w:sz w:val="18"/>
                <w:szCs w:val="18"/>
                <w:lang w:val="hr-BA"/>
              </w:rPr>
            </w:pPr>
          </w:p>
        </w:tc>
        <w:tc>
          <w:tcPr>
            <w:tcW w:w="2252" w:type="dxa"/>
          </w:tcPr>
          <w:p w14:paraId="212CDA21" w14:textId="77777777" w:rsidR="00A05FA2" w:rsidRPr="00A05FA2" w:rsidRDefault="00A05FA2" w:rsidP="00A05FA2">
            <w:pPr>
              <w:spacing w:before="0" w:after="0"/>
              <w:rPr>
                <w:rFonts w:cs="Calibri"/>
                <w:sz w:val="18"/>
                <w:szCs w:val="18"/>
                <w:shd w:val="clear" w:color="auto" w:fill="FFFFFF"/>
                <w:lang w:val="hr-BA"/>
              </w:rPr>
            </w:pPr>
            <w:r w:rsidRPr="00A05FA2">
              <w:rPr>
                <w:sz w:val="18"/>
                <w:szCs w:val="18"/>
                <w:lang w:val="hr-BA"/>
              </w:rPr>
              <w:t xml:space="preserve">[  ] </w:t>
            </w:r>
            <w:r w:rsidRPr="00A05FA2">
              <w:rPr>
                <w:rFonts w:cs="Calibri"/>
                <w:sz w:val="18"/>
                <w:szCs w:val="18"/>
                <w:shd w:val="clear" w:color="auto" w:fill="FFFFFF"/>
                <w:lang w:val="hr-BA"/>
              </w:rPr>
              <w:t>Zapremina ispod 500m</w:t>
            </w:r>
            <w:r w:rsidRPr="00A05FA2">
              <w:rPr>
                <w:rFonts w:cs="Calibri"/>
                <w:sz w:val="18"/>
                <w:szCs w:val="18"/>
                <w:shd w:val="clear" w:color="auto" w:fill="FFFFFF"/>
                <w:vertAlign w:val="superscript"/>
                <w:lang w:val="hr-BA"/>
              </w:rPr>
              <w:t>3</w:t>
            </w:r>
            <w:r w:rsidRPr="00A05FA2">
              <w:rPr>
                <w:rFonts w:cs="Calibri"/>
                <w:sz w:val="18"/>
                <w:szCs w:val="18"/>
                <w:shd w:val="clear" w:color="auto" w:fill="FFFFFF"/>
                <w:lang w:val="hr-BA"/>
              </w:rPr>
              <w:t xml:space="preserve"> </w:t>
            </w:r>
          </w:p>
          <w:p w14:paraId="50B8E8D9" w14:textId="77777777" w:rsidR="00A05FA2" w:rsidRPr="00A05FA2" w:rsidRDefault="00A05FA2" w:rsidP="00A05FA2">
            <w:pPr>
              <w:spacing w:before="0" w:after="0"/>
              <w:rPr>
                <w:sz w:val="18"/>
                <w:szCs w:val="18"/>
                <w:lang w:val="hr-BA"/>
              </w:rPr>
            </w:pPr>
          </w:p>
        </w:tc>
        <w:tc>
          <w:tcPr>
            <w:tcW w:w="2253" w:type="dxa"/>
          </w:tcPr>
          <w:p w14:paraId="60C9A3E6" w14:textId="77777777" w:rsidR="00A05FA2" w:rsidRPr="00A05FA2" w:rsidRDefault="00A05FA2" w:rsidP="00A05FA2">
            <w:pPr>
              <w:spacing w:before="0" w:after="0"/>
              <w:rPr>
                <w:sz w:val="18"/>
                <w:szCs w:val="18"/>
                <w:lang w:val="hr-BA"/>
              </w:rPr>
            </w:pPr>
            <w:r w:rsidRPr="00A05FA2">
              <w:rPr>
                <w:sz w:val="18"/>
                <w:szCs w:val="18"/>
                <w:lang w:val="hr-BA"/>
              </w:rPr>
              <w:t>[  ] Novogradnja</w:t>
            </w:r>
          </w:p>
          <w:p w14:paraId="32A18AF1" w14:textId="77777777" w:rsidR="00A05FA2" w:rsidRPr="00A05FA2" w:rsidRDefault="00A05FA2" w:rsidP="00A05FA2">
            <w:pPr>
              <w:spacing w:before="0" w:after="0"/>
              <w:rPr>
                <w:sz w:val="18"/>
                <w:szCs w:val="18"/>
                <w:lang w:val="hr-BA"/>
              </w:rPr>
            </w:pPr>
            <w:r w:rsidRPr="00A05FA2">
              <w:rPr>
                <w:sz w:val="18"/>
                <w:szCs w:val="18"/>
                <w:lang w:val="hr-BA"/>
              </w:rPr>
              <w:t>[  ] Sanacija</w:t>
            </w:r>
          </w:p>
          <w:p w14:paraId="7A5C17F7" w14:textId="77777777" w:rsidR="00A05FA2" w:rsidRPr="00A05FA2" w:rsidRDefault="00A05FA2" w:rsidP="00A05FA2">
            <w:pPr>
              <w:spacing w:before="0" w:after="0"/>
              <w:rPr>
                <w:sz w:val="18"/>
                <w:szCs w:val="18"/>
                <w:lang w:val="hr-BA"/>
              </w:rPr>
            </w:pPr>
            <w:r w:rsidRPr="00A05FA2">
              <w:rPr>
                <w:sz w:val="18"/>
                <w:szCs w:val="18"/>
                <w:lang w:val="hr-BA"/>
              </w:rPr>
              <w:t>[  ] Održavanje</w:t>
            </w:r>
          </w:p>
        </w:tc>
        <w:tc>
          <w:tcPr>
            <w:tcW w:w="2253" w:type="dxa"/>
          </w:tcPr>
          <w:p w14:paraId="3A104575" w14:textId="77777777" w:rsidR="00A05FA2" w:rsidRPr="00A05FA2" w:rsidRDefault="00A05FA2" w:rsidP="00A05FA2">
            <w:pPr>
              <w:spacing w:before="0" w:after="0"/>
              <w:rPr>
                <w:sz w:val="18"/>
                <w:szCs w:val="18"/>
                <w:lang w:val="hr-BA"/>
              </w:rPr>
            </w:pPr>
            <w:r w:rsidRPr="00A05FA2">
              <w:rPr>
                <w:sz w:val="18"/>
                <w:szCs w:val="18"/>
                <w:lang w:val="hr-BA"/>
              </w:rPr>
              <w:t>[  ] Umjeren</w:t>
            </w:r>
          </w:p>
          <w:p w14:paraId="1D45748B" w14:textId="77777777" w:rsidR="00A05FA2" w:rsidRPr="00A05FA2" w:rsidRDefault="00A05FA2" w:rsidP="00A05FA2">
            <w:pPr>
              <w:spacing w:before="0" w:after="0"/>
              <w:rPr>
                <w:sz w:val="18"/>
                <w:szCs w:val="18"/>
                <w:lang w:val="hr-BA"/>
              </w:rPr>
            </w:pPr>
            <w:r w:rsidRPr="00A05FA2">
              <w:rPr>
                <w:sz w:val="18"/>
                <w:szCs w:val="18"/>
                <w:lang w:val="hr-BA"/>
              </w:rPr>
              <w:t>[  ] Mali ili nikakav uticaj</w:t>
            </w:r>
          </w:p>
          <w:p w14:paraId="0C94C693" w14:textId="77777777" w:rsidR="00A05FA2" w:rsidRPr="00A05FA2" w:rsidRDefault="00A05FA2" w:rsidP="00A05FA2">
            <w:pPr>
              <w:spacing w:before="0" w:after="0"/>
              <w:rPr>
                <w:sz w:val="18"/>
                <w:szCs w:val="18"/>
                <w:lang w:val="hr-BA"/>
              </w:rPr>
            </w:pPr>
            <w:r w:rsidRPr="00A05FA2">
              <w:rPr>
                <w:sz w:val="18"/>
                <w:szCs w:val="18"/>
                <w:lang w:val="hr-BA"/>
              </w:rPr>
              <w:t>[  ] Mali ili nikakav uticaj</w:t>
            </w:r>
          </w:p>
        </w:tc>
      </w:tr>
      <w:tr w:rsidR="00A05FA2" w:rsidRPr="00A05FA2" w14:paraId="1F5E33F9" w14:textId="77777777" w:rsidTr="00A05FA2">
        <w:tc>
          <w:tcPr>
            <w:tcW w:w="2252" w:type="dxa"/>
            <w:vMerge w:val="restart"/>
          </w:tcPr>
          <w:p w14:paraId="10F23F91" w14:textId="77777777" w:rsidR="00A05FA2" w:rsidRPr="00A05FA2" w:rsidRDefault="00A05FA2" w:rsidP="00A05FA2">
            <w:pPr>
              <w:spacing w:before="0" w:after="0"/>
              <w:rPr>
                <w:sz w:val="18"/>
                <w:szCs w:val="18"/>
                <w:lang w:val="hr-BA"/>
              </w:rPr>
            </w:pPr>
            <w:r w:rsidRPr="00A05FA2">
              <w:rPr>
                <w:sz w:val="18"/>
                <w:szCs w:val="18"/>
                <w:lang w:val="hr-BA"/>
              </w:rPr>
              <w:t>Pumpna stanica</w:t>
            </w:r>
          </w:p>
        </w:tc>
        <w:tc>
          <w:tcPr>
            <w:tcW w:w="2252" w:type="dxa"/>
          </w:tcPr>
          <w:p w14:paraId="387D5772" w14:textId="77777777" w:rsidR="00A05FA2" w:rsidRPr="00A05FA2" w:rsidRDefault="00A05FA2" w:rsidP="00A05FA2">
            <w:pPr>
              <w:spacing w:before="0" w:after="0"/>
              <w:rPr>
                <w:rFonts w:cs="Calibri"/>
                <w:sz w:val="18"/>
                <w:szCs w:val="18"/>
                <w:shd w:val="clear" w:color="auto" w:fill="FFFFFF"/>
                <w:lang w:val="hr-BA"/>
              </w:rPr>
            </w:pPr>
            <w:r w:rsidRPr="00A05FA2">
              <w:rPr>
                <w:sz w:val="18"/>
                <w:szCs w:val="18"/>
                <w:lang w:val="hr-BA"/>
              </w:rPr>
              <w:t xml:space="preserve">[  ] </w:t>
            </w:r>
            <w:r w:rsidRPr="00A05FA2">
              <w:rPr>
                <w:rFonts w:cs="Calibri"/>
                <w:sz w:val="18"/>
                <w:szCs w:val="18"/>
                <w:shd w:val="clear" w:color="auto" w:fill="FFFFFF"/>
                <w:lang w:val="hr-BA"/>
              </w:rPr>
              <w:t>Kapacitet preko 100 kWh</w:t>
            </w:r>
          </w:p>
          <w:p w14:paraId="3B908BFA" w14:textId="77777777" w:rsidR="00A05FA2" w:rsidRPr="00A05FA2" w:rsidRDefault="00A05FA2" w:rsidP="00A05FA2">
            <w:pPr>
              <w:spacing w:before="0" w:after="0"/>
              <w:rPr>
                <w:sz w:val="18"/>
                <w:szCs w:val="18"/>
                <w:lang w:val="hr-BA"/>
              </w:rPr>
            </w:pPr>
          </w:p>
        </w:tc>
        <w:tc>
          <w:tcPr>
            <w:tcW w:w="2253" w:type="dxa"/>
          </w:tcPr>
          <w:p w14:paraId="3356CE50" w14:textId="77777777" w:rsidR="00A05FA2" w:rsidRPr="00A05FA2" w:rsidRDefault="00A05FA2" w:rsidP="00A05FA2">
            <w:pPr>
              <w:spacing w:before="0" w:after="0"/>
              <w:rPr>
                <w:sz w:val="18"/>
                <w:szCs w:val="18"/>
                <w:lang w:val="hr-BA"/>
              </w:rPr>
            </w:pPr>
            <w:r w:rsidRPr="00A05FA2">
              <w:rPr>
                <w:sz w:val="18"/>
                <w:szCs w:val="18"/>
                <w:lang w:val="hr-BA"/>
              </w:rPr>
              <w:t>[  ] Novogradnja</w:t>
            </w:r>
          </w:p>
          <w:p w14:paraId="24359A65" w14:textId="77777777" w:rsidR="00A05FA2" w:rsidRPr="00A05FA2" w:rsidRDefault="00A05FA2" w:rsidP="00A05FA2">
            <w:pPr>
              <w:spacing w:before="0" w:after="0"/>
              <w:rPr>
                <w:sz w:val="18"/>
                <w:szCs w:val="18"/>
                <w:lang w:val="hr-BA"/>
              </w:rPr>
            </w:pPr>
            <w:r w:rsidRPr="00A05FA2">
              <w:rPr>
                <w:sz w:val="18"/>
                <w:szCs w:val="18"/>
                <w:lang w:val="hr-BA"/>
              </w:rPr>
              <w:t>[  ] Sanacija</w:t>
            </w:r>
          </w:p>
          <w:p w14:paraId="3770EB89" w14:textId="77777777" w:rsidR="00A05FA2" w:rsidRPr="00A05FA2" w:rsidRDefault="00A05FA2" w:rsidP="00A05FA2">
            <w:pPr>
              <w:spacing w:before="0" w:after="0"/>
              <w:rPr>
                <w:sz w:val="18"/>
                <w:szCs w:val="18"/>
                <w:lang w:val="hr-BA"/>
              </w:rPr>
            </w:pPr>
            <w:r w:rsidRPr="00A05FA2">
              <w:rPr>
                <w:sz w:val="18"/>
                <w:szCs w:val="18"/>
                <w:lang w:val="hr-BA"/>
              </w:rPr>
              <w:t>[  ] Održavanje</w:t>
            </w:r>
          </w:p>
        </w:tc>
        <w:tc>
          <w:tcPr>
            <w:tcW w:w="2253" w:type="dxa"/>
          </w:tcPr>
          <w:p w14:paraId="0208AE41" w14:textId="77777777" w:rsidR="00A05FA2" w:rsidRPr="00A05FA2" w:rsidRDefault="00A05FA2" w:rsidP="00A05FA2">
            <w:pPr>
              <w:spacing w:before="0" w:after="0"/>
              <w:rPr>
                <w:sz w:val="18"/>
                <w:szCs w:val="18"/>
                <w:lang w:val="hr-BA"/>
              </w:rPr>
            </w:pPr>
            <w:r w:rsidRPr="00A05FA2">
              <w:rPr>
                <w:sz w:val="18"/>
                <w:szCs w:val="18"/>
                <w:lang w:val="hr-BA"/>
              </w:rPr>
              <w:t>[  ] Umjeren</w:t>
            </w:r>
          </w:p>
          <w:p w14:paraId="2211B208" w14:textId="77777777" w:rsidR="00A05FA2" w:rsidRPr="00A05FA2" w:rsidRDefault="00A05FA2" w:rsidP="00A05FA2">
            <w:pPr>
              <w:spacing w:before="0" w:after="0"/>
              <w:rPr>
                <w:sz w:val="18"/>
                <w:szCs w:val="18"/>
                <w:lang w:val="hr-BA"/>
              </w:rPr>
            </w:pPr>
            <w:r w:rsidRPr="00A05FA2">
              <w:rPr>
                <w:sz w:val="18"/>
                <w:szCs w:val="18"/>
                <w:lang w:val="hr-BA"/>
              </w:rPr>
              <w:t xml:space="preserve">[  ] Umjeren </w:t>
            </w:r>
          </w:p>
          <w:p w14:paraId="1BE79C27" w14:textId="77777777" w:rsidR="00A05FA2" w:rsidRPr="00A05FA2" w:rsidRDefault="00A05FA2" w:rsidP="00A05FA2">
            <w:pPr>
              <w:spacing w:before="0" w:after="0"/>
              <w:rPr>
                <w:sz w:val="18"/>
                <w:szCs w:val="18"/>
                <w:lang w:val="hr-BA"/>
              </w:rPr>
            </w:pPr>
            <w:r w:rsidRPr="00A05FA2">
              <w:rPr>
                <w:sz w:val="18"/>
                <w:szCs w:val="18"/>
                <w:lang w:val="hr-BA"/>
              </w:rPr>
              <w:t>[  ] Nizak</w:t>
            </w:r>
          </w:p>
        </w:tc>
      </w:tr>
      <w:tr w:rsidR="00A05FA2" w:rsidRPr="00A05FA2" w14:paraId="253DB337" w14:textId="77777777" w:rsidTr="00A05FA2">
        <w:tc>
          <w:tcPr>
            <w:tcW w:w="2252" w:type="dxa"/>
            <w:vMerge/>
          </w:tcPr>
          <w:p w14:paraId="7BFCACF2" w14:textId="77777777" w:rsidR="00A05FA2" w:rsidRPr="00A05FA2" w:rsidRDefault="00A05FA2" w:rsidP="00A05FA2">
            <w:pPr>
              <w:spacing w:before="0" w:after="0"/>
              <w:rPr>
                <w:sz w:val="18"/>
                <w:szCs w:val="18"/>
                <w:lang w:val="hr-BA"/>
              </w:rPr>
            </w:pPr>
          </w:p>
        </w:tc>
        <w:tc>
          <w:tcPr>
            <w:tcW w:w="2252" w:type="dxa"/>
          </w:tcPr>
          <w:p w14:paraId="2783C9C9" w14:textId="77777777" w:rsidR="00A05FA2" w:rsidRPr="00A05FA2" w:rsidRDefault="00A05FA2" w:rsidP="00A05FA2">
            <w:pPr>
              <w:spacing w:before="0" w:after="0"/>
              <w:rPr>
                <w:rFonts w:cs="Calibri"/>
                <w:sz w:val="18"/>
                <w:szCs w:val="18"/>
                <w:shd w:val="clear" w:color="auto" w:fill="FFFFFF"/>
                <w:lang w:val="hr-BA"/>
              </w:rPr>
            </w:pPr>
            <w:r w:rsidRPr="00A05FA2">
              <w:rPr>
                <w:sz w:val="18"/>
                <w:szCs w:val="18"/>
                <w:lang w:val="hr-BA"/>
              </w:rPr>
              <w:t>[  ] K</w:t>
            </w:r>
            <w:r w:rsidRPr="00A05FA2">
              <w:rPr>
                <w:rFonts w:cs="Calibri"/>
                <w:sz w:val="18"/>
                <w:szCs w:val="18"/>
                <w:shd w:val="clear" w:color="auto" w:fill="FFFFFF"/>
                <w:lang w:val="hr-BA"/>
              </w:rPr>
              <w:t>apacitet između 10-100 kWh</w:t>
            </w:r>
          </w:p>
          <w:p w14:paraId="05E0DFE4" w14:textId="77777777" w:rsidR="00A05FA2" w:rsidRPr="00A05FA2" w:rsidRDefault="00A05FA2" w:rsidP="00A05FA2">
            <w:pPr>
              <w:spacing w:before="0" w:after="0"/>
              <w:rPr>
                <w:sz w:val="18"/>
                <w:szCs w:val="18"/>
                <w:lang w:val="hr-BA"/>
              </w:rPr>
            </w:pPr>
          </w:p>
        </w:tc>
        <w:tc>
          <w:tcPr>
            <w:tcW w:w="2253" w:type="dxa"/>
          </w:tcPr>
          <w:p w14:paraId="1EF9E654" w14:textId="77777777" w:rsidR="00A05FA2" w:rsidRPr="00A05FA2" w:rsidRDefault="00A05FA2" w:rsidP="00A05FA2">
            <w:pPr>
              <w:spacing w:before="0" w:after="0"/>
              <w:rPr>
                <w:sz w:val="18"/>
                <w:szCs w:val="18"/>
                <w:lang w:val="hr-BA"/>
              </w:rPr>
            </w:pPr>
            <w:r w:rsidRPr="00A05FA2">
              <w:rPr>
                <w:sz w:val="18"/>
                <w:szCs w:val="18"/>
                <w:lang w:val="hr-BA"/>
              </w:rPr>
              <w:t>[  ] Novogradnja</w:t>
            </w:r>
          </w:p>
          <w:p w14:paraId="7405D657" w14:textId="77777777" w:rsidR="00A05FA2" w:rsidRPr="00A05FA2" w:rsidRDefault="00A05FA2" w:rsidP="00A05FA2">
            <w:pPr>
              <w:spacing w:before="0" w:after="0"/>
              <w:rPr>
                <w:sz w:val="18"/>
                <w:szCs w:val="18"/>
                <w:lang w:val="hr-BA"/>
              </w:rPr>
            </w:pPr>
            <w:r w:rsidRPr="00A05FA2">
              <w:rPr>
                <w:sz w:val="18"/>
                <w:szCs w:val="18"/>
                <w:lang w:val="hr-BA"/>
              </w:rPr>
              <w:t>[  ] Sanacija</w:t>
            </w:r>
          </w:p>
          <w:p w14:paraId="1EFCBFCB" w14:textId="77777777" w:rsidR="00A05FA2" w:rsidRPr="00A05FA2" w:rsidRDefault="00A05FA2" w:rsidP="00A05FA2">
            <w:pPr>
              <w:spacing w:before="0" w:after="0"/>
              <w:rPr>
                <w:sz w:val="18"/>
                <w:szCs w:val="18"/>
                <w:lang w:val="hr-BA"/>
              </w:rPr>
            </w:pPr>
            <w:r w:rsidRPr="00A05FA2">
              <w:rPr>
                <w:sz w:val="18"/>
                <w:szCs w:val="18"/>
                <w:lang w:val="hr-BA"/>
              </w:rPr>
              <w:t>[  ] Održavanje</w:t>
            </w:r>
          </w:p>
        </w:tc>
        <w:tc>
          <w:tcPr>
            <w:tcW w:w="2253" w:type="dxa"/>
          </w:tcPr>
          <w:p w14:paraId="61568FB5" w14:textId="77777777" w:rsidR="00A05FA2" w:rsidRPr="00A05FA2" w:rsidRDefault="00A05FA2" w:rsidP="00A05FA2">
            <w:pPr>
              <w:spacing w:before="0" w:after="0"/>
              <w:rPr>
                <w:sz w:val="18"/>
                <w:szCs w:val="18"/>
                <w:lang w:val="hr-BA"/>
              </w:rPr>
            </w:pPr>
            <w:r w:rsidRPr="00A05FA2">
              <w:rPr>
                <w:sz w:val="18"/>
                <w:szCs w:val="18"/>
                <w:lang w:val="hr-BA"/>
              </w:rPr>
              <w:t>[  ] Umjeren</w:t>
            </w:r>
          </w:p>
          <w:p w14:paraId="50D3FF19" w14:textId="77777777" w:rsidR="00A05FA2" w:rsidRPr="00A05FA2" w:rsidRDefault="00A05FA2" w:rsidP="00A05FA2">
            <w:pPr>
              <w:spacing w:before="0" w:after="0"/>
              <w:rPr>
                <w:sz w:val="18"/>
                <w:szCs w:val="18"/>
                <w:lang w:val="hr-BA"/>
              </w:rPr>
            </w:pPr>
            <w:r w:rsidRPr="00A05FA2">
              <w:rPr>
                <w:sz w:val="18"/>
                <w:szCs w:val="18"/>
                <w:lang w:val="hr-BA"/>
              </w:rPr>
              <w:t>[  ] Nizak</w:t>
            </w:r>
          </w:p>
          <w:p w14:paraId="6FEE54F2" w14:textId="77777777" w:rsidR="00A05FA2" w:rsidRPr="00A05FA2" w:rsidRDefault="00A05FA2" w:rsidP="00A05FA2">
            <w:pPr>
              <w:spacing w:before="0" w:after="0"/>
              <w:rPr>
                <w:sz w:val="18"/>
                <w:szCs w:val="18"/>
                <w:lang w:val="hr-BA"/>
              </w:rPr>
            </w:pPr>
            <w:r w:rsidRPr="00A05FA2">
              <w:rPr>
                <w:sz w:val="18"/>
                <w:szCs w:val="18"/>
                <w:lang w:val="hr-BA"/>
              </w:rPr>
              <w:t>[  ] Mali ili nikakav uticaj</w:t>
            </w:r>
          </w:p>
        </w:tc>
      </w:tr>
      <w:tr w:rsidR="00A05FA2" w:rsidRPr="00A05FA2" w14:paraId="596178D5" w14:textId="77777777" w:rsidTr="00A05FA2">
        <w:tc>
          <w:tcPr>
            <w:tcW w:w="2252" w:type="dxa"/>
            <w:vMerge/>
          </w:tcPr>
          <w:p w14:paraId="4B10FCA7" w14:textId="77777777" w:rsidR="00A05FA2" w:rsidRPr="00A05FA2" w:rsidRDefault="00A05FA2" w:rsidP="00A05FA2">
            <w:pPr>
              <w:spacing w:before="0" w:after="0"/>
              <w:rPr>
                <w:sz w:val="18"/>
                <w:szCs w:val="18"/>
                <w:lang w:val="hr-BA"/>
              </w:rPr>
            </w:pPr>
          </w:p>
        </w:tc>
        <w:tc>
          <w:tcPr>
            <w:tcW w:w="2252" w:type="dxa"/>
          </w:tcPr>
          <w:p w14:paraId="65B96AEE" w14:textId="77777777" w:rsidR="00A05FA2" w:rsidRPr="00A05FA2" w:rsidRDefault="00A05FA2" w:rsidP="00A05FA2">
            <w:pPr>
              <w:spacing w:before="0" w:after="0"/>
              <w:rPr>
                <w:rFonts w:cs="Calibri"/>
                <w:sz w:val="18"/>
                <w:szCs w:val="18"/>
                <w:shd w:val="clear" w:color="auto" w:fill="FFFFFF"/>
                <w:lang w:val="hr-BA"/>
              </w:rPr>
            </w:pPr>
            <w:r w:rsidRPr="00A05FA2">
              <w:rPr>
                <w:sz w:val="18"/>
                <w:szCs w:val="18"/>
                <w:lang w:val="hr-BA"/>
              </w:rPr>
              <w:t>[  ] K</w:t>
            </w:r>
            <w:r w:rsidRPr="00A05FA2">
              <w:rPr>
                <w:rFonts w:cs="Calibri"/>
                <w:sz w:val="18"/>
                <w:szCs w:val="18"/>
                <w:shd w:val="clear" w:color="auto" w:fill="FFFFFF"/>
                <w:lang w:val="hr-BA"/>
              </w:rPr>
              <w:t xml:space="preserve">apacitet ispod 10 kWh </w:t>
            </w:r>
          </w:p>
          <w:p w14:paraId="15482B9E" w14:textId="77777777" w:rsidR="00A05FA2" w:rsidRPr="00A05FA2" w:rsidRDefault="00A05FA2" w:rsidP="00A05FA2">
            <w:pPr>
              <w:spacing w:before="0" w:after="0"/>
              <w:rPr>
                <w:sz w:val="18"/>
                <w:szCs w:val="18"/>
                <w:lang w:val="hr-BA"/>
              </w:rPr>
            </w:pPr>
          </w:p>
        </w:tc>
        <w:tc>
          <w:tcPr>
            <w:tcW w:w="2253" w:type="dxa"/>
          </w:tcPr>
          <w:p w14:paraId="0CBE093E" w14:textId="77777777" w:rsidR="00A05FA2" w:rsidRPr="00A05FA2" w:rsidRDefault="00A05FA2" w:rsidP="00A05FA2">
            <w:pPr>
              <w:spacing w:before="0" w:after="0"/>
              <w:rPr>
                <w:sz w:val="18"/>
                <w:szCs w:val="18"/>
                <w:lang w:val="hr-BA"/>
              </w:rPr>
            </w:pPr>
            <w:r w:rsidRPr="00A05FA2">
              <w:rPr>
                <w:sz w:val="18"/>
                <w:szCs w:val="18"/>
                <w:lang w:val="hr-BA"/>
              </w:rPr>
              <w:t>[  ] Novogradnja</w:t>
            </w:r>
          </w:p>
          <w:p w14:paraId="717555E1" w14:textId="77777777" w:rsidR="00A05FA2" w:rsidRPr="00A05FA2" w:rsidRDefault="00A05FA2" w:rsidP="00A05FA2">
            <w:pPr>
              <w:spacing w:before="0" w:after="0"/>
              <w:rPr>
                <w:sz w:val="18"/>
                <w:szCs w:val="18"/>
                <w:lang w:val="hr-BA"/>
              </w:rPr>
            </w:pPr>
            <w:r w:rsidRPr="00A05FA2">
              <w:rPr>
                <w:sz w:val="18"/>
                <w:szCs w:val="18"/>
                <w:lang w:val="hr-BA"/>
              </w:rPr>
              <w:t>[  ] Sanacija</w:t>
            </w:r>
          </w:p>
          <w:p w14:paraId="3D6C8815" w14:textId="77777777" w:rsidR="00A05FA2" w:rsidRPr="00A05FA2" w:rsidRDefault="00A05FA2" w:rsidP="00A05FA2">
            <w:pPr>
              <w:spacing w:before="0" w:after="0"/>
              <w:rPr>
                <w:sz w:val="18"/>
                <w:szCs w:val="18"/>
                <w:lang w:val="hr-BA"/>
              </w:rPr>
            </w:pPr>
            <w:r w:rsidRPr="00A05FA2">
              <w:rPr>
                <w:sz w:val="18"/>
                <w:szCs w:val="18"/>
                <w:lang w:val="hr-BA"/>
              </w:rPr>
              <w:t>[  ] Održavanje</w:t>
            </w:r>
          </w:p>
        </w:tc>
        <w:tc>
          <w:tcPr>
            <w:tcW w:w="2253" w:type="dxa"/>
          </w:tcPr>
          <w:p w14:paraId="07AD6479" w14:textId="77777777" w:rsidR="00A05FA2" w:rsidRPr="00A05FA2" w:rsidRDefault="00A05FA2" w:rsidP="00A05FA2">
            <w:pPr>
              <w:spacing w:before="0" w:after="0"/>
              <w:rPr>
                <w:sz w:val="18"/>
                <w:szCs w:val="18"/>
                <w:lang w:val="hr-BA"/>
              </w:rPr>
            </w:pPr>
            <w:r w:rsidRPr="00A05FA2">
              <w:rPr>
                <w:sz w:val="18"/>
                <w:szCs w:val="18"/>
                <w:lang w:val="hr-BA"/>
              </w:rPr>
              <w:t>[  ] Nizak</w:t>
            </w:r>
          </w:p>
          <w:p w14:paraId="21F43D71" w14:textId="77777777" w:rsidR="00A05FA2" w:rsidRPr="00A05FA2" w:rsidRDefault="00A05FA2" w:rsidP="00A05FA2">
            <w:pPr>
              <w:spacing w:before="0" w:after="0"/>
              <w:rPr>
                <w:sz w:val="18"/>
                <w:szCs w:val="18"/>
                <w:lang w:val="hr-BA"/>
              </w:rPr>
            </w:pPr>
            <w:r w:rsidRPr="00A05FA2">
              <w:rPr>
                <w:sz w:val="18"/>
                <w:szCs w:val="18"/>
                <w:lang w:val="hr-BA"/>
              </w:rPr>
              <w:t>[  ] Mali ili nikakav uticaj</w:t>
            </w:r>
          </w:p>
          <w:p w14:paraId="31E5D678" w14:textId="77777777" w:rsidR="00A05FA2" w:rsidRPr="00A05FA2" w:rsidRDefault="00A05FA2" w:rsidP="00A05FA2">
            <w:pPr>
              <w:spacing w:before="0" w:after="0"/>
              <w:rPr>
                <w:sz w:val="18"/>
                <w:szCs w:val="18"/>
                <w:lang w:val="hr-BA"/>
              </w:rPr>
            </w:pPr>
            <w:r w:rsidRPr="00A05FA2">
              <w:rPr>
                <w:sz w:val="18"/>
                <w:szCs w:val="18"/>
                <w:lang w:val="hr-BA"/>
              </w:rPr>
              <w:t>[  ] Mali ili nikakav uticaj</w:t>
            </w:r>
          </w:p>
        </w:tc>
      </w:tr>
      <w:tr w:rsidR="00A05FA2" w:rsidRPr="00A05FA2" w14:paraId="2B4EB32F" w14:textId="77777777" w:rsidTr="00A05FA2">
        <w:tc>
          <w:tcPr>
            <w:tcW w:w="2252" w:type="dxa"/>
          </w:tcPr>
          <w:p w14:paraId="0B6568E9" w14:textId="77777777" w:rsidR="00A05FA2" w:rsidRPr="00A05FA2" w:rsidRDefault="00A05FA2" w:rsidP="00A05FA2">
            <w:pPr>
              <w:spacing w:before="0" w:after="0"/>
              <w:rPr>
                <w:sz w:val="18"/>
                <w:szCs w:val="18"/>
                <w:lang w:val="hr-BA"/>
              </w:rPr>
            </w:pPr>
            <w:r w:rsidRPr="00A05FA2">
              <w:rPr>
                <w:sz w:val="18"/>
                <w:szCs w:val="18"/>
                <w:lang w:val="hr-BA"/>
              </w:rPr>
              <w:t>Mjerenje</w:t>
            </w:r>
          </w:p>
          <w:p w14:paraId="4C766AD7" w14:textId="77777777" w:rsidR="00A05FA2" w:rsidRPr="00A05FA2" w:rsidRDefault="00A05FA2" w:rsidP="00A05FA2">
            <w:pPr>
              <w:spacing w:before="0" w:after="0"/>
              <w:rPr>
                <w:sz w:val="18"/>
                <w:szCs w:val="18"/>
                <w:lang w:val="hr-BA"/>
              </w:rPr>
            </w:pPr>
            <w:r w:rsidRPr="00A05FA2">
              <w:rPr>
                <w:sz w:val="18"/>
                <w:szCs w:val="18"/>
                <w:lang w:val="hr-BA"/>
              </w:rPr>
              <w:t xml:space="preserve"> </w:t>
            </w:r>
          </w:p>
        </w:tc>
        <w:tc>
          <w:tcPr>
            <w:tcW w:w="2252" w:type="dxa"/>
          </w:tcPr>
          <w:p w14:paraId="75ED9CC8" w14:textId="77777777" w:rsidR="00A05FA2" w:rsidRPr="00A05FA2" w:rsidRDefault="00A05FA2" w:rsidP="00A05FA2">
            <w:pPr>
              <w:spacing w:before="0" w:after="0"/>
              <w:rPr>
                <w:sz w:val="18"/>
                <w:szCs w:val="18"/>
                <w:lang w:val="hr-BA"/>
              </w:rPr>
            </w:pPr>
          </w:p>
        </w:tc>
        <w:tc>
          <w:tcPr>
            <w:tcW w:w="2253" w:type="dxa"/>
          </w:tcPr>
          <w:p w14:paraId="37A4AD54" w14:textId="77777777" w:rsidR="00A05FA2" w:rsidRPr="00A05FA2" w:rsidRDefault="00A05FA2" w:rsidP="00A05FA2">
            <w:pPr>
              <w:spacing w:before="0" w:after="0"/>
              <w:rPr>
                <w:sz w:val="18"/>
                <w:szCs w:val="18"/>
                <w:lang w:val="hr-BA"/>
              </w:rPr>
            </w:pPr>
            <w:r w:rsidRPr="00A05FA2">
              <w:rPr>
                <w:sz w:val="18"/>
                <w:szCs w:val="18"/>
                <w:lang w:val="hr-BA"/>
              </w:rPr>
              <w:t>[  ] Novogradnja</w:t>
            </w:r>
          </w:p>
          <w:p w14:paraId="439A2EFB" w14:textId="77777777" w:rsidR="00A05FA2" w:rsidRPr="00A05FA2" w:rsidRDefault="00A05FA2" w:rsidP="00A05FA2">
            <w:pPr>
              <w:spacing w:before="0" w:after="0"/>
              <w:rPr>
                <w:sz w:val="18"/>
                <w:szCs w:val="18"/>
                <w:lang w:val="hr-BA"/>
              </w:rPr>
            </w:pPr>
            <w:r w:rsidRPr="00A05FA2">
              <w:rPr>
                <w:sz w:val="18"/>
                <w:szCs w:val="18"/>
                <w:lang w:val="hr-BA"/>
              </w:rPr>
              <w:t>[  ] Sanacija</w:t>
            </w:r>
          </w:p>
          <w:p w14:paraId="0D092742" w14:textId="77777777" w:rsidR="00A05FA2" w:rsidRPr="00A05FA2" w:rsidRDefault="00A05FA2" w:rsidP="00A05FA2">
            <w:pPr>
              <w:spacing w:before="0" w:after="0"/>
              <w:rPr>
                <w:sz w:val="18"/>
                <w:szCs w:val="18"/>
                <w:lang w:val="hr-BA"/>
              </w:rPr>
            </w:pPr>
            <w:r w:rsidRPr="00A05FA2">
              <w:rPr>
                <w:sz w:val="18"/>
                <w:szCs w:val="18"/>
                <w:lang w:val="hr-BA"/>
              </w:rPr>
              <w:t>[  ] Održavanje</w:t>
            </w:r>
          </w:p>
        </w:tc>
        <w:tc>
          <w:tcPr>
            <w:tcW w:w="2253" w:type="dxa"/>
          </w:tcPr>
          <w:p w14:paraId="3333BAD0" w14:textId="77777777" w:rsidR="00A05FA2" w:rsidRPr="00A05FA2" w:rsidRDefault="00A05FA2" w:rsidP="00A05FA2">
            <w:pPr>
              <w:spacing w:before="0" w:after="0"/>
              <w:rPr>
                <w:sz w:val="18"/>
                <w:szCs w:val="18"/>
                <w:lang w:val="hr-BA"/>
              </w:rPr>
            </w:pPr>
            <w:r w:rsidRPr="00A05FA2">
              <w:rPr>
                <w:sz w:val="18"/>
                <w:szCs w:val="18"/>
                <w:lang w:val="hr-BA"/>
              </w:rPr>
              <w:t>[  ] Nizak</w:t>
            </w:r>
          </w:p>
          <w:p w14:paraId="62927B00" w14:textId="77777777" w:rsidR="00A05FA2" w:rsidRPr="00A05FA2" w:rsidRDefault="00A05FA2" w:rsidP="00A05FA2">
            <w:pPr>
              <w:spacing w:before="0" w:after="0"/>
              <w:rPr>
                <w:sz w:val="18"/>
                <w:szCs w:val="18"/>
                <w:lang w:val="hr-BA"/>
              </w:rPr>
            </w:pPr>
            <w:r w:rsidRPr="00A05FA2">
              <w:rPr>
                <w:sz w:val="18"/>
                <w:szCs w:val="18"/>
                <w:lang w:val="hr-BA"/>
              </w:rPr>
              <w:t>[  ] Nizak</w:t>
            </w:r>
          </w:p>
          <w:p w14:paraId="2885AD1B" w14:textId="77777777" w:rsidR="00A05FA2" w:rsidRPr="00A05FA2" w:rsidRDefault="00A05FA2" w:rsidP="00A05FA2">
            <w:pPr>
              <w:spacing w:before="0" w:after="0"/>
              <w:rPr>
                <w:sz w:val="18"/>
                <w:szCs w:val="18"/>
                <w:lang w:val="hr-BA"/>
              </w:rPr>
            </w:pPr>
            <w:r w:rsidRPr="00A05FA2">
              <w:rPr>
                <w:sz w:val="18"/>
                <w:szCs w:val="18"/>
                <w:lang w:val="hr-BA"/>
              </w:rPr>
              <w:t>[  ] Mali ili nikakav uticaj</w:t>
            </w:r>
          </w:p>
        </w:tc>
      </w:tr>
      <w:tr w:rsidR="00A05FA2" w:rsidRPr="00A05FA2" w14:paraId="3EFA6000" w14:textId="77777777" w:rsidTr="00A05FA2">
        <w:tc>
          <w:tcPr>
            <w:tcW w:w="2252" w:type="dxa"/>
          </w:tcPr>
          <w:p w14:paraId="053CEBC4" w14:textId="77777777" w:rsidR="00A05FA2" w:rsidRPr="00A05FA2" w:rsidRDefault="00A05FA2" w:rsidP="00A05FA2">
            <w:pPr>
              <w:spacing w:before="0" w:after="0"/>
              <w:rPr>
                <w:sz w:val="18"/>
                <w:szCs w:val="18"/>
                <w:lang w:val="hr-BA"/>
              </w:rPr>
            </w:pPr>
            <w:r w:rsidRPr="00A05FA2">
              <w:rPr>
                <w:sz w:val="18"/>
                <w:szCs w:val="18"/>
                <w:lang w:val="hr-BA"/>
              </w:rPr>
              <w:t>Ostale vodne komponente (SCADA, GIS, ostale meke ("soft") mjere)</w:t>
            </w:r>
          </w:p>
        </w:tc>
        <w:tc>
          <w:tcPr>
            <w:tcW w:w="2252" w:type="dxa"/>
          </w:tcPr>
          <w:p w14:paraId="0D2D81F1" w14:textId="77777777" w:rsidR="00A05FA2" w:rsidRPr="00A05FA2" w:rsidRDefault="00A05FA2" w:rsidP="00A05FA2">
            <w:pPr>
              <w:spacing w:before="0" w:after="0"/>
              <w:rPr>
                <w:sz w:val="18"/>
                <w:szCs w:val="18"/>
                <w:lang w:val="hr-BA"/>
              </w:rPr>
            </w:pPr>
            <w:r w:rsidRPr="00A05FA2">
              <w:rPr>
                <w:sz w:val="18"/>
                <w:szCs w:val="18"/>
                <w:lang w:val="hr-BA"/>
              </w:rPr>
              <w:t>-</w:t>
            </w:r>
          </w:p>
        </w:tc>
        <w:tc>
          <w:tcPr>
            <w:tcW w:w="2253" w:type="dxa"/>
          </w:tcPr>
          <w:p w14:paraId="25DEB5D2" w14:textId="77777777" w:rsidR="00A05FA2" w:rsidRPr="00A05FA2" w:rsidRDefault="00A05FA2" w:rsidP="00A05FA2">
            <w:pPr>
              <w:spacing w:before="0" w:after="0"/>
              <w:rPr>
                <w:sz w:val="18"/>
                <w:szCs w:val="18"/>
                <w:lang w:val="hr-BA"/>
              </w:rPr>
            </w:pPr>
            <w:r w:rsidRPr="00A05FA2">
              <w:rPr>
                <w:sz w:val="18"/>
                <w:szCs w:val="18"/>
                <w:lang w:val="hr-BA"/>
              </w:rPr>
              <w:t>-</w:t>
            </w:r>
          </w:p>
        </w:tc>
        <w:tc>
          <w:tcPr>
            <w:tcW w:w="2253" w:type="dxa"/>
          </w:tcPr>
          <w:p w14:paraId="6BF206C3" w14:textId="77777777" w:rsidR="00A05FA2" w:rsidRPr="00A05FA2" w:rsidRDefault="00A05FA2" w:rsidP="00A05FA2">
            <w:pPr>
              <w:spacing w:before="0" w:after="0"/>
              <w:rPr>
                <w:sz w:val="18"/>
                <w:szCs w:val="18"/>
                <w:lang w:val="hr-BA"/>
              </w:rPr>
            </w:pPr>
            <w:r w:rsidRPr="00A05FA2">
              <w:rPr>
                <w:sz w:val="18"/>
                <w:szCs w:val="18"/>
                <w:lang w:val="hr-BA"/>
              </w:rPr>
              <w:t>[  ] Nema uticaja</w:t>
            </w:r>
          </w:p>
        </w:tc>
      </w:tr>
    </w:tbl>
    <w:p w14:paraId="2641AEE7" w14:textId="77777777" w:rsidR="00A05FA2" w:rsidRPr="00A05FA2" w:rsidRDefault="00A05FA2" w:rsidP="00A05FA2">
      <w:pPr>
        <w:spacing w:after="0"/>
        <w:contextualSpacing/>
        <w:jc w:val="both"/>
        <w:rPr>
          <w:rFonts w:cs="Calibri"/>
          <w:szCs w:val="20"/>
          <w:shd w:val="clear" w:color="auto" w:fill="FFFFFF"/>
          <w:lang w:val="hr-BA"/>
        </w:rPr>
      </w:pPr>
    </w:p>
    <w:p w14:paraId="40DF91A9" w14:textId="77777777" w:rsidR="00A05FA2" w:rsidRPr="00A05FA2" w:rsidRDefault="00A05FA2" w:rsidP="00A05FA2">
      <w:pPr>
        <w:spacing w:after="0"/>
        <w:contextualSpacing/>
        <w:jc w:val="both"/>
        <w:rPr>
          <w:rFonts w:cs="Calibri"/>
          <w:szCs w:val="20"/>
          <w:shd w:val="clear" w:color="auto" w:fill="FFFFFF"/>
          <w:lang w:val="hr-BA"/>
        </w:rPr>
      </w:pPr>
      <w:r w:rsidRPr="00A05FA2">
        <w:rPr>
          <w:rFonts w:cs="Calibri"/>
          <w:szCs w:val="20"/>
          <w:shd w:val="clear" w:color="auto" w:fill="FFFFFF"/>
          <w:lang w:val="hr-BA"/>
        </w:rPr>
        <w:t xml:space="preserve">Brza procjena uticaja </w:t>
      </w:r>
      <w:r w:rsidRPr="00A05FA2">
        <w:rPr>
          <w:rFonts w:cs="Calibri"/>
          <w:color w:val="1F497D"/>
          <w:szCs w:val="20"/>
          <w:shd w:val="clear" w:color="auto" w:fill="FFFFFF"/>
          <w:lang w:val="hr-BA"/>
        </w:rPr>
        <w:t xml:space="preserve">potprojekta otpadnih voda </w:t>
      </w:r>
      <w:r w:rsidRPr="00A05FA2">
        <w:rPr>
          <w:rFonts w:cs="Calibri"/>
          <w:szCs w:val="20"/>
          <w:shd w:val="clear" w:color="auto" w:fill="FFFFFF"/>
          <w:lang w:val="hr-BA"/>
        </w:rPr>
        <w:t>vršit će se primjenom sljedeće matrice:</w:t>
      </w:r>
    </w:p>
    <w:p w14:paraId="5BE3CDA5" w14:textId="77777777" w:rsidR="00A05FA2" w:rsidRPr="00A05FA2" w:rsidRDefault="00A05FA2" w:rsidP="00A05FA2">
      <w:pPr>
        <w:spacing w:after="0"/>
        <w:contextualSpacing/>
        <w:jc w:val="both"/>
        <w:rPr>
          <w:rFonts w:cs="Calibri"/>
          <w:szCs w:val="20"/>
          <w:shd w:val="clear" w:color="auto" w:fill="FFFFFF"/>
          <w:lang w:val="hr-BA"/>
        </w:rPr>
      </w:pPr>
    </w:p>
    <w:tbl>
      <w:tblPr>
        <w:tblStyle w:val="TableGridLight"/>
        <w:tblW w:w="0" w:type="auto"/>
        <w:tblLook w:val="04A0" w:firstRow="1" w:lastRow="0" w:firstColumn="1" w:lastColumn="0" w:noHBand="0" w:noVBand="1"/>
      </w:tblPr>
      <w:tblGrid>
        <w:gridCol w:w="2252"/>
        <w:gridCol w:w="2252"/>
        <w:gridCol w:w="2253"/>
        <w:gridCol w:w="2253"/>
      </w:tblGrid>
      <w:tr w:rsidR="00A05FA2" w:rsidRPr="00A05FA2" w14:paraId="513D2645" w14:textId="77777777" w:rsidTr="00A05FA2">
        <w:tc>
          <w:tcPr>
            <w:tcW w:w="2252" w:type="dxa"/>
          </w:tcPr>
          <w:p w14:paraId="4D551732" w14:textId="77777777" w:rsidR="00A05FA2" w:rsidRPr="00A05FA2" w:rsidRDefault="00A05FA2" w:rsidP="00A05FA2">
            <w:pPr>
              <w:spacing w:before="0" w:after="0" w:line="240" w:lineRule="auto"/>
              <w:contextualSpacing/>
              <w:jc w:val="both"/>
              <w:rPr>
                <w:rFonts w:cs="Calibri"/>
                <w:i/>
                <w:iCs/>
                <w:color w:val="446590"/>
                <w:sz w:val="18"/>
                <w:szCs w:val="18"/>
                <w:shd w:val="clear" w:color="auto" w:fill="FFFFFF"/>
                <w:lang w:val="hr-BA"/>
              </w:rPr>
            </w:pPr>
            <w:r w:rsidRPr="00A05FA2">
              <w:rPr>
                <w:rFonts w:cs="Calibri"/>
                <w:i/>
                <w:iCs/>
                <w:color w:val="446590"/>
                <w:sz w:val="18"/>
                <w:szCs w:val="18"/>
                <w:shd w:val="clear" w:color="auto" w:fill="FFFFFF"/>
                <w:lang w:val="hr-BA"/>
              </w:rPr>
              <w:t>Komponenta</w:t>
            </w:r>
          </w:p>
        </w:tc>
        <w:tc>
          <w:tcPr>
            <w:tcW w:w="2252" w:type="dxa"/>
          </w:tcPr>
          <w:p w14:paraId="5467B45A" w14:textId="77777777" w:rsidR="00A05FA2" w:rsidRPr="00A05FA2" w:rsidRDefault="00A05FA2" w:rsidP="00A05FA2">
            <w:pPr>
              <w:spacing w:before="0" w:after="0" w:line="240" w:lineRule="auto"/>
              <w:rPr>
                <w:i/>
                <w:iCs/>
                <w:color w:val="446590"/>
                <w:sz w:val="18"/>
                <w:szCs w:val="18"/>
                <w:lang w:val="hr-BA"/>
              </w:rPr>
            </w:pPr>
            <w:r w:rsidRPr="00A05FA2">
              <w:rPr>
                <w:i/>
                <w:iCs/>
                <w:color w:val="446590"/>
                <w:sz w:val="18"/>
                <w:szCs w:val="18"/>
                <w:lang w:val="hr-BA"/>
              </w:rPr>
              <w:t>V</w:t>
            </w:r>
            <w:r w:rsidRPr="00A05FA2">
              <w:rPr>
                <w:i/>
                <w:iCs/>
                <w:color w:val="446590"/>
                <w:sz w:val="18"/>
                <w:szCs w:val="18"/>
              </w:rPr>
              <w:t>eli</w:t>
            </w:r>
            <w:r w:rsidRPr="00A05FA2">
              <w:rPr>
                <w:i/>
                <w:iCs/>
                <w:color w:val="446590"/>
                <w:sz w:val="18"/>
                <w:szCs w:val="18"/>
                <w:lang w:val="hr-BA"/>
              </w:rPr>
              <w:t>čina</w:t>
            </w:r>
          </w:p>
        </w:tc>
        <w:tc>
          <w:tcPr>
            <w:tcW w:w="2253" w:type="dxa"/>
          </w:tcPr>
          <w:p w14:paraId="297EBCB5" w14:textId="77777777" w:rsidR="00A05FA2" w:rsidRPr="00A05FA2" w:rsidRDefault="00A05FA2" w:rsidP="00A05FA2">
            <w:pPr>
              <w:spacing w:before="0" w:after="0" w:line="240" w:lineRule="auto"/>
              <w:contextualSpacing/>
              <w:jc w:val="both"/>
              <w:rPr>
                <w:rFonts w:cs="Calibri"/>
                <w:i/>
                <w:iCs/>
                <w:color w:val="446590"/>
                <w:sz w:val="18"/>
                <w:szCs w:val="18"/>
                <w:shd w:val="clear" w:color="auto" w:fill="FFFFFF"/>
                <w:lang w:val="hr-BA"/>
              </w:rPr>
            </w:pPr>
            <w:r w:rsidRPr="00A05FA2">
              <w:rPr>
                <w:rFonts w:cs="Calibri"/>
                <w:i/>
                <w:iCs/>
                <w:color w:val="446590"/>
                <w:sz w:val="18"/>
                <w:szCs w:val="18"/>
                <w:shd w:val="clear" w:color="auto" w:fill="FFFFFF"/>
                <w:lang w:val="hr-BA"/>
              </w:rPr>
              <w:t>Opseg</w:t>
            </w:r>
          </w:p>
        </w:tc>
        <w:tc>
          <w:tcPr>
            <w:tcW w:w="2253" w:type="dxa"/>
          </w:tcPr>
          <w:p w14:paraId="7E1A47B0" w14:textId="77777777" w:rsidR="00A05FA2" w:rsidRPr="00A05FA2" w:rsidRDefault="00A05FA2" w:rsidP="00A05FA2">
            <w:pPr>
              <w:spacing w:before="0" w:after="0" w:line="240" w:lineRule="auto"/>
              <w:contextualSpacing/>
              <w:jc w:val="both"/>
              <w:rPr>
                <w:rFonts w:cs="Calibri"/>
                <w:i/>
                <w:iCs/>
                <w:color w:val="446590"/>
                <w:sz w:val="18"/>
                <w:szCs w:val="18"/>
                <w:shd w:val="clear" w:color="auto" w:fill="FFFFFF"/>
                <w:lang w:val="hr-BA"/>
              </w:rPr>
            </w:pPr>
            <w:r w:rsidRPr="00A05FA2">
              <w:rPr>
                <w:rFonts w:cs="Calibri"/>
                <w:i/>
                <w:iCs/>
                <w:color w:val="446590"/>
                <w:sz w:val="18"/>
                <w:szCs w:val="18"/>
                <w:shd w:val="clear" w:color="auto" w:fill="FFFFFF"/>
                <w:lang w:val="hr-BA"/>
              </w:rPr>
              <w:t>Uticaj</w:t>
            </w:r>
          </w:p>
        </w:tc>
      </w:tr>
      <w:tr w:rsidR="00A05FA2" w:rsidRPr="00A05FA2" w14:paraId="7A10A5F2" w14:textId="77777777" w:rsidTr="00A05FA2">
        <w:tc>
          <w:tcPr>
            <w:tcW w:w="2252" w:type="dxa"/>
            <w:vMerge w:val="restart"/>
          </w:tcPr>
          <w:p w14:paraId="31F1FE4F" w14:textId="77777777" w:rsidR="00A05FA2" w:rsidRPr="00A05FA2" w:rsidRDefault="00A05FA2" w:rsidP="00A05FA2">
            <w:pPr>
              <w:spacing w:before="0" w:after="0" w:line="240" w:lineRule="auto"/>
              <w:contextualSpacing/>
              <w:jc w:val="both"/>
              <w:rPr>
                <w:rFonts w:cs="Calibri"/>
                <w:sz w:val="18"/>
                <w:szCs w:val="18"/>
                <w:shd w:val="clear" w:color="auto" w:fill="FFFFFF"/>
                <w:lang w:val="hr-BA"/>
              </w:rPr>
            </w:pPr>
            <w:r w:rsidRPr="00A05FA2">
              <w:rPr>
                <w:rFonts w:cs="Calibri"/>
                <w:sz w:val="18"/>
                <w:szCs w:val="18"/>
                <w:shd w:val="clear" w:color="auto" w:fill="FFFFFF"/>
                <w:lang w:val="hr-BA"/>
              </w:rPr>
              <w:t>Kanalizaciona mreža</w:t>
            </w:r>
          </w:p>
        </w:tc>
        <w:tc>
          <w:tcPr>
            <w:tcW w:w="2252" w:type="dxa"/>
          </w:tcPr>
          <w:p w14:paraId="2BB5DCFD" w14:textId="77777777" w:rsidR="00A05FA2" w:rsidRPr="00A05FA2" w:rsidRDefault="00A05FA2" w:rsidP="00A05FA2">
            <w:pPr>
              <w:spacing w:before="0" w:after="0" w:line="240" w:lineRule="auto"/>
              <w:rPr>
                <w:sz w:val="18"/>
                <w:szCs w:val="18"/>
                <w:lang w:val="hr-BA"/>
              </w:rPr>
            </w:pPr>
            <w:r w:rsidRPr="00A05FA2">
              <w:rPr>
                <w:sz w:val="18"/>
                <w:szCs w:val="18"/>
                <w:lang w:val="hr-BA"/>
              </w:rPr>
              <w:t>[  ] Dužina preko 10 km</w:t>
            </w:r>
          </w:p>
        </w:tc>
        <w:tc>
          <w:tcPr>
            <w:tcW w:w="2253" w:type="dxa"/>
          </w:tcPr>
          <w:p w14:paraId="7AEBA9E7" w14:textId="77777777" w:rsidR="00A05FA2" w:rsidRPr="00A05FA2" w:rsidRDefault="00A05FA2" w:rsidP="00A05FA2">
            <w:pPr>
              <w:spacing w:before="0" w:after="0" w:line="240" w:lineRule="auto"/>
              <w:contextualSpacing/>
              <w:jc w:val="both"/>
              <w:rPr>
                <w:rFonts w:cs="Calibri"/>
                <w:sz w:val="18"/>
                <w:szCs w:val="18"/>
                <w:shd w:val="clear" w:color="auto" w:fill="FFFFFF"/>
                <w:lang w:val="hr-BA"/>
              </w:rPr>
            </w:pPr>
            <w:r w:rsidRPr="00A05FA2">
              <w:rPr>
                <w:rFonts w:cs="Calibri"/>
                <w:sz w:val="18"/>
                <w:szCs w:val="18"/>
                <w:shd w:val="clear" w:color="auto" w:fill="FFFFFF"/>
                <w:lang w:val="hr-BA"/>
              </w:rPr>
              <w:t>[  ] Novogradnja</w:t>
            </w:r>
          </w:p>
          <w:p w14:paraId="3DE1F482" w14:textId="77777777" w:rsidR="00A05FA2" w:rsidRPr="00A05FA2" w:rsidRDefault="00A05FA2" w:rsidP="00A05FA2">
            <w:pPr>
              <w:spacing w:before="0" w:after="0" w:line="240" w:lineRule="auto"/>
              <w:contextualSpacing/>
              <w:jc w:val="both"/>
              <w:rPr>
                <w:rFonts w:cs="Calibri"/>
                <w:sz w:val="18"/>
                <w:szCs w:val="18"/>
                <w:shd w:val="clear" w:color="auto" w:fill="FFFFFF"/>
                <w:lang w:val="hr-BA"/>
              </w:rPr>
            </w:pPr>
            <w:r w:rsidRPr="00A05FA2">
              <w:rPr>
                <w:rFonts w:cs="Calibri"/>
                <w:sz w:val="18"/>
                <w:szCs w:val="18"/>
                <w:shd w:val="clear" w:color="auto" w:fill="FFFFFF"/>
                <w:lang w:val="hr-BA"/>
              </w:rPr>
              <w:t>[  ] Sanacija</w:t>
            </w:r>
          </w:p>
          <w:p w14:paraId="206E0728" w14:textId="77777777" w:rsidR="00A05FA2" w:rsidRPr="00A05FA2" w:rsidRDefault="00A05FA2" w:rsidP="00A05FA2">
            <w:pPr>
              <w:spacing w:before="0" w:after="0" w:line="240" w:lineRule="auto"/>
              <w:contextualSpacing/>
              <w:jc w:val="both"/>
              <w:rPr>
                <w:rFonts w:cs="Calibri"/>
                <w:sz w:val="18"/>
                <w:szCs w:val="18"/>
                <w:shd w:val="clear" w:color="auto" w:fill="FFFFFF"/>
                <w:lang w:val="hr-BA"/>
              </w:rPr>
            </w:pPr>
            <w:r w:rsidRPr="00A05FA2">
              <w:rPr>
                <w:rFonts w:cs="Calibri"/>
                <w:sz w:val="18"/>
                <w:szCs w:val="18"/>
                <w:shd w:val="clear" w:color="auto" w:fill="FFFFFF"/>
                <w:lang w:val="hr-BA"/>
              </w:rPr>
              <w:t>[  ] Održavanje</w:t>
            </w:r>
          </w:p>
        </w:tc>
        <w:tc>
          <w:tcPr>
            <w:tcW w:w="2253" w:type="dxa"/>
          </w:tcPr>
          <w:p w14:paraId="38153A89" w14:textId="77777777" w:rsidR="00A05FA2" w:rsidRPr="00A05FA2" w:rsidRDefault="00A05FA2" w:rsidP="00A05FA2">
            <w:pPr>
              <w:spacing w:before="0" w:after="0"/>
              <w:rPr>
                <w:sz w:val="18"/>
                <w:szCs w:val="18"/>
                <w:lang w:val="hr-BA"/>
              </w:rPr>
            </w:pPr>
            <w:r w:rsidRPr="00A05FA2">
              <w:rPr>
                <w:sz w:val="18"/>
                <w:szCs w:val="18"/>
                <w:lang w:val="hr-BA"/>
              </w:rPr>
              <w:t>[  ] Umjeren</w:t>
            </w:r>
          </w:p>
          <w:p w14:paraId="21736BAB" w14:textId="77777777" w:rsidR="00A05FA2" w:rsidRPr="00A05FA2" w:rsidRDefault="00A05FA2" w:rsidP="00A05FA2">
            <w:pPr>
              <w:spacing w:before="0" w:after="0"/>
              <w:rPr>
                <w:sz w:val="18"/>
                <w:szCs w:val="18"/>
                <w:lang w:val="hr-BA"/>
              </w:rPr>
            </w:pPr>
            <w:r w:rsidRPr="00A05FA2">
              <w:rPr>
                <w:sz w:val="18"/>
                <w:szCs w:val="18"/>
                <w:lang w:val="hr-BA"/>
              </w:rPr>
              <w:t xml:space="preserve">[  ] Umjeren </w:t>
            </w:r>
          </w:p>
          <w:p w14:paraId="63F6470D" w14:textId="77777777" w:rsidR="00A05FA2" w:rsidRPr="00A05FA2" w:rsidRDefault="00A05FA2" w:rsidP="00A05FA2">
            <w:pPr>
              <w:spacing w:before="0" w:after="0" w:line="240" w:lineRule="auto"/>
              <w:contextualSpacing/>
              <w:jc w:val="both"/>
              <w:rPr>
                <w:rFonts w:cs="Calibri"/>
                <w:sz w:val="18"/>
                <w:szCs w:val="18"/>
                <w:shd w:val="clear" w:color="auto" w:fill="FFFFFF"/>
                <w:lang w:val="hr-BA"/>
              </w:rPr>
            </w:pPr>
            <w:r w:rsidRPr="00A05FA2">
              <w:rPr>
                <w:rFonts w:cs="Calibri"/>
                <w:sz w:val="18"/>
                <w:szCs w:val="18"/>
                <w:shd w:val="clear" w:color="auto" w:fill="FFFFFF"/>
                <w:lang w:val="hr-BA"/>
              </w:rPr>
              <w:t>[  ] Nizak</w:t>
            </w:r>
          </w:p>
        </w:tc>
      </w:tr>
      <w:tr w:rsidR="00A05FA2" w:rsidRPr="00A05FA2" w14:paraId="57762B23" w14:textId="77777777" w:rsidTr="00A05FA2">
        <w:tc>
          <w:tcPr>
            <w:tcW w:w="2252" w:type="dxa"/>
            <w:vMerge/>
          </w:tcPr>
          <w:p w14:paraId="6BBB2827" w14:textId="77777777" w:rsidR="00A05FA2" w:rsidRPr="00A05FA2" w:rsidRDefault="00A05FA2" w:rsidP="00A05FA2">
            <w:pPr>
              <w:spacing w:before="0" w:after="0" w:line="240" w:lineRule="auto"/>
              <w:contextualSpacing/>
              <w:jc w:val="both"/>
              <w:rPr>
                <w:rFonts w:cs="Calibri"/>
                <w:sz w:val="18"/>
                <w:szCs w:val="18"/>
                <w:shd w:val="clear" w:color="auto" w:fill="FFFFFF"/>
                <w:lang w:val="hr-BA"/>
              </w:rPr>
            </w:pPr>
          </w:p>
        </w:tc>
        <w:tc>
          <w:tcPr>
            <w:tcW w:w="2252" w:type="dxa"/>
          </w:tcPr>
          <w:p w14:paraId="06004819" w14:textId="77777777" w:rsidR="00A05FA2" w:rsidRPr="00A05FA2" w:rsidRDefault="00A05FA2" w:rsidP="00A05FA2">
            <w:pPr>
              <w:spacing w:before="0" w:after="0" w:line="240" w:lineRule="auto"/>
              <w:rPr>
                <w:sz w:val="18"/>
                <w:szCs w:val="18"/>
                <w:lang w:val="hr-BA"/>
              </w:rPr>
            </w:pPr>
            <w:r w:rsidRPr="00A05FA2">
              <w:rPr>
                <w:sz w:val="18"/>
                <w:szCs w:val="18"/>
                <w:lang w:val="hr-BA"/>
              </w:rPr>
              <w:t>[  ] Dužina od 1 do 10 km</w:t>
            </w:r>
          </w:p>
        </w:tc>
        <w:tc>
          <w:tcPr>
            <w:tcW w:w="2253" w:type="dxa"/>
          </w:tcPr>
          <w:p w14:paraId="53DA9829" w14:textId="77777777" w:rsidR="00A05FA2" w:rsidRPr="00A05FA2" w:rsidRDefault="00A05FA2" w:rsidP="00A05FA2">
            <w:pPr>
              <w:spacing w:before="0" w:after="0" w:line="240" w:lineRule="auto"/>
              <w:contextualSpacing/>
              <w:jc w:val="both"/>
              <w:rPr>
                <w:rFonts w:cs="Calibri"/>
                <w:sz w:val="18"/>
                <w:szCs w:val="18"/>
                <w:shd w:val="clear" w:color="auto" w:fill="FFFFFF"/>
                <w:lang w:val="hr-BA"/>
              </w:rPr>
            </w:pPr>
            <w:r w:rsidRPr="00A05FA2">
              <w:rPr>
                <w:rFonts w:cs="Calibri"/>
                <w:sz w:val="18"/>
                <w:szCs w:val="18"/>
                <w:shd w:val="clear" w:color="auto" w:fill="FFFFFF"/>
                <w:lang w:val="hr-BA"/>
              </w:rPr>
              <w:t>[  ] Novogradnja</w:t>
            </w:r>
          </w:p>
          <w:p w14:paraId="040C35C3" w14:textId="77777777" w:rsidR="00A05FA2" w:rsidRPr="00A05FA2" w:rsidRDefault="00A05FA2" w:rsidP="00A05FA2">
            <w:pPr>
              <w:spacing w:before="0" w:after="0" w:line="240" w:lineRule="auto"/>
              <w:contextualSpacing/>
              <w:jc w:val="both"/>
              <w:rPr>
                <w:rFonts w:cs="Calibri"/>
                <w:sz w:val="18"/>
                <w:szCs w:val="18"/>
                <w:shd w:val="clear" w:color="auto" w:fill="FFFFFF"/>
                <w:lang w:val="hr-BA"/>
              </w:rPr>
            </w:pPr>
            <w:r w:rsidRPr="00A05FA2">
              <w:rPr>
                <w:rFonts w:cs="Calibri"/>
                <w:sz w:val="18"/>
                <w:szCs w:val="18"/>
                <w:shd w:val="clear" w:color="auto" w:fill="FFFFFF"/>
                <w:lang w:val="hr-BA"/>
              </w:rPr>
              <w:t>[  ] Sanacija</w:t>
            </w:r>
          </w:p>
          <w:p w14:paraId="63773DA6" w14:textId="77777777" w:rsidR="00A05FA2" w:rsidRPr="00A05FA2" w:rsidRDefault="00A05FA2" w:rsidP="00A05FA2">
            <w:pPr>
              <w:spacing w:before="0" w:after="0" w:line="240" w:lineRule="auto"/>
              <w:contextualSpacing/>
              <w:jc w:val="both"/>
              <w:rPr>
                <w:rFonts w:cs="Calibri"/>
                <w:sz w:val="18"/>
                <w:szCs w:val="18"/>
                <w:shd w:val="clear" w:color="auto" w:fill="FFFFFF"/>
                <w:lang w:val="hr-BA"/>
              </w:rPr>
            </w:pPr>
            <w:r w:rsidRPr="00A05FA2">
              <w:rPr>
                <w:rFonts w:cs="Calibri"/>
                <w:sz w:val="18"/>
                <w:szCs w:val="18"/>
                <w:shd w:val="clear" w:color="auto" w:fill="FFFFFF"/>
                <w:lang w:val="hr-BA"/>
              </w:rPr>
              <w:t>[  ] Održavanje</w:t>
            </w:r>
          </w:p>
        </w:tc>
        <w:tc>
          <w:tcPr>
            <w:tcW w:w="2253" w:type="dxa"/>
          </w:tcPr>
          <w:p w14:paraId="7084F1E7" w14:textId="77777777" w:rsidR="00A05FA2" w:rsidRPr="00A05FA2" w:rsidRDefault="00A05FA2" w:rsidP="00A05FA2">
            <w:pPr>
              <w:spacing w:before="0" w:after="0"/>
              <w:rPr>
                <w:sz w:val="18"/>
                <w:szCs w:val="18"/>
                <w:lang w:val="hr-BA"/>
              </w:rPr>
            </w:pPr>
            <w:r w:rsidRPr="00A05FA2">
              <w:rPr>
                <w:sz w:val="18"/>
                <w:szCs w:val="18"/>
                <w:lang w:val="hr-BA"/>
              </w:rPr>
              <w:t>[  ] Umjeren</w:t>
            </w:r>
          </w:p>
          <w:p w14:paraId="37411AA3" w14:textId="77777777" w:rsidR="00A05FA2" w:rsidRPr="00A05FA2" w:rsidRDefault="00A05FA2" w:rsidP="00A05FA2">
            <w:pPr>
              <w:spacing w:before="0" w:after="0"/>
              <w:rPr>
                <w:sz w:val="18"/>
                <w:szCs w:val="18"/>
                <w:lang w:val="hr-BA"/>
              </w:rPr>
            </w:pPr>
            <w:r w:rsidRPr="00A05FA2">
              <w:rPr>
                <w:sz w:val="18"/>
                <w:szCs w:val="18"/>
                <w:lang w:val="hr-BA"/>
              </w:rPr>
              <w:t>[  ] Nizak</w:t>
            </w:r>
          </w:p>
          <w:p w14:paraId="57A7B276" w14:textId="77777777" w:rsidR="00A05FA2" w:rsidRPr="00A05FA2" w:rsidRDefault="00A05FA2" w:rsidP="00A05FA2">
            <w:pPr>
              <w:spacing w:before="0" w:after="0" w:line="240" w:lineRule="auto"/>
              <w:contextualSpacing/>
              <w:jc w:val="both"/>
              <w:rPr>
                <w:rFonts w:cs="Calibri"/>
                <w:sz w:val="18"/>
                <w:szCs w:val="18"/>
                <w:shd w:val="clear" w:color="auto" w:fill="FFFFFF"/>
                <w:lang w:val="hr-BA"/>
              </w:rPr>
            </w:pPr>
            <w:r w:rsidRPr="00A05FA2">
              <w:rPr>
                <w:rFonts w:cs="Calibri"/>
                <w:sz w:val="18"/>
                <w:szCs w:val="18"/>
                <w:shd w:val="clear" w:color="auto" w:fill="FFFFFF"/>
                <w:lang w:val="hr-BA"/>
              </w:rPr>
              <w:t>[  ] Mali ili nikakav uticaj</w:t>
            </w:r>
          </w:p>
        </w:tc>
      </w:tr>
      <w:tr w:rsidR="00A05FA2" w:rsidRPr="00A05FA2" w14:paraId="6DBFE309" w14:textId="77777777" w:rsidTr="00A05FA2">
        <w:tc>
          <w:tcPr>
            <w:tcW w:w="2252" w:type="dxa"/>
            <w:vMerge/>
          </w:tcPr>
          <w:p w14:paraId="6B61C87C" w14:textId="77777777" w:rsidR="00A05FA2" w:rsidRPr="00A05FA2" w:rsidRDefault="00A05FA2" w:rsidP="00A05FA2">
            <w:pPr>
              <w:spacing w:before="0" w:after="0" w:line="240" w:lineRule="auto"/>
              <w:contextualSpacing/>
              <w:jc w:val="both"/>
              <w:rPr>
                <w:rFonts w:cs="Calibri"/>
                <w:sz w:val="18"/>
                <w:szCs w:val="18"/>
                <w:shd w:val="clear" w:color="auto" w:fill="FFFFFF"/>
                <w:lang w:val="hr-BA"/>
              </w:rPr>
            </w:pPr>
          </w:p>
        </w:tc>
        <w:tc>
          <w:tcPr>
            <w:tcW w:w="2252" w:type="dxa"/>
          </w:tcPr>
          <w:p w14:paraId="21553708" w14:textId="77777777" w:rsidR="00A05FA2" w:rsidRPr="00A05FA2" w:rsidRDefault="00A05FA2" w:rsidP="00A05FA2">
            <w:pPr>
              <w:spacing w:before="0" w:after="0" w:line="240" w:lineRule="auto"/>
              <w:rPr>
                <w:rFonts w:asciiTheme="minorHAnsi" w:hAnsiTheme="minorHAnsi"/>
                <w:sz w:val="18"/>
                <w:szCs w:val="18"/>
                <w:lang w:val="hr-BA"/>
              </w:rPr>
            </w:pPr>
            <w:r w:rsidRPr="00A05FA2">
              <w:rPr>
                <w:sz w:val="18"/>
                <w:szCs w:val="18"/>
                <w:lang w:val="hr-BA"/>
              </w:rPr>
              <w:t>[  ] Dužina ispod 1 km</w:t>
            </w:r>
          </w:p>
        </w:tc>
        <w:tc>
          <w:tcPr>
            <w:tcW w:w="2253" w:type="dxa"/>
          </w:tcPr>
          <w:p w14:paraId="5D2CFCA8" w14:textId="77777777" w:rsidR="00A05FA2" w:rsidRPr="00A05FA2" w:rsidRDefault="00A05FA2" w:rsidP="00A05FA2">
            <w:pPr>
              <w:spacing w:before="0" w:after="0" w:line="240" w:lineRule="auto"/>
              <w:contextualSpacing/>
              <w:jc w:val="both"/>
              <w:rPr>
                <w:rFonts w:cs="Calibri"/>
                <w:sz w:val="18"/>
                <w:szCs w:val="18"/>
                <w:shd w:val="clear" w:color="auto" w:fill="FFFFFF"/>
                <w:lang w:val="hr-BA"/>
              </w:rPr>
            </w:pPr>
            <w:r w:rsidRPr="00A05FA2">
              <w:rPr>
                <w:rFonts w:cs="Calibri"/>
                <w:sz w:val="18"/>
                <w:szCs w:val="18"/>
                <w:shd w:val="clear" w:color="auto" w:fill="FFFFFF"/>
                <w:lang w:val="hr-BA"/>
              </w:rPr>
              <w:t>[  ] Novogradnja</w:t>
            </w:r>
          </w:p>
          <w:p w14:paraId="21E58F33" w14:textId="77777777" w:rsidR="00A05FA2" w:rsidRPr="00A05FA2" w:rsidRDefault="00A05FA2" w:rsidP="00A05FA2">
            <w:pPr>
              <w:spacing w:before="0" w:after="0" w:line="240" w:lineRule="auto"/>
              <w:contextualSpacing/>
              <w:jc w:val="both"/>
              <w:rPr>
                <w:rFonts w:cs="Calibri"/>
                <w:sz w:val="18"/>
                <w:szCs w:val="18"/>
                <w:shd w:val="clear" w:color="auto" w:fill="FFFFFF"/>
                <w:lang w:val="hr-BA"/>
              </w:rPr>
            </w:pPr>
            <w:r w:rsidRPr="00A05FA2">
              <w:rPr>
                <w:rFonts w:cs="Calibri"/>
                <w:sz w:val="18"/>
                <w:szCs w:val="18"/>
                <w:shd w:val="clear" w:color="auto" w:fill="FFFFFF"/>
                <w:lang w:val="hr-BA"/>
              </w:rPr>
              <w:t>[  ] Sanacija</w:t>
            </w:r>
          </w:p>
          <w:p w14:paraId="7EB36D04" w14:textId="77777777" w:rsidR="00A05FA2" w:rsidRPr="00A05FA2" w:rsidRDefault="00A05FA2" w:rsidP="00A05FA2">
            <w:pPr>
              <w:spacing w:before="0" w:after="0" w:line="240" w:lineRule="auto"/>
              <w:contextualSpacing/>
              <w:jc w:val="both"/>
              <w:rPr>
                <w:rFonts w:asciiTheme="minorHAnsi" w:hAnsiTheme="minorHAnsi" w:cs="Calibri"/>
                <w:color w:val="1F497D"/>
                <w:sz w:val="18"/>
                <w:szCs w:val="18"/>
                <w:shd w:val="clear" w:color="auto" w:fill="FFFFFF"/>
                <w:lang w:val="hr-BA"/>
              </w:rPr>
            </w:pPr>
            <w:r w:rsidRPr="00A05FA2">
              <w:rPr>
                <w:rFonts w:cs="Calibri"/>
                <w:sz w:val="18"/>
                <w:szCs w:val="18"/>
                <w:shd w:val="clear" w:color="auto" w:fill="FFFFFF"/>
                <w:lang w:val="hr-BA"/>
              </w:rPr>
              <w:t>[  ] Održavanje</w:t>
            </w:r>
          </w:p>
        </w:tc>
        <w:tc>
          <w:tcPr>
            <w:tcW w:w="2253" w:type="dxa"/>
          </w:tcPr>
          <w:p w14:paraId="446A3C52" w14:textId="77777777" w:rsidR="00A05FA2" w:rsidRPr="00A05FA2" w:rsidRDefault="00A05FA2" w:rsidP="00A05FA2">
            <w:pPr>
              <w:spacing w:before="0" w:after="0"/>
              <w:rPr>
                <w:sz w:val="18"/>
                <w:szCs w:val="18"/>
                <w:lang w:val="hr-BA"/>
              </w:rPr>
            </w:pPr>
            <w:r w:rsidRPr="00A05FA2">
              <w:rPr>
                <w:sz w:val="18"/>
                <w:szCs w:val="18"/>
                <w:lang w:val="hr-BA"/>
              </w:rPr>
              <w:t>[  ] Nizak</w:t>
            </w:r>
          </w:p>
          <w:p w14:paraId="3A98F805" w14:textId="77777777" w:rsidR="00A05FA2" w:rsidRPr="00A05FA2" w:rsidRDefault="00A05FA2" w:rsidP="00A05FA2">
            <w:pPr>
              <w:spacing w:before="0" w:after="0"/>
              <w:rPr>
                <w:sz w:val="18"/>
                <w:szCs w:val="18"/>
                <w:lang w:val="hr-BA"/>
              </w:rPr>
            </w:pPr>
            <w:r w:rsidRPr="00A05FA2">
              <w:rPr>
                <w:sz w:val="18"/>
                <w:szCs w:val="18"/>
                <w:lang w:val="hr-BA"/>
              </w:rPr>
              <w:t>[  ] Nizak</w:t>
            </w:r>
          </w:p>
          <w:p w14:paraId="196FB6AE" w14:textId="77777777" w:rsidR="00A05FA2" w:rsidRPr="00A05FA2" w:rsidRDefault="00A05FA2" w:rsidP="00A05FA2">
            <w:pPr>
              <w:spacing w:before="0" w:after="0" w:line="240" w:lineRule="auto"/>
              <w:contextualSpacing/>
              <w:jc w:val="both"/>
              <w:rPr>
                <w:rFonts w:cs="Calibri"/>
                <w:sz w:val="18"/>
                <w:szCs w:val="18"/>
                <w:shd w:val="clear" w:color="auto" w:fill="FFFFFF"/>
                <w:lang w:val="hr-BA"/>
              </w:rPr>
            </w:pPr>
            <w:r w:rsidRPr="00A05FA2">
              <w:rPr>
                <w:rFonts w:cs="Calibri"/>
                <w:sz w:val="18"/>
                <w:szCs w:val="18"/>
                <w:shd w:val="clear" w:color="auto" w:fill="FFFFFF"/>
                <w:lang w:val="hr-BA"/>
              </w:rPr>
              <w:t>[  ] Mali ili nikakav uticaj</w:t>
            </w:r>
          </w:p>
        </w:tc>
      </w:tr>
      <w:tr w:rsidR="00A05FA2" w:rsidRPr="00A05FA2" w14:paraId="0B912DD1" w14:textId="77777777" w:rsidTr="00A05FA2">
        <w:tc>
          <w:tcPr>
            <w:tcW w:w="2252" w:type="dxa"/>
            <w:vMerge w:val="restart"/>
          </w:tcPr>
          <w:p w14:paraId="7575C874" w14:textId="77777777" w:rsidR="00A05FA2" w:rsidRPr="00A05FA2" w:rsidRDefault="00A05FA2" w:rsidP="00A05FA2">
            <w:pPr>
              <w:spacing w:before="0" w:after="0" w:line="240" w:lineRule="auto"/>
              <w:contextualSpacing/>
              <w:jc w:val="both"/>
              <w:rPr>
                <w:rFonts w:cs="Calibri"/>
                <w:sz w:val="18"/>
                <w:szCs w:val="18"/>
                <w:shd w:val="clear" w:color="auto" w:fill="FFFFFF"/>
                <w:lang w:val="hr-BA"/>
              </w:rPr>
            </w:pPr>
            <w:r w:rsidRPr="00A05FA2">
              <w:rPr>
                <w:rFonts w:cs="Calibri"/>
                <w:sz w:val="18"/>
                <w:szCs w:val="18"/>
                <w:shd w:val="clear" w:color="auto" w:fill="FFFFFF"/>
                <w:lang w:val="hr-BA"/>
              </w:rPr>
              <w:t>Pumpna stanica</w:t>
            </w:r>
          </w:p>
        </w:tc>
        <w:tc>
          <w:tcPr>
            <w:tcW w:w="2252" w:type="dxa"/>
          </w:tcPr>
          <w:p w14:paraId="4297F178" w14:textId="77777777" w:rsidR="00A05FA2" w:rsidRPr="00A05FA2" w:rsidRDefault="00A05FA2" w:rsidP="00A05FA2">
            <w:pPr>
              <w:spacing w:before="0" w:after="0"/>
              <w:rPr>
                <w:rFonts w:cs="Calibri"/>
                <w:sz w:val="18"/>
                <w:szCs w:val="18"/>
                <w:shd w:val="clear" w:color="auto" w:fill="FFFFFF"/>
                <w:lang w:val="hr-BA"/>
              </w:rPr>
            </w:pPr>
            <w:r w:rsidRPr="00A05FA2">
              <w:rPr>
                <w:sz w:val="18"/>
                <w:szCs w:val="18"/>
                <w:lang w:val="hr-BA"/>
              </w:rPr>
              <w:t xml:space="preserve">[  ] </w:t>
            </w:r>
            <w:r w:rsidRPr="00A05FA2">
              <w:rPr>
                <w:rFonts w:cs="Calibri"/>
                <w:sz w:val="18"/>
                <w:szCs w:val="18"/>
                <w:shd w:val="clear" w:color="auto" w:fill="FFFFFF"/>
                <w:lang w:val="hr-BA"/>
              </w:rPr>
              <w:t>Kapacitet preko 100 kWh</w:t>
            </w:r>
          </w:p>
          <w:p w14:paraId="5A174EA7" w14:textId="77777777" w:rsidR="00A05FA2" w:rsidRPr="00A05FA2" w:rsidRDefault="00A05FA2" w:rsidP="00A05FA2">
            <w:pPr>
              <w:spacing w:before="0" w:after="0" w:line="240" w:lineRule="auto"/>
              <w:rPr>
                <w:sz w:val="18"/>
                <w:szCs w:val="18"/>
                <w:lang w:val="hr-BA"/>
              </w:rPr>
            </w:pPr>
          </w:p>
        </w:tc>
        <w:tc>
          <w:tcPr>
            <w:tcW w:w="2253" w:type="dxa"/>
          </w:tcPr>
          <w:p w14:paraId="4B313023" w14:textId="77777777" w:rsidR="00A05FA2" w:rsidRPr="00A05FA2" w:rsidRDefault="00A05FA2" w:rsidP="00A05FA2">
            <w:pPr>
              <w:spacing w:before="0" w:after="0"/>
              <w:rPr>
                <w:sz w:val="18"/>
                <w:szCs w:val="18"/>
                <w:lang w:val="hr-BA"/>
              </w:rPr>
            </w:pPr>
            <w:r w:rsidRPr="00A05FA2">
              <w:rPr>
                <w:sz w:val="18"/>
                <w:szCs w:val="18"/>
                <w:lang w:val="hr-BA"/>
              </w:rPr>
              <w:t>[  ] Novogradnja</w:t>
            </w:r>
          </w:p>
          <w:p w14:paraId="391095E4" w14:textId="77777777" w:rsidR="00A05FA2" w:rsidRPr="00A05FA2" w:rsidRDefault="00A05FA2" w:rsidP="00A05FA2">
            <w:pPr>
              <w:spacing w:before="0" w:after="0"/>
              <w:rPr>
                <w:sz w:val="18"/>
                <w:szCs w:val="18"/>
                <w:lang w:val="hr-BA"/>
              </w:rPr>
            </w:pPr>
            <w:r w:rsidRPr="00A05FA2">
              <w:rPr>
                <w:sz w:val="18"/>
                <w:szCs w:val="18"/>
                <w:lang w:val="hr-BA"/>
              </w:rPr>
              <w:t>[  ] Sanacija</w:t>
            </w:r>
          </w:p>
          <w:p w14:paraId="4C532A3D" w14:textId="77777777" w:rsidR="00A05FA2" w:rsidRPr="00A05FA2" w:rsidRDefault="00A05FA2" w:rsidP="00A05FA2">
            <w:pPr>
              <w:spacing w:before="0" w:after="0" w:line="240" w:lineRule="auto"/>
              <w:contextualSpacing/>
              <w:jc w:val="both"/>
              <w:rPr>
                <w:rFonts w:cs="Calibri"/>
                <w:sz w:val="18"/>
                <w:szCs w:val="18"/>
                <w:shd w:val="clear" w:color="auto" w:fill="FFFFFF"/>
                <w:lang w:val="hr-BA"/>
              </w:rPr>
            </w:pPr>
            <w:r w:rsidRPr="00A05FA2">
              <w:rPr>
                <w:rFonts w:cs="Calibri"/>
                <w:sz w:val="18"/>
                <w:szCs w:val="18"/>
                <w:shd w:val="clear" w:color="auto" w:fill="FFFFFF"/>
                <w:lang w:val="hr-BA"/>
              </w:rPr>
              <w:t>[  ] Održavanje</w:t>
            </w:r>
          </w:p>
        </w:tc>
        <w:tc>
          <w:tcPr>
            <w:tcW w:w="2253" w:type="dxa"/>
          </w:tcPr>
          <w:p w14:paraId="2D883AE8" w14:textId="77777777" w:rsidR="00A05FA2" w:rsidRPr="00A05FA2" w:rsidRDefault="00A05FA2" w:rsidP="00A05FA2">
            <w:pPr>
              <w:spacing w:before="0" w:after="0"/>
              <w:rPr>
                <w:sz w:val="18"/>
                <w:szCs w:val="18"/>
                <w:lang w:val="hr-BA"/>
              </w:rPr>
            </w:pPr>
            <w:r w:rsidRPr="00A05FA2">
              <w:rPr>
                <w:sz w:val="18"/>
                <w:szCs w:val="18"/>
                <w:lang w:val="hr-BA"/>
              </w:rPr>
              <w:t>[  ] Umjeren</w:t>
            </w:r>
          </w:p>
          <w:p w14:paraId="5E489A77" w14:textId="77777777" w:rsidR="00A05FA2" w:rsidRPr="00A05FA2" w:rsidRDefault="00A05FA2" w:rsidP="00A05FA2">
            <w:pPr>
              <w:spacing w:before="0" w:after="0"/>
              <w:rPr>
                <w:sz w:val="18"/>
                <w:szCs w:val="18"/>
                <w:lang w:val="hr-BA"/>
              </w:rPr>
            </w:pPr>
            <w:r w:rsidRPr="00A05FA2">
              <w:rPr>
                <w:sz w:val="18"/>
                <w:szCs w:val="18"/>
                <w:lang w:val="hr-BA"/>
              </w:rPr>
              <w:t xml:space="preserve">[  ] Umjeren </w:t>
            </w:r>
          </w:p>
          <w:p w14:paraId="225AAC50" w14:textId="77777777" w:rsidR="00A05FA2" w:rsidRPr="00A05FA2" w:rsidRDefault="00A05FA2" w:rsidP="00A05FA2">
            <w:pPr>
              <w:spacing w:before="0" w:after="0" w:line="240" w:lineRule="auto"/>
              <w:contextualSpacing/>
              <w:jc w:val="both"/>
              <w:rPr>
                <w:rFonts w:cs="Calibri"/>
                <w:sz w:val="18"/>
                <w:szCs w:val="18"/>
                <w:shd w:val="clear" w:color="auto" w:fill="FFFFFF"/>
                <w:lang w:val="hr-BA"/>
              </w:rPr>
            </w:pPr>
            <w:r w:rsidRPr="00A05FA2">
              <w:rPr>
                <w:rFonts w:cs="Calibri"/>
                <w:sz w:val="18"/>
                <w:szCs w:val="18"/>
                <w:shd w:val="clear" w:color="auto" w:fill="FFFFFF"/>
                <w:lang w:val="hr-BA"/>
              </w:rPr>
              <w:t>[  ] Nizak</w:t>
            </w:r>
          </w:p>
        </w:tc>
      </w:tr>
      <w:tr w:rsidR="00A05FA2" w:rsidRPr="00A05FA2" w14:paraId="1ACE768C" w14:textId="77777777" w:rsidTr="00A05FA2">
        <w:tc>
          <w:tcPr>
            <w:tcW w:w="2252" w:type="dxa"/>
            <w:vMerge/>
          </w:tcPr>
          <w:p w14:paraId="5B97599B" w14:textId="77777777" w:rsidR="00A05FA2" w:rsidRPr="00A05FA2" w:rsidRDefault="00A05FA2" w:rsidP="00A05FA2">
            <w:pPr>
              <w:spacing w:before="0" w:after="0" w:line="240" w:lineRule="auto"/>
              <w:contextualSpacing/>
              <w:jc w:val="both"/>
              <w:rPr>
                <w:rFonts w:cs="Calibri"/>
                <w:sz w:val="18"/>
                <w:szCs w:val="18"/>
                <w:shd w:val="clear" w:color="auto" w:fill="FFFFFF"/>
                <w:lang w:val="hr-BA"/>
              </w:rPr>
            </w:pPr>
          </w:p>
        </w:tc>
        <w:tc>
          <w:tcPr>
            <w:tcW w:w="2252" w:type="dxa"/>
          </w:tcPr>
          <w:p w14:paraId="58556F5E" w14:textId="77777777" w:rsidR="00A05FA2" w:rsidRPr="00A05FA2" w:rsidRDefault="00A05FA2" w:rsidP="00A05FA2">
            <w:pPr>
              <w:spacing w:before="0" w:after="0"/>
              <w:rPr>
                <w:rFonts w:cs="Calibri"/>
                <w:sz w:val="18"/>
                <w:szCs w:val="18"/>
                <w:shd w:val="clear" w:color="auto" w:fill="FFFFFF"/>
                <w:lang w:val="hr-BA"/>
              </w:rPr>
            </w:pPr>
            <w:r w:rsidRPr="00A05FA2">
              <w:rPr>
                <w:sz w:val="18"/>
                <w:szCs w:val="18"/>
                <w:lang w:val="hr-BA"/>
              </w:rPr>
              <w:t>[  ] K</w:t>
            </w:r>
            <w:r w:rsidRPr="00A05FA2">
              <w:rPr>
                <w:rFonts w:cs="Calibri"/>
                <w:sz w:val="18"/>
                <w:szCs w:val="18"/>
                <w:shd w:val="clear" w:color="auto" w:fill="FFFFFF"/>
                <w:lang w:val="hr-BA"/>
              </w:rPr>
              <w:t>apacitet između 10-100 kWh</w:t>
            </w:r>
          </w:p>
          <w:p w14:paraId="609E3DBE" w14:textId="77777777" w:rsidR="00A05FA2" w:rsidRPr="00A05FA2" w:rsidRDefault="00A05FA2" w:rsidP="00A05FA2">
            <w:pPr>
              <w:spacing w:before="0" w:after="0" w:line="240" w:lineRule="auto"/>
              <w:rPr>
                <w:sz w:val="18"/>
                <w:szCs w:val="18"/>
                <w:lang w:val="hr-BA"/>
              </w:rPr>
            </w:pPr>
          </w:p>
        </w:tc>
        <w:tc>
          <w:tcPr>
            <w:tcW w:w="2253" w:type="dxa"/>
          </w:tcPr>
          <w:p w14:paraId="31B37EA3" w14:textId="77777777" w:rsidR="00A05FA2" w:rsidRPr="00A05FA2" w:rsidRDefault="00A05FA2" w:rsidP="00A05FA2">
            <w:pPr>
              <w:spacing w:before="0" w:after="0"/>
              <w:rPr>
                <w:sz w:val="18"/>
                <w:szCs w:val="18"/>
                <w:lang w:val="hr-BA"/>
              </w:rPr>
            </w:pPr>
            <w:r w:rsidRPr="00A05FA2">
              <w:rPr>
                <w:sz w:val="18"/>
                <w:szCs w:val="18"/>
                <w:lang w:val="hr-BA"/>
              </w:rPr>
              <w:t>[  ] Novogradnja</w:t>
            </w:r>
          </w:p>
          <w:p w14:paraId="4E0DFA2C" w14:textId="77777777" w:rsidR="00A05FA2" w:rsidRPr="00A05FA2" w:rsidRDefault="00A05FA2" w:rsidP="00A05FA2">
            <w:pPr>
              <w:spacing w:before="0" w:after="0"/>
              <w:rPr>
                <w:sz w:val="18"/>
                <w:szCs w:val="18"/>
                <w:lang w:val="hr-BA"/>
              </w:rPr>
            </w:pPr>
            <w:r w:rsidRPr="00A05FA2">
              <w:rPr>
                <w:sz w:val="18"/>
                <w:szCs w:val="18"/>
                <w:lang w:val="hr-BA"/>
              </w:rPr>
              <w:t>[  ] Sanacija</w:t>
            </w:r>
          </w:p>
          <w:p w14:paraId="0943445A" w14:textId="77777777" w:rsidR="00A05FA2" w:rsidRPr="00A05FA2" w:rsidRDefault="00A05FA2" w:rsidP="00A05FA2">
            <w:pPr>
              <w:spacing w:before="0" w:after="0" w:line="240" w:lineRule="auto"/>
              <w:contextualSpacing/>
              <w:jc w:val="both"/>
              <w:rPr>
                <w:rFonts w:cs="Calibri"/>
                <w:sz w:val="18"/>
                <w:szCs w:val="18"/>
                <w:shd w:val="clear" w:color="auto" w:fill="FFFFFF"/>
                <w:lang w:val="hr-BA"/>
              </w:rPr>
            </w:pPr>
            <w:r w:rsidRPr="00A05FA2">
              <w:rPr>
                <w:rFonts w:cs="Calibri"/>
                <w:sz w:val="18"/>
                <w:szCs w:val="18"/>
                <w:shd w:val="clear" w:color="auto" w:fill="FFFFFF"/>
                <w:lang w:val="hr-BA"/>
              </w:rPr>
              <w:t>[  ] Održavanje</w:t>
            </w:r>
          </w:p>
        </w:tc>
        <w:tc>
          <w:tcPr>
            <w:tcW w:w="2253" w:type="dxa"/>
          </w:tcPr>
          <w:p w14:paraId="74A1E66A" w14:textId="77777777" w:rsidR="00A05FA2" w:rsidRPr="00A05FA2" w:rsidRDefault="00A05FA2" w:rsidP="00A05FA2">
            <w:pPr>
              <w:spacing w:before="0" w:after="0"/>
              <w:rPr>
                <w:sz w:val="18"/>
                <w:szCs w:val="18"/>
                <w:lang w:val="hr-BA"/>
              </w:rPr>
            </w:pPr>
            <w:r w:rsidRPr="00A05FA2">
              <w:rPr>
                <w:sz w:val="18"/>
                <w:szCs w:val="18"/>
                <w:lang w:val="hr-BA"/>
              </w:rPr>
              <w:t>[  ] Umjeren</w:t>
            </w:r>
          </w:p>
          <w:p w14:paraId="021179C8" w14:textId="77777777" w:rsidR="00A05FA2" w:rsidRPr="00A05FA2" w:rsidRDefault="00A05FA2" w:rsidP="00A05FA2">
            <w:pPr>
              <w:spacing w:before="0" w:after="0"/>
              <w:rPr>
                <w:sz w:val="18"/>
                <w:szCs w:val="18"/>
                <w:lang w:val="hr-BA"/>
              </w:rPr>
            </w:pPr>
            <w:r w:rsidRPr="00A05FA2">
              <w:rPr>
                <w:sz w:val="18"/>
                <w:szCs w:val="18"/>
                <w:lang w:val="hr-BA"/>
              </w:rPr>
              <w:t>[  ] Nizak</w:t>
            </w:r>
          </w:p>
          <w:p w14:paraId="73799823" w14:textId="77777777" w:rsidR="00A05FA2" w:rsidRPr="00A05FA2" w:rsidRDefault="00A05FA2" w:rsidP="00A05FA2">
            <w:pPr>
              <w:spacing w:before="0" w:after="0" w:line="240" w:lineRule="auto"/>
              <w:contextualSpacing/>
              <w:jc w:val="both"/>
              <w:rPr>
                <w:rFonts w:cs="Calibri"/>
                <w:sz w:val="18"/>
                <w:szCs w:val="18"/>
                <w:shd w:val="clear" w:color="auto" w:fill="FFFFFF"/>
                <w:lang w:val="hr-BA"/>
              </w:rPr>
            </w:pPr>
            <w:r w:rsidRPr="00A05FA2">
              <w:rPr>
                <w:rFonts w:cs="Calibri"/>
                <w:sz w:val="18"/>
                <w:szCs w:val="18"/>
                <w:shd w:val="clear" w:color="auto" w:fill="FFFFFF"/>
                <w:lang w:val="hr-BA"/>
              </w:rPr>
              <w:t>[  ] Mali ili nikakav uticaj</w:t>
            </w:r>
          </w:p>
        </w:tc>
      </w:tr>
      <w:tr w:rsidR="00A05FA2" w:rsidRPr="00A05FA2" w14:paraId="4A4407A5" w14:textId="77777777" w:rsidTr="00A05FA2">
        <w:tc>
          <w:tcPr>
            <w:tcW w:w="2252" w:type="dxa"/>
            <w:vMerge/>
          </w:tcPr>
          <w:p w14:paraId="7DA69EC4" w14:textId="77777777" w:rsidR="00A05FA2" w:rsidRPr="00A05FA2" w:rsidRDefault="00A05FA2" w:rsidP="00A05FA2">
            <w:pPr>
              <w:spacing w:before="0" w:after="0" w:line="240" w:lineRule="auto"/>
              <w:contextualSpacing/>
              <w:jc w:val="both"/>
              <w:rPr>
                <w:rFonts w:cs="Calibri"/>
                <w:sz w:val="18"/>
                <w:szCs w:val="18"/>
                <w:shd w:val="clear" w:color="auto" w:fill="FFFFFF"/>
                <w:lang w:val="hr-BA"/>
              </w:rPr>
            </w:pPr>
          </w:p>
        </w:tc>
        <w:tc>
          <w:tcPr>
            <w:tcW w:w="2252" w:type="dxa"/>
          </w:tcPr>
          <w:p w14:paraId="7C25B119" w14:textId="77777777" w:rsidR="00A05FA2" w:rsidRPr="00A05FA2" w:rsidRDefault="00A05FA2" w:rsidP="00A05FA2">
            <w:pPr>
              <w:spacing w:before="0" w:after="0"/>
              <w:rPr>
                <w:rFonts w:cs="Calibri"/>
                <w:sz w:val="18"/>
                <w:szCs w:val="18"/>
                <w:shd w:val="clear" w:color="auto" w:fill="FFFFFF"/>
                <w:lang w:val="hr-BA"/>
              </w:rPr>
            </w:pPr>
            <w:r w:rsidRPr="00A05FA2">
              <w:rPr>
                <w:sz w:val="18"/>
                <w:szCs w:val="18"/>
                <w:lang w:val="hr-BA"/>
              </w:rPr>
              <w:t>[  ] K</w:t>
            </w:r>
            <w:r w:rsidRPr="00A05FA2">
              <w:rPr>
                <w:rFonts w:cs="Calibri"/>
                <w:sz w:val="18"/>
                <w:szCs w:val="18"/>
                <w:shd w:val="clear" w:color="auto" w:fill="FFFFFF"/>
                <w:lang w:val="hr-BA"/>
              </w:rPr>
              <w:t xml:space="preserve">apacitet ispod 10 kWh </w:t>
            </w:r>
          </w:p>
          <w:p w14:paraId="4D07FB80" w14:textId="77777777" w:rsidR="00A05FA2" w:rsidRPr="00A05FA2" w:rsidRDefault="00A05FA2" w:rsidP="00A05FA2">
            <w:pPr>
              <w:spacing w:before="0" w:after="0" w:line="240" w:lineRule="auto"/>
              <w:rPr>
                <w:sz w:val="18"/>
                <w:szCs w:val="18"/>
                <w:lang w:val="hr-BA"/>
              </w:rPr>
            </w:pPr>
          </w:p>
        </w:tc>
        <w:tc>
          <w:tcPr>
            <w:tcW w:w="2253" w:type="dxa"/>
          </w:tcPr>
          <w:p w14:paraId="46483B3C" w14:textId="77777777" w:rsidR="00A05FA2" w:rsidRPr="00A05FA2" w:rsidRDefault="00A05FA2" w:rsidP="00A05FA2">
            <w:pPr>
              <w:spacing w:before="0" w:after="0"/>
              <w:rPr>
                <w:sz w:val="18"/>
                <w:szCs w:val="18"/>
                <w:lang w:val="hr-BA"/>
              </w:rPr>
            </w:pPr>
            <w:r w:rsidRPr="00A05FA2">
              <w:rPr>
                <w:sz w:val="18"/>
                <w:szCs w:val="18"/>
                <w:lang w:val="hr-BA"/>
              </w:rPr>
              <w:t>[  ] Novogradnja</w:t>
            </w:r>
          </w:p>
          <w:p w14:paraId="5C154F8D" w14:textId="77777777" w:rsidR="00A05FA2" w:rsidRPr="00A05FA2" w:rsidRDefault="00A05FA2" w:rsidP="00A05FA2">
            <w:pPr>
              <w:spacing w:before="0" w:after="0"/>
              <w:rPr>
                <w:sz w:val="18"/>
                <w:szCs w:val="18"/>
                <w:lang w:val="hr-BA"/>
              </w:rPr>
            </w:pPr>
            <w:r w:rsidRPr="00A05FA2">
              <w:rPr>
                <w:sz w:val="18"/>
                <w:szCs w:val="18"/>
                <w:lang w:val="hr-BA"/>
              </w:rPr>
              <w:t>[  ] Sanacija</w:t>
            </w:r>
          </w:p>
          <w:p w14:paraId="3899BD7F" w14:textId="77777777" w:rsidR="00A05FA2" w:rsidRPr="00A05FA2" w:rsidRDefault="00A05FA2" w:rsidP="00A05FA2">
            <w:pPr>
              <w:spacing w:before="0" w:after="0" w:line="240" w:lineRule="auto"/>
              <w:contextualSpacing/>
              <w:jc w:val="both"/>
              <w:rPr>
                <w:rFonts w:cs="Calibri"/>
                <w:sz w:val="18"/>
                <w:szCs w:val="18"/>
                <w:shd w:val="clear" w:color="auto" w:fill="FFFFFF"/>
                <w:lang w:val="hr-BA"/>
              </w:rPr>
            </w:pPr>
            <w:r w:rsidRPr="00A05FA2">
              <w:rPr>
                <w:rFonts w:cs="Calibri"/>
                <w:sz w:val="18"/>
                <w:szCs w:val="18"/>
                <w:shd w:val="clear" w:color="auto" w:fill="FFFFFF"/>
                <w:lang w:val="hr-BA"/>
              </w:rPr>
              <w:t>[  ] Održavanje</w:t>
            </w:r>
          </w:p>
        </w:tc>
        <w:tc>
          <w:tcPr>
            <w:tcW w:w="2253" w:type="dxa"/>
          </w:tcPr>
          <w:p w14:paraId="7D0792D7" w14:textId="77777777" w:rsidR="00A05FA2" w:rsidRPr="00A05FA2" w:rsidRDefault="00A05FA2" w:rsidP="00A05FA2">
            <w:pPr>
              <w:spacing w:before="0" w:after="0"/>
              <w:rPr>
                <w:sz w:val="18"/>
                <w:szCs w:val="18"/>
                <w:lang w:val="hr-BA"/>
              </w:rPr>
            </w:pPr>
            <w:r w:rsidRPr="00A05FA2">
              <w:rPr>
                <w:sz w:val="18"/>
                <w:szCs w:val="18"/>
                <w:lang w:val="hr-BA"/>
              </w:rPr>
              <w:t>[  ] Nizak</w:t>
            </w:r>
          </w:p>
          <w:p w14:paraId="26993CEA" w14:textId="77777777" w:rsidR="00A05FA2" w:rsidRPr="00A05FA2" w:rsidRDefault="00A05FA2" w:rsidP="00A05FA2">
            <w:pPr>
              <w:spacing w:before="0" w:after="0"/>
              <w:rPr>
                <w:sz w:val="18"/>
                <w:szCs w:val="18"/>
                <w:lang w:val="hr-BA"/>
              </w:rPr>
            </w:pPr>
            <w:r w:rsidRPr="00A05FA2">
              <w:rPr>
                <w:sz w:val="18"/>
                <w:szCs w:val="18"/>
                <w:lang w:val="hr-BA"/>
              </w:rPr>
              <w:t>[  ] Mali ili nikakav uticaj</w:t>
            </w:r>
          </w:p>
          <w:p w14:paraId="5FC2ABC1" w14:textId="77777777" w:rsidR="00A05FA2" w:rsidRPr="00A05FA2" w:rsidRDefault="00A05FA2" w:rsidP="00A05FA2">
            <w:pPr>
              <w:spacing w:before="0" w:after="0" w:line="240" w:lineRule="auto"/>
              <w:contextualSpacing/>
              <w:jc w:val="both"/>
              <w:rPr>
                <w:rFonts w:cs="Calibri"/>
                <w:sz w:val="18"/>
                <w:szCs w:val="18"/>
                <w:shd w:val="clear" w:color="auto" w:fill="FFFFFF"/>
                <w:lang w:val="hr-BA"/>
              </w:rPr>
            </w:pPr>
            <w:r w:rsidRPr="00A05FA2">
              <w:rPr>
                <w:rFonts w:cs="Calibri"/>
                <w:sz w:val="18"/>
                <w:szCs w:val="18"/>
                <w:shd w:val="clear" w:color="auto" w:fill="FFFFFF"/>
                <w:lang w:val="hr-BA"/>
              </w:rPr>
              <w:t>[  ] Mali ili nikakav uticaj</w:t>
            </w:r>
          </w:p>
        </w:tc>
      </w:tr>
      <w:tr w:rsidR="00A05FA2" w:rsidRPr="00A05FA2" w14:paraId="1EF2EEFB" w14:textId="77777777" w:rsidTr="00A05FA2">
        <w:tc>
          <w:tcPr>
            <w:tcW w:w="2252" w:type="dxa"/>
            <w:vMerge w:val="restart"/>
          </w:tcPr>
          <w:p w14:paraId="2EE61A70" w14:textId="77777777" w:rsidR="00A05FA2" w:rsidRPr="00A05FA2" w:rsidRDefault="00A05FA2" w:rsidP="00A05FA2">
            <w:pPr>
              <w:spacing w:before="0" w:after="0" w:line="240" w:lineRule="auto"/>
              <w:contextualSpacing/>
              <w:rPr>
                <w:rFonts w:cs="Calibri"/>
                <w:sz w:val="18"/>
                <w:szCs w:val="18"/>
                <w:shd w:val="clear" w:color="auto" w:fill="FFFFFF"/>
                <w:lang w:val="hr-BA"/>
              </w:rPr>
            </w:pPr>
            <w:r w:rsidRPr="00A05FA2">
              <w:rPr>
                <w:rFonts w:cs="Calibri"/>
                <w:sz w:val="18"/>
                <w:szCs w:val="18"/>
                <w:shd w:val="clear" w:color="auto" w:fill="FFFFFF"/>
                <w:lang w:val="hr-BA"/>
              </w:rPr>
              <w:t xml:space="preserve">Postrojenje za pročišćavanje otpadnih voda </w:t>
            </w:r>
          </w:p>
        </w:tc>
        <w:tc>
          <w:tcPr>
            <w:tcW w:w="2252" w:type="dxa"/>
          </w:tcPr>
          <w:p w14:paraId="4C90F7D4" w14:textId="77777777" w:rsidR="00A05FA2" w:rsidRPr="00A05FA2" w:rsidRDefault="00A05FA2" w:rsidP="00A05FA2">
            <w:pPr>
              <w:spacing w:before="0" w:after="0"/>
              <w:rPr>
                <w:rFonts w:asciiTheme="minorHAnsi" w:hAnsiTheme="minorHAnsi"/>
                <w:sz w:val="18"/>
                <w:szCs w:val="18"/>
                <w:lang w:val="hr-BA"/>
              </w:rPr>
            </w:pPr>
            <w:r w:rsidRPr="00A05FA2">
              <w:rPr>
                <w:sz w:val="18"/>
                <w:szCs w:val="18"/>
                <w:lang w:val="hr-BA"/>
              </w:rPr>
              <w:t xml:space="preserve">[  ] </w:t>
            </w:r>
            <w:r w:rsidRPr="00A05FA2">
              <w:rPr>
                <w:rFonts w:asciiTheme="minorHAnsi" w:hAnsiTheme="minorHAnsi"/>
                <w:sz w:val="18"/>
                <w:szCs w:val="18"/>
                <w:lang w:val="hr-BA"/>
              </w:rPr>
              <w:t>Kapacitet preko 50.000 PE</w:t>
            </w:r>
          </w:p>
          <w:p w14:paraId="7080623E" w14:textId="77777777" w:rsidR="00A05FA2" w:rsidRPr="00A05FA2" w:rsidRDefault="00A05FA2" w:rsidP="00A05FA2">
            <w:pPr>
              <w:spacing w:before="0" w:after="0" w:line="240" w:lineRule="auto"/>
              <w:rPr>
                <w:sz w:val="18"/>
                <w:szCs w:val="18"/>
                <w:lang w:val="hr-BA"/>
              </w:rPr>
            </w:pPr>
          </w:p>
        </w:tc>
        <w:tc>
          <w:tcPr>
            <w:tcW w:w="2253" w:type="dxa"/>
          </w:tcPr>
          <w:p w14:paraId="0845E9C0" w14:textId="77777777" w:rsidR="00A05FA2" w:rsidRPr="00A05FA2" w:rsidRDefault="00A05FA2" w:rsidP="00A05FA2">
            <w:pPr>
              <w:spacing w:before="0" w:after="0"/>
              <w:rPr>
                <w:sz w:val="18"/>
                <w:szCs w:val="18"/>
                <w:lang w:val="hr-BA"/>
              </w:rPr>
            </w:pPr>
            <w:r w:rsidRPr="00A05FA2">
              <w:rPr>
                <w:sz w:val="18"/>
                <w:szCs w:val="18"/>
                <w:lang w:val="hr-BA"/>
              </w:rPr>
              <w:t>[  ] Novogradnja</w:t>
            </w:r>
          </w:p>
          <w:p w14:paraId="7D251CB9" w14:textId="77777777" w:rsidR="00A05FA2" w:rsidRPr="00A05FA2" w:rsidRDefault="00A05FA2" w:rsidP="00A05FA2">
            <w:pPr>
              <w:spacing w:before="0" w:after="0"/>
              <w:rPr>
                <w:sz w:val="18"/>
                <w:szCs w:val="18"/>
                <w:lang w:val="hr-BA"/>
              </w:rPr>
            </w:pPr>
            <w:r w:rsidRPr="00A05FA2">
              <w:rPr>
                <w:sz w:val="18"/>
                <w:szCs w:val="18"/>
                <w:lang w:val="hr-BA"/>
              </w:rPr>
              <w:t>[  ] Sanacija</w:t>
            </w:r>
          </w:p>
          <w:p w14:paraId="13CBEB55" w14:textId="77777777" w:rsidR="00A05FA2" w:rsidRPr="00A05FA2" w:rsidRDefault="00A05FA2" w:rsidP="00A05FA2">
            <w:pPr>
              <w:spacing w:before="0" w:after="0" w:line="240" w:lineRule="auto"/>
              <w:contextualSpacing/>
              <w:jc w:val="both"/>
              <w:rPr>
                <w:rFonts w:cs="Calibri"/>
                <w:sz w:val="18"/>
                <w:szCs w:val="18"/>
                <w:shd w:val="clear" w:color="auto" w:fill="FFFFFF"/>
                <w:lang w:val="hr-BA"/>
              </w:rPr>
            </w:pPr>
            <w:r w:rsidRPr="00A05FA2">
              <w:rPr>
                <w:rFonts w:cs="Calibri"/>
                <w:sz w:val="18"/>
                <w:szCs w:val="18"/>
                <w:shd w:val="clear" w:color="auto" w:fill="FFFFFF"/>
                <w:lang w:val="hr-BA"/>
              </w:rPr>
              <w:t>[  ] Održavanje</w:t>
            </w:r>
          </w:p>
        </w:tc>
        <w:tc>
          <w:tcPr>
            <w:tcW w:w="2253" w:type="dxa"/>
          </w:tcPr>
          <w:p w14:paraId="110FD4C1" w14:textId="77777777" w:rsidR="00A05FA2" w:rsidRPr="00A05FA2" w:rsidRDefault="00A05FA2" w:rsidP="00A05FA2">
            <w:pPr>
              <w:spacing w:before="0" w:after="0"/>
              <w:rPr>
                <w:sz w:val="18"/>
                <w:szCs w:val="18"/>
                <w:lang w:val="hr-BA"/>
              </w:rPr>
            </w:pPr>
            <w:r w:rsidRPr="00A05FA2">
              <w:rPr>
                <w:sz w:val="18"/>
                <w:szCs w:val="18"/>
                <w:lang w:val="hr-BA"/>
              </w:rPr>
              <w:t>[  ] Visok</w:t>
            </w:r>
          </w:p>
          <w:p w14:paraId="27619E6C" w14:textId="77777777" w:rsidR="00A05FA2" w:rsidRPr="00A05FA2" w:rsidRDefault="00A05FA2" w:rsidP="00A05FA2">
            <w:pPr>
              <w:spacing w:before="0" w:after="0"/>
              <w:rPr>
                <w:sz w:val="18"/>
                <w:szCs w:val="18"/>
                <w:lang w:val="hr-BA"/>
              </w:rPr>
            </w:pPr>
            <w:r w:rsidRPr="00A05FA2">
              <w:rPr>
                <w:sz w:val="18"/>
                <w:szCs w:val="18"/>
                <w:lang w:val="hr-BA"/>
              </w:rPr>
              <w:t>[  ] Srednji</w:t>
            </w:r>
          </w:p>
          <w:p w14:paraId="67075273" w14:textId="77777777" w:rsidR="00A05FA2" w:rsidRPr="00A05FA2" w:rsidRDefault="00A05FA2" w:rsidP="00A05FA2">
            <w:pPr>
              <w:spacing w:before="0" w:after="0" w:line="240" w:lineRule="auto"/>
              <w:contextualSpacing/>
              <w:jc w:val="both"/>
              <w:rPr>
                <w:rFonts w:cs="Calibri"/>
                <w:sz w:val="18"/>
                <w:szCs w:val="18"/>
                <w:shd w:val="clear" w:color="auto" w:fill="FFFFFF"/>
                <w:lang w:val="hr-BA"/>
              </w:rPr>
            </w:pPr>
            <w:r w:rsidRPr="00A05FA2">
              <w:rPr>
                <w:rFonts w:cs="Calibri"/>
                <w:sz w:val="18"/>
                <w:szCs w:val="18"/>
                <w:shd w:val="clear" w:color="auto" w:fill="FFFFFF"/>
                <w:lang w:val="hr-BA"/>
              </w:rPr>
              <w:t>[  ] Nizak</w:t>
            </w:r>
          </w:p>
        </w:tc>
      </w:tr>
      <w:tr w:rsidR="00A05FA2" w:rsidRPr="00A05FA2" w14:paraId="285ACC61" w14:textId="77777777" w:rsidTr="00A05FA2">
        <w:tc>
          <w:tcPr>
            <w:tcW w:w="2252" w:type="dxa"/>
            <w:vMerge/>
          </w:tcPr>
          <w:p w14:paraId="68C6C78E" w14:textId="77777777" w:rsidR="00A05FA2" w:rsidRPr="00A05FA2" w:rsidRDefault="00A05FA2" w:rsidP="00A05FA2">
            <w:pPr>
              <w:spacing w:before="0" w:after="0" w:line="240" w:lineRule="auto"/>
              <w:contextualSpacing/>
              <w:jc w:val="both"/>
              <w:rPr>
                <w:rFonts w:cs="Calibri"/>
                <w:sz w:val="18"/>
                <w:szCs w:val="18"/>
                <w:shd w:val="clear" w:color="auto" w:fill="FFFFFF"/>
                <w:lang w:val="hr-BA"/>
              </w:rPr>
            </w:pPr>
          </w:p>
        </w:tc>
        <w:tc>
          <w:tcPr>
            <w:tcW w:w="2252" w:type="dxa"/>
          </w:tcPr>
          <w:p w14:paraId="2CE29184" w14:textId="77777777" w:rsidR="00A05FA2" w:rsidRPr="00A05FA2" w:rsidRDefault="00A05FA2" w:rsidP="00A05FA2">
            <w:pPr>
              <w:spacing w:before="0" w:after="0" w:line="240" w:lineRule="auto"/>
              <w:rPr>
                <w:sz w:val="18"/>
                <w:szCs w:val="18"/>
                <w:lang w:val="hr-BA"/>
              </w:rPr>
            </w:pPr>
            <w:r w:rsidRPr="00A05FA2">
              <w:rPr>
                <w:sz w:val="18"/>
                <w:szCs w:val="18"/>
                <w:lang w:val="hr-BA"/>
              </w:rPr>
              <w:t xml:space="preserve">[  ] </w:t>
            </w:r>
            <w:r w:rsidRPr="00A05FA2">
              <w:rPr>
                <w:rFonts w:asciiTheme="minorHAnsi" w:hAnsiTheme="minorHAnsi"/>
                <w:sz w:val="18"/>
                <w:szCs w:val="18"/>
                <w:lang w:val="hr-BA"/>
              </w:rPr>
              <w:t>Kapacitet između 10.000 i 50.000 PE</w:t>
            </w:r>
          </w:p>
        </w:tc>
        <w:tc>
          <w:tcPr>
            <w:tcW w:w="2253" w:type="dxa"/>
          </w:tcPr>
          <w:p w14:paraId="0AF54342" w14:textId="77777777" w:rsidR="00A05FA2" w:rsidRPr="00A05FA2" w:rsidRDefault="00A05FA2" w:rsidP="00A05FA2">
            <w:pPr>
              <w:spacing w:before="0" w:after="0"/>
              <w:rPr>
                <w:sz w:val="18"/>
                <w:szCs w:val="18"/>
                <w:lang w:val="hr-BA"/>
              </w:rPr>
            </w:pPr>
            <w:r w:rsidRPr="00A05FA2">
              <w:rPr>
                <w:sz w:val="18"/>
                <w:szCs w:val="18"/>
                <w:lang w:val="hr-BA"/>
              </w:rPr>
              <w:t>[  ] Novogradnja</w:t>
            </w:r>
          </w:p>
          <w:p w14:paraId="7E21E755" w14:textId="77777777" w:rsidR="00A05FA2" w:rsidRPr="00A05FA2" w:rsidRDefault="00A05FA2" w:rsidP="00A05FA2">
            <w:pPr>
              <w:spacing w:before="0" w:after="0"/>
              <w:rPr>
                <w:sz w:val="18"/>
                <w:szCs w:val="18"/>
                <w:lang w:val="hr-BA"/>
              </w:rPr>
            </w:pPr>
            <w:r w:rsidRPr="00A05FA2">
              <w:rPr>
                <w:sz w:val="18"/>
                <w:szCs w:val="18"/>
                <w:lang w:val="hr-BA"/>
              </w:rPr>
              <w:t>[  ] Sanacija</w:t>
            </w:r>
          </w:p>
          <w:p w14:paraId="75B49618" w14:textId="77777777" w:rsidR="00A05FA2" w:rsidRPr="00A05FA2" w:rsidRDefault="00A05FA2" w:rsidP="00A05FA2">
            <w:pPr>
              <w:spacing w:before="0" w:after="0" w:line="240" w:lineRule="auto"/>
              <w:contextualSpacing/>
              <w:jc w:val="both"/>
              <w:rPr>
                <w:rFonts w:cs="Calibri"/>
                <w:sz w:val="18"/>
                <w:szCs w:val="18"/>
                <w:shd w:val="clear" w:color="auto" w:fill="FFFFFF"/>
                <w:lang w:val="hr-BA"/>
              </w:rPr>
            </w:pPr>
            <w:r w:rsidRPr="00A05FA2">
              <w:rPr>
                <w:rFonts w:cs="Calibri"/>
                <w:sz w:val="18"/>
                <w:szCs w:val="18"/>
                <w:shd w:val="clear" w:color="auto" w:fill="FFFFFF"/>
                <w:lang w:val="hr-BA"/>
              </w:rPr>
              <w:t>[  ] Održavanje</w:t>
            </w:r>
          </w:p>
        </w:tc>
        <w:tc>
          <w:tcPr>
            <w:tcW w:w="2253" w:type="dxa"/>
          </w:tcPr>
          <w:p w14:paraId="2BEF1E6A" w14:textId="77777777" w:rsidR="00A05FA2" w:rsidRPr="00A05FA2" w:rsidRDefault="00A05FA2" w:rsidP="00A05FA2">
            <w:pPr>
              <w:spacing w:before="0" w:after="0"/>
              <w:rPr>
                <w:sz w:val="18"/>
                <w:szCs w:val="18"/>
                <w:lang w:val="hr-BA"/>
              </w:rPr>
            </w:pPr>
            <w:r w:rsidRPr="00A05FA2">
              <w:rPr>
                <w:sz w:val="18"/>
                <w:szCs w:val="18"/>
                <w:lang w:val="hr-BA"/>
              </w:rPr>
              <w:t>[  ] Srednji</w:t>
            </w:r>
          </w:p>
          <w:p w14:paraId="0F6EA08D" w14:textId="77777777" w:rsidR="00A05FA2" w:rsidRPr="00A05FA2" w:rsidRDefault="00A05FA2" w:rsidP="00A05FA2">
            <w:pPr>
              <w:spacing w:before="0" w:after="0"/>
              <w:rPr>
                <w:sz w:val="18"/>
                <w:szCs w:val="18"/>
                <w:lang w:val="hr-BA"/>
              </w:rPr>
            </w:pPr>
            <w:r w:rsidRPr="00A05FA2">
              <w:rPr>
                <w:sz w:val="18"/>
                <w:szCs w:val="18"/>
                <w:lang w:val="hr-BA"/>
              </w:rPr>
              <w:t>[  ] Nizak</w:t>
            </w:r>
          </w:p>
          <w:p w14:paraId="2212051C" w14:textId="77777777" w:rsidR="00A05FA2" w:rsidRPr="00A05FA2" w:rsidRDefault="00A05FA2" w:rsidP="00A05FA2">
            <w:pPr>
              <w:spacing w:before="0" w:after="0" w:line="240" w:lineRule="auto"/>
              <w:contextualSpacing/>
              <w:jc w:val="both"/>
              <w:rPr>
                <w:rFonts w:cs="Calibri"/>
                <w:sz w:val="18"/>
                <w:szCs w:val="18"/>
                <w:shd w:val="clear" w:color="auto" w:fill="FFFFFF"/>
                <w:lang w:val="hr-BA"/>
              </w:rPr>
            </w:pPr>
            <w:r w:rsidRPr="00A05FA2">
              <w:rPr>
                <w:rFonts w:cs="Calibri"/>
                <w:sz w:val="18"/>
                <w:szCs w:val="18"/>
                <w:shd w:val="clear" w:color="auto" w:fill="FFFFFF"/>
                <w:lang w:val="hr-BA"/>
              </w:rPr>
              <w:t>[  ] Nizak</w:t>
            </w:r>
          </w:p>
        </w:tc>
      </w:tr>
      <w:tr w:rsidR="00A05FA2" w:rsidRPr="00A05FA2" w14:paraId="3A483B6A" w14:textId="77777777" w:rsidTr="00A05FA2">
        <w:tc>
          <w:tcPr>
            <w:tcW w:w="2252" w:type="dxa"/>
            <w:vMerge/>
          </w:tcPr>
          <w:p w14:paraId="3E5F6A79" w14:textId="77777777" w:rsidR="00A05FA2" w:rsidRPr="00A05FA2" w:rsidRDefault="00A05FA2" w:rsidP="00A05FA2">
            <w:pPr>
              <w:spacing w:before="0" w:after="0" w:line="240" w:lineRule="auto"/>
              <w:contextualSpacing/>
              <w:jc w:val="both"/>
              <w:rPr>
                <w:rFonts w:cs="Calibri"/>
                <w:sz w:val="18"/>
                <w:szCs w:val="18"/>
                <w:shd w:val="clear" w:color="auto" w:fill="FFFFFF"/>
                <w:lang w:val="hr-BA"/>
              </w:rPr>
            </w:pPr>
          </w:p>
        </w:tc>
        <w:tc>
          <w:tcPr>
            <w:tcW w:w="2252" w:type="dxa"/>
          </w:tcPr>
          <w:p w14:paraId="6D847780" w14:textId="77777777" w:rsidR="00A05FA2" w:rsidRPr="00A05FA2" w:rsidRDefault="00A05FA2" w:rsidP="00A05FA2">
            <w:pPr>
              <w:spacing w:before="0" w:after="0" w:line="240" w:lineRule="auto"/>
              <w:rPr>
                <w:sz w:val="18"/>
                <w:szCs w:val="18"/>
                <w:lang w:val="hr-BA"/>
              </w:rPr>
            </w:pPr>
            <w:r w:rsidRPr="00A05FA2">
              <w:rPr>
                <w:sz w:val="18"/>
                <w:szCs w:val="18"/>
                <w:lang w:val="hr-BA"/>
              </w:rPr>
              <w:t xml:space="preserve">[  ] </w:t>
            </w:r>
            <w:r w:rsidRPr="00A05FA2">
              <w:rPr>
                <w:rFonts w:asciiTheme="minorHAnsi" w:hAnsiTheme="minorHAnsi"/>
                <w:sz w:val="18"/>
                <w:szCs w:val="18"/>
                <w:lang w:val="hr-BA"/>
              </w:rPr>
              <w:t>Kapacitet ispod 10.000 PE</w:t>
            </w:r>
          </w:p>
        </w:tc>
        <w:tc>
          <w:tcPr>
            <w:tcW w:w="2253" w:type="dxa"/>
          </w:tcPr>
          <w:p w14:paraId="0DE957A6" w14:textId="77777777" w:rsidR="00A05FA2" w:rsidRPr="00A05FA2" w:rsidRDefault="00A05FA2" w:rsidP="00A05FA2">
            <w:pPr>
              <w:spacing w:before="0" w:after="0"/>
              <w:rPr>
                <w:sz w:val="18"/>
                <w:szCs w:val="18"/>
                <w:lang w:val="hr-BA"/>
              </w:rPr>
            </w:pPr>
            <w:r w:rsidRPr="00A05FA2">
              <w:rPr>
                <w:sz w:val="18"/>
                <w:szCs w:val="18"/>
                <w:lang w:val="hr-BA"/>
              </w:rPr>
              <w:t>[  ] Novogradnja</w:t>
            </w:r>
          </w:p>
          <w:p w14:paraId="4BD42F61" w14:textId="77777777" w:rsidR="00A05FA2" w:rsidRPr="00A05FA2" w:rsidRDefault="00A05FA2" w:rsidP="00A05FA2">
            <w:pPr>
              <w:spacing w:before="0" w:after="0"/>
              <w:rPr>
                <w:sz w:val="18"/>
                <w:szCs w:val="18"/>
                <w:lang w:val="hr-BA"/>
              </w:rPr>
            </w:pPr>
            <w:r w:rsidRPr="00A05FA2">
              <w:rPr>
                <w:sz w:val="18"/>
                <w:szCs w:val="18"/>
                <w:lang w:val="hr-BA"/>
              </w:rPr>
              <w:t>[  ] Sanacija</w:t>
            </w:r>
          </w:p>
          <w:p w14:paraId="262A7F4C" w14:textId="77777777" w:rsidR="00A05FA2" w:rsidRPr="00A05FA2" w:rsidRDefault="00A05FA2" w:rsidP="00A05FA2">
            <w:pPr>
              <w:spacing w:before="0" w:after="0" w:line="240" w:lineRule="auto"/>
              <w:contextualSpacing/>
              <w:jc w:val="both"/>
              <w:rPr>
                <w:rFonts w:cs="Calibri"/>
                <w:sz w:val="18"/>
                <w:szCs w:val="18"/>
                <w:shd w:val="clear" w:color="auto" w:fill="FFFFFF"/>
                <w:lang w:val="hr-BA"/>
              </w:rPr>
            </w:pPr>
            <w:r w:rsidRPr="00A05FA2">
              <w:rPr>
                <w:rFonts w:cs="Calibri"/>
                <w:sz w:val="18"/>
                <w:szCs w:val="18"/>
                <w:shd w:val="clear" w:color="auto" w:fill="FFFFFF"/>
                <w:lang w:val="hr-BA"/>
              </w:rPr>
              <w:t>[  ] Održavanje</w:t>
            </w:r>
          </w:p>
        </w:tc>
        <w:tc>
          <w:tcPr>
            <w:tcW w:w="2253" w:type="dxa"/>
          </w:tcPr>
          <w:p w14:paraId="47623F08" w14:textId="77777777" w:rsidR="00A05FA2" w:rsidRPr="00A05FA2" w:rsidRDefault="00A05FA2" w:rsidP="00A05FA2">
            <w:pPr>
              <w:spacing w:before="0" w:after="0"/>
              <w:rPr>
                <w:sz w:val="18"/>
                <w:szCs w:val="18"/>
                <w:lang w:val="hr-BA"/>
              </w:rPr>
            </w:pPr>
            <w:r w:rsidRPr="00A05FA2">
              <w:rPr>
                <w:sz w:val="18"/>
                <w:szCs w:val="18"/>
                <w:lang w:val="hr-BA"/>
              </w:rPr>
              <w:t>[  ] Srednji</w:t>
            </w:r>
          </w:p>
          <w:p w14:paraId="1F18E721" w14:textId="77777777" w:rsidR="00A05FA2" w:rsidRPr="00A05FA2" w:rsidRDefault="00A05FA2" w:rsidP="00A05FA2">
            <w:pPr>
              <w:spacing w:before="0" w:after="0"/>
              <w:rPr>
                <w:sz w:val="18"/>
                <w:szCs w:val="18"/>
                <w:lang w:val="hr-BA"/>
              </w:rPr>
            </w:pPr>
            <w:r w:rsidRPr="00A05FA2">
              <w:rPr>
                <w:sz w:val="18"/>
                <w:szCs w:val="18"/>
                <w:lang w:val="hr-BA"/>
              </w:rPr>
              <w:t>[  ] Nizak</w:t>
            </w:r>
          </w:p>
          <w:p w14:paraId="1967B2EF" w14:textId="77777777" w:rsidR="00A05FA2" w:rsidRPr="00A05FA2" w:rsidRDefault="00A05FA2" w:rsidP="00A05FA2">
            <w:pPr>
              <w:spacing w:before="0" w:after="0" w:line="240" w:lineRule="auto"/>
              <w:contextualSpacing/>
              <w:jc w:val="both"/>
              <w:rPr>
                <w:rFonts w:cs="Calibri"/>
                <w:sz w:val="18"/>
                <w:szCs w:val="18"/>
                <w:shd w:val="clear" w:color="auto" w:fill="FFFFFF"/>
                <w:lang w:val="hr-BA"/>
              </w:rPr>
            </w:pPr>
            <w:r w:rsidRPr="00A05FA2">
              <w:rPr>
                <w:rFonts w:cs="Calibri"/>
                <w:sz w:val="18"/>
                <w:szCs w:val="18"/>
                <w:shd w:val="clear" w:color="auto" w:fill="FFFFFF"/>
                <w:lang w:val="hr-BA"/>
              </w:rPr>
              <w:t>[  ] Nizak</w:t>
            </w:r>
          </w:p>
        </w:tc>
      </w:tr>
    </w:tbl>
    <w:p w14:paraId="001C1B04" w14:textId="77777777" w:rsidR="00A05FA2" w:rsidRPr="00A05FA2" w:rsidRDefault="00A05FA2" w:rsidP="00A05FA2">
      <w:pPr>
        <w:spacing w:after="0"/>
        <w:contextualSpacing/>
        <w:jc w:val="both"/>
        <w:rPr>
          <w:rFonts w:cs="Calibri"/>
          <w:szCs w:val="20"/>
          <w:shd w:val="clear" w:color="auto" w:fill="FFFFFF"/>
          <w:lang w:val="hr-BA"/>
        </w:rPr>
      </w:pPr>
    </w:p>
    <w:p w14:paraId="51452332" w14:textId="77777777" w:rsidR="00A05FA2" w:rsidRPr="00A05FA2" w:rsidRDefault="00A05FA2" w:rsidP="00A05FA2">
      <w:pPr>
        <w:numPr>
          <w:ilvl w:val="0"/>
          <w:numId w:val="33"/>
        </w:numPr>
        <w:ind w:left="360"/>
        <w:contextualSpacing/>
        <w:rPr>
          <w:rFonts w:cs="Calibri"/>
          <w:color w:val="1F497D"/>
          <w:szCs w:val="20"/>
          <w:lang w:val="hr-BA"/>
        </w:rPr>
      </w:pPr>
      <w:r w:rsidRPr="00A05FA2">
        <w:rPr>
          <w:rFonts w:cs="Calibri"/>
          <w:color w:val="1F497D"/>
          <w:szCs w:val="20"/>
          <w:lang w:val="hr-BA"/>
        </w:rPr>
        <w:t>Procjena osjetljivosti zahvaćene sredine:</w:t>
      </w:r>
    </w:p>
    <w:p w14:paraId="64641E96" w14:textId="77777777" w:rsidR="00A05FA2" w:rsidRPr="00A05FA2" w:rsidRDefault="00A05FA2" w:rsidP="00A05FA2">
      <w:pPr>
        <w:numPr>
          <w:ilvl w:val="0"/>
          <w:numId w:val="22"/>
        </w:numPr>
        <w:spacing w:after="0"/>
        <w:ind w:left="709" w:hanging="283"/>
        <w:contextualSpacing/>
        <w:jc w:val="both"/>
        <w:rPr>
          <w:rFonts w:cs="Calibri"/>
          <w:szCs w:val="20"/>
          <w:shd w:val="clear" w:color="auto" w:fill="FFFFFF"/>
          <w:lang w:val="hr-BA"/>
        </w:rPr>
      </w:pPr>
      <w:r w:rsidRPr="00A05FA2">
        <w:rPr>
          <w:rFonts w:cs="Calibri"/>
          <w:szCs w:val="20"/>
          <w:shd w:val="clear" w:color="auto" w:fill="FFFFFF"/>
          <w:lang w:val="hr-BA"/>
        </w:rPr>
        <w:t>Visoka osjetljivost: Područja važnih ekoloških i sociokulturnih karakteristika u području direktnog uticaja. Obično u nacionalnim parkovima ili zaštićenim područjima. Visok stepen biodiverziteta, endemizma i prijetnje. Velika opasnost od degradacije okoliša (krčenje šume, lov), kritični ekosistem (močvare, šume, itd.), područja sa visokim indeksom prirodnih katastrofa (poplave, zemljotres, itd.) i mjesta od značajnog kulturnog i historijskog interesa.</w:t>
      </w:r>
    </w:p>
    <w:p w14:paraId="6FF65E85" w14:textId="77777777" w:rsidR="00A05FA2" w:rsidRPr="00A05FA2" w:rsidRDefault="00A05FA2" w:rsidP="00A05FA2">
      <w:pPr>
        <w:numPr>
          <w:ilvl w:val="0"/>
          <w:numId w:val="22"/>
        </w:numPr>
        <w:spacing w:after="0"/>
        <w:ind w:left="709" w:hanging="283"/>
        <w:contextualSpacing/>
        <w:jc w:val="both"/>
        <w:rPr>
          <w:rFonts w:cs="Calibri"/>
          <w:szCs w:val="20"/>
          <w:shd w:val="clear" w:color="auto" w:fill="FFFFFF"/>
          <w:lang w:val="hr-BA"/>
        </w:rPr>
      </w:pPr>
      <w:r w:rsidRPr="00A05FA2">
        <w:rPr>
          <w:rFonts w:cs="Calibri"/>
          <w:szCs w:val="20"/>
          <w:shd w:val="clear" w:color="auto" w:fill="FFFFFF"/>
          <w:lang w:val="hr-BA"/>
        </w:rPr>
        <w:t>Umjerena osjetljivost: Područja važnih ekoloških i sociokulturnih karakteristika u području indirektnog uticaja. Obično u "tampon" zonama. Umjeren stepen biodiverziteta, endemizma i prijetnje, umjerena opasnost od degradacije okoliša (krčenje šume, lov), kritični ekosistem (močvare, šume, itd.), područja sa visokim indeksom prirodnih katastrofa (poplave, zemljotres, itd.) i mjesta od značajnog kulturnog i historijskog interesa.</w:t>
      </w:r>
    </w:p>
    <w:p w14:paraId="59950216" w14:textId="77777777" w:rsidR="00A05FA2" w:rsidRPr="00A05FA2" w:rsidRDefault="00A05FA2" w:rsidP="00A05FA2">
      <w:pPr>
        <w:numPr>
          <w:ilvl w:val="0"/>
          <w:numId w:val="22"/>
        </w:numPr>
        <w:spacing w:after="0"/>
        <w:ind w:left="709" w:hanging="283"/>
        <w:contextualSpacing/>
        <w:jc w:val="both"/>
        <w:rPr>
          <w:rFonts w:cs="Calibri"/>
          <w:szCs w:val="20"/>
          <w:shd w:val="clear" w:color="auto" w:fill="FFFFFF"/>
          <w:lang w:val="hr-BA"/>
        </w:rPr>
      </w:pPr>
      <w:r w:rsidRPr="00A05FA2">
        <w:rPr>
          <w:rFonts w:cs="Calibri"/>
          <w:szCs w:val="20"/>
          <w:shd w:val="clear" w:color="auto" w:fill="FFFFFF"/>
          <w:lang w:val="hr-BA"/>
        </w:rPr>
        <w:t>Slaba osjetljivost: Područje ranije zahvaćeno ili bez kritičnog ekosistema i društvenih aspekata u području direktnog ili indirektnog uticaja. Nizak stepen biodiverziteta, endemizma i prijetnje; niska opasnost od degradacije okoliša (krčenje šume, lov), nizak rizik od prirodnih katastrofa (poplave, zemljotres, itd.); nema kulturnih/historijskih lokacija u području direktnog ili indirektnog uticaja.</w:t>
      </w:r>
    </w:p>
    <w:p w14:paraId="447DE3E1" w14:textId="77777777" w:rsidR="00A05FA2" w:rsidRPr="00A05FA2" w:rsidRDefault="00A05FA2" w:rsidP="00A05FA2">
      <w:pPr>
        <w:spacing w:after="0"/>
        <w:contextualSpacing/>
        <w:jc w:val="both"/>
        <w:rPr>
          <w:rFonts w:cs="Calibri"/>
          <w:szCs w:val="20"/>
          <w:shd w:val="clear" w:color="auto" w:fill="FFFFFF"/>
          <w:lang w:val="hr-BA"/>
        </w:rPr>
      </w:pPr>
    </w:p>
    <w:p w14:paraId="2C9BF912" w14:textId="77777777" w:rsidR="00A05FA2" w:rsidRPr="00A05FA2" w:rsidRDefault="00A05FA2" w:rsidP="00A05FA2">
      <w:pPr>
        <w:spacing w:after="0"/>
        <w:contextualSpacing/>
        <w:jc w:val="both"/>
        <w:rPr>
          <w:rFonts w:cs="Calibri"/>
          <w:szCs w:val="20"/>
          <w:shd w:val="clear" w:color="auto" w:fill="FFFFFF"/>
          <w:lang w:val="hr-BA"/>
        </w:rPr>
      </w:pPr>
    </w:p>
    <w:p w14:paraId="76AEE234" w14:textId="77777777" w:rsidR="00A05FA2" w:rsidRPr="00A05FA2" w:rsidRDefault="00A05FA2" w:rsidP="00A05FA2">
      <w:pPr>
        <w:spacing w:after="0"/>
        <w:contextualSpacing/>
        <w:jc w:val="both"/>
        <w:rPr>
          <w:rFonts w:cs="Calibri"/>
          <w:szCs w:val="20"/>
          <w:shd w:val="clear" w:color="auto" w:fill="FFFFFF"/>
          <w:lang w:val="hr-BA"/>
        </w:rPr>
      </w:pPr>
    </w:p>
    <w:tbl>
      <w:tblPr>
        <w:tblStyle w:val="TableGridLight"/>
        <w:tblW w:w="9067" w:type="dxa"/>
        <w:tblLook w:val="04A0" w:firstRow="1" w:lastRow="0" w:firstColumn="1" w:lastColumn="0" w:noHBand="0" w:noVBand="1"/>
      </w:tblPr>
      <w:tblGrid>
        <w:gridCol w:w="2252"/>
        <w:gridCol w:w="6815"/>
      </w:tblGrid>
      <w:tr w:rsidR="00A05FA2" w:rsidRPr="00A05FA2" w14:paraId="33A275E3" w14:textId="77777777" w:rsidTr="00A05FA2">
        <w:trPr>
          <w:tblHeader/>
        </w:trPr>
        <w:tc>
          <w:tcPr>
            <w:tcW w:w="2252" w:type="dxa"/>
          </w:tcPr>
          <w:p w14:paraId="2E28EDB6" w14:textId="77777777" w:rsidR="00A05FA2" w:rsidRPr="00A05FA2" w:rsidRDefault="00A05FA2" w:rsidP="00A05FA2">
            <w:pPr>
              <w:spacing w:before="0" w:after="0"/>
              <w:rPr>
                <w:i/>
                <w:iCs/>
                <w:color w:val="446590"/>
                <w:sz w:val="18"/>
                <w:szCs w:val="18"/>
                <w:lang w:val="hr-BA"/>
              </w:rPr>
            </w:pPr>
            <w:r w:rsidRPr="00A05FA2">
              <w:rPr>
                <w:i/>
                <w:iCs/>
                <w:color w:val="446590"/>
                <w:sz w:val="18"/>
                <w:szCs w:val="18"/>
                <w:lang w:val="hr-BA"/>
              </w:rPr>
              <w:t>Osjetljivost</w:t>
            </w:r>
          </w:p>
        </w:tc>
        <w:tc>
          <w:tcPr>
            <w:tcW w:w="6815" w:type="dxa"/>
          </w:tcPr>
          <w:p w14:paraId="73342CAA" w14:textId="77777777" w:rsidR="00A05FA2" w:rsidRPr="00A05FA2" w:rsidRDefault="00A05FA2" w:rsidP="00A05FA2">
            <w:pPr>
              <w:spacing w:before="0" w:after="0"/>
              <w:rPr>
                <w:i/>
                <w:iCs/>
                <w:color w:val="446590"/>
                <w:sz w:val="18"/>
                <w:szCs w:val="18"/>
                <w:lang w:val="hr-BA"/>
              </w:rPr>
            </w:pPr>
            <w:r w:rsidRPr="00A05FA2">
              <w:rPr>
                <w:i/>
                <w:iCs/>
                <w:color w:val="446590"/>
                <w:sz w:val="18"/>
                <w:szCs w:val="18"/>
                <w:lang w:val="hr-BA"/>
              </w:rPr>
              <w:t>Opis</w:t>
            </w:r>
          </w:p>
        </w:tc>
      </w:tr>
      <w:tr w:rsidR="00A05FA2" w:rsidRPr="00A05FA2" w14:paraId="30E1CD6D" w14:textId="77777777" w:rsidTr="00A05FA2">
        <w:tc>
          <w:tcPr>
            <w:tcW w:w="2252" w:type="dxa"/>
          </w:tcPr>
          <w:p w14:paraId="7A915051" w14:textId="77777777" w:rsidR="00A05FA2" w:rsidRPr="00A05FA2" w:rsidRDefault="00A05FA2" w:rsidP="00A05FA2">
            <w:pPr>
              <w:spacing w:before="0" w:after="0"/>
              <w:rPr>
                <w:rFonts w:asciiTheme="minorHAnsi" w:hAnsiTheme="minorHAnsi"/>
                <w:sz w:val="18"/>
                <w:szCs w:val="18"/>
                <w:lang w:val="hr-BA"/>
              </w:rPr>
            </w:pPr>
            <w:r w:rsidRPr="00A05FA2">
              <w:rPr>
                <w:sz w:val="18"/>
                <w:szCs w:val="18"/>
                <w:lang w:val="hr-BA"/>
              </w:rPr>
              <w:t>VISOKA</w:t>
            </w:r>
          </w:p>
          <w:p w14:paraId="33C31EE0" w14:textId="77777777" w:rsidR="00A05FA2" w:rsidRPr="00A05FA2" w:rsidRDefault="00A05FA2" w:rsidP="00A05FA2">
            <w:pPr>
              <w:spacing w:before="0" w:after="0"/>
              <w:rPr>
                <w:sz w:val="18"/>
                <w:szCs w:val="18"/>
                <w:lang w:val="hr-BA"/>
              </w:rPr>
            </w:pPr>
          </w:p>
        </w:tc>
        <w:tc>
          <w:tcPr>
            <w:tcW w:w="6815" w:type="dxa"/>
          </w:tcPr>
          <w:p w14:paraId="5F843D22" w14:textId="77777777" w:rsidR="00A05FA2" w:rsidRPr="00A05FA2" w:rsidRDefault="00A05FA2" w:rsidP="00A05FA2">
            <w:pPr>
              <w:spacing w:before="0" w:after="0"/>
              <w:rPr>
                <w:sz w:val="18"/>
                <w:szCs w:val="18"/>
                <w:lang w:val="hr-BA"/>
              </w:rPr>
            </w:pPr>
            <w:r w:rsidRPr="00A05FA2">
              <w:rPr>
                <w:sz w:val="18"/>
                <w:szCs w:val="18"/>
                <w:lang w:val="hr-BA"/>
              </w:rPr>
              <w:t xml:space="preserve">[  ] Zaštićena područja u području direktnog uticaja </w:t>
            </w:r>
          </w:p>
          <w:p w14:paraId="6F2A1F4F" w14:textId="77777777" w:rsidR="00A05FA2" w:rsidRPr="00A05FA2" w:rsidRDefault="00A05FA2" w:rsidP="00A05FA2">
            <w:pPr>
              <w:spacing w:before="0" w:after="0"/>
              <w:rPr>
                <w:sz w:val="18"/>
                <w:szCs w:val="18"/>
                <w:lang w:val="hr-BA"/>
              </w:rPr>
            </w:pPr>
            <w:r w:rsidRPr="00A05FA2">
              <w:rPr>
                <w:sz w:val="18"/>
                <w:szCs w:val="18"/>
                <w:lang w:val="hr-BA"/>
              </w:rPr>
              <w:t>[  ] Velika opasnost od degradacije okoliša (krčenje šume, lov, drugo)</w:t>
            </w:r>
          </w:p>
          <w:p w14:paraId="3E00115C" w14:textId="77777777" w:rsidR="00A05FA2" w:rsidRPr="00A05FA2" w:rsidRDefault="00A05FA2" w:rsidP="00A05FA2">
            <w:pPr>
              <w:spacing w:before="0" w:after="0"/>
              <w:rPr>
                <w:sz w:val="18"/>
                <w:szCs w:val="18"/>
                <w:lang w:val="hr-BA"/>
              </w:rPr>
            </w:pPr>
            <w:r w:rsidRPr="00A05FA2">
              <w:rPr>
                <w:sz w:val="18"/>
                <w:szCs w:val="18"/>
                <w:lang w:val="hr-BA"/>
              </w:rPr>
              <w:lastRenderedPageBreak/>
              <w:t>[  ] Osjetljivi ili kritični ekosistem u području direktnog uticaja (močvare, bare, primarne ili sekundarne šume i drugo)</w:t>
            </w:r>
          </w:p>
          <w:p w14:paraId="23A6D369" w14:textId="77777777" w:rsidR="00A05FA2" w:rsidRPr="00A05FA2" w:rsidRDefault="00A05FA2" w:rsidP="00A05FA2">
            <w:pPr>
              <w:spacing w:before="0" w:after="0"/>
              <w:rPr>
                <w:sz w:val="18"/>
                <w:szCs w:val="18"/>
                <w:lang w:val="hr-BA"/>
              </w:rPr>
            </w:pPr>
            <w:r w:rsidRPr="00A05FA2">
              <w:rPr>
                <w:sz w:val="18"/>
                <w:szCs w:val="18"/>
                <w:lang w:val="hr-BA"/>
              </w:rPr>
              <w:t>[  ] Planinska topografija (nagib &gt;35%) kada projekat predviđa gradnju pristupnog puta, cjevovoda itd.</w:t>
            </w:r>
          </w:p>
          <w:p w14:paraId="52092694" w14:textId="77777777" w:rsidR="00A05FA2" w:rsidRPr="00A05FA2" w:rsidRDefault="00A05FA2" w:rsidP="00A05FA2">
            <w:pPr>
              <w:spacing w:before="0" w:after="0"/>
              <w:rPr>
                <w:sz w:val="18"/>
                <w:szCs w:val="18"/>
                <w:lang w:val="hr-BA"/>
              </w:rPr>
            </w:pPr>
            <w:r w:rsidRPr="00A05FA2">
              <w:rPr>
                <w:sz w:val="18"/>
                <w:szCs w:val="18"/>
                <w:lang w:val="hr-BA"/>
              </w:rPr>
              <w:t>[  ] Područja podložna prirodnim katastrofama (poplave, zemljotresi drugo)</w:t>
            </w:r>
          </w:p>
          <w:p w14:paraId="4419E7E3" w14:textId="77777777" w:rsidR="00A05FA2" w:rsidRPr="00A05FA2" w:rsidRDefault="00A05FA2" w:rsidP="00A05FA2">
            <w:pPr>
              <w:spacing w:before="0" w:after="0"/>
              <w:rPr>
                <w:sz w:val="18"/>
                <w:szCs w:val="18"/>
                <w:lang w:val="hr-BA"/>
              </w:rPr>
            </w:pPr>
            <w:r w:rsidRPr="00A05FA2">
              <w:rPr>
                <w:sz w:val="18"/>
                <w:szCs w:val="18"/>
                <w:lang w:val="hr-BA"/>
              </w:rPr>
              <w:t>[  ] Prisutna su mjesta od značajnog kulturnog i historijskog interesa u području direktnog uticaja</w:t>
            </w:r>
          </w:p>
        </w:tc>
      </w:tr>
      <w:tr w:rsidR="00A05FA2" w:rsidRPr="00A05FA2" w14:paraId="4CD697A8" w14:textId="77777777" w:rsidTr="00A05FA2">
        <w:tc>
          <w:tcPr>
            <w:tcW w:w="2252" w:type="dxa"/>
          </w:tcPr>
          <w:p w14:paraId="61929FE5" w14:textId="77777777" w:rsidR="00A05FA2" w:rsidRPr="00A05FA2" w:rsidRDefault="00A05FA2" w:rsidP="00A05FA2">
            <w:pPr>
              <w:spacing w:before="0" w:after="0"/>
              <w:rPr>
                <w:sz w:val="18"/>
                <w:szCs w:val="18"/>
                <w:lang w:val="hr-BA"/>
              </w:rPr>
            </w:pPr>
            <w:r w:rsidRPr="00A05FA2">
              <w:rPr>
                <w:sz w:val="18"/>
                <w:szCs w:val="18"/>
                <w:lang w:val="hr-BA"/>
              </w:rPr>
              <w:lastRenderedPageBreak/>
              <w:t>UMJERENA</w:t>
            </w:r>
          </w:p>
        </w:tc>
        <w:tc>
          <w:tcPr>
            <w:tcW w:w="6815" w:type="dxa"/>
          </w:tcPr>
          <w:p w14:paraId="510CF11A" w14:textId="77777777" w:rsidR="00A05FA2" w:rsidRPr="00A05FA2" w:rsidRDefault="00A05FA2" w:rsidP="00A05FA2">
            <w:pPr>
              <w:spacing w:before="0" w:after="0"/>
              <w:rPr>
                <w:sz w:val="18"/>
                <w:szCs w:val="18"/>
                <w:lang w:val="hr-BA"/>
              </w:rPr>
            </w:pPr>
            <w:r w:rsidRPr="00A05FA2">
              <w:rPr>
                <w:sz w:val="18"/>
                <w:szCs w:val="18"/>
                <w:lang w:val="hr-BA"/>
              </w:rPr>
              <w:t>[  ] Zaštićena područja u području indirektnog uticaja ili tampon zonama</w:t>
            </w:r>
          </w:p>
          <w:p w14:paraId="788A5546" w14:textId="77777777" w:rsidR="00A05FA2" w:rsidRPr="00A05FA2" w:rsidRDefault="00A05FA2" w:rsidP="00A05FA2">
            <w:pPr>
              <w:spacing w:before="0" w:after="0"/>
              <w:rPr>
                <w:sz w:val="18"/>
                <w:szCs w:val="18"/>
                <w:lang w:val="hr-BA"/>
              </w:rPr>
            </w:pPr>
            <w:r w:rsidRPr="00A05FA2">
              <w:rPr>
                <w:sz w:val="18"/>
                <w:szCs w:val="18"/>
                <w:lang w:val="hr-BA"/>
              </w:rPr>
              <w:t>[  ] Umjerena opasnost od degradacije okoliša (krčenje šume, lov, drugo)</w:t>
            </w:r>
          </w:p>
          <w:p w14:paraId="6DF64EAB" w14:textId="77777777" w:rsidR="00A05FA2" w:rsidRPr="00A05FA2" w:rsidRDefault="00A05FA2" w:rsidP="00A05FA2">
            <w:pPr>
              <w:spacing w:before="0" w:after="0"/>
              <w:rPr>
                <w:sz w:val="18"/>
                <w:szCs w:val="18"/>
                <w:lang w:val="hr-BA"/>
              </w:rPr>
            </w:pPr>
            <w:r w:rsidRPr="00A05FA2">
              <w:rPr>
                <w:sz w:val="18"/>
                <w:szCs w:val="18"/>
                <w:lang w:val="hr-BA"/>
              </w:rPr>
              <w:t>[  ] Osjetljivi ili kritični ekosistemi u području indirektnog uticaja (močvare, bare, primarne ili sekundarne šume i drugo)</w:t>
            </w:r>
          </w:p>
          <w:p w14:paraId="1D34FA39" w14:textId="77777777" w:rsidR="00A05FA2" w:rsidRPr="00A05FA2" w:rsidRDefault="00A05FA2" w:rsidP="00A05FA2">
            <w:pPr>
              <w:spacing w:before="0" w:after="0"/>
              <w:rPr>
                <w:sz w:val="18"/>
                <w:szCs w:val="18"/>
                <w:lang w:val="hr-BA"/>
              </w:rPr>
            </w:pPr>
            <w:r w:rsidRPr="00A05FA2">
              <w:rPr>
                <w:sz w:val="18"/>
                <w:szCs w:val="18"/>
                <w:lang w:val="hr-BA"/>
              </w:rPr>
              <w:t>[  ] Valovita topografija (nagib 15-35%) u području gdje se očekuje gradnja pristupnog puta, cjevovoda itd.</w:t>
            </w:r>
          </w:p>
          <w:p w14:paraId="1470192D" w14:textId="77777777" w:rsidR="00A05FA2" w:rsidRPr="00A05FA2" w:rsidRDefault="00A05FA2" w:rsidP="00A05FA2">
            <w:pPr>
              <w:spacing w:before="0" w:after="0"/>
              <w:rPr>
                <w:sz w:val="18"/>
                <w:szCs w:val="18"/>
                <w:lang w:val="hr-BA"/>
              </w:rPr>
            </w:pPr>
            <w:r w:rsidRPr="00A05FA2">
              <w:rPr>
                <w:sz w:val="18"/>
                <w:szCs w:val="18"/>
                <w:lang w:val="hr-BA"/>
              </w:rPr>
              <w:t>[  ] Umjeren rizik od prirodnih katastrofa (poplave, zemljotresi, drugo)</w:t>
            </w:r>
          </w:p>
          <w:p w14:paraId="2B829D3B" w14:textId="77777777" w:rsidR="00A05FA2" w:rsidRPr="00A05FA2" w:rsidRDefault="00A05FA2" w:rsidP="00A05FA2">
            <w:pPr>
              <w:spacing w:before="0" w:after="0"/>
              <w:rPr>
                <w:sz w:val="18"/>
                <w:szCs w:val="18"/>
                <w:lang w:val="hr-BA"/>
              </w:rPr>
            </w:pPr>
            <w:r w:rsidRPr="00A05FA2">
              <w:rPr>
                <w:sz w:val="18"/>
                <w:szCs w:val="18"/>
                <w:lang w:val="hr-BA"/>
              </w:rPr>
              <w:t>[  ] Prisutna su mjesta od kulturnog i historijskog značaja u području indirektnog uticaja</w:t>
            </w:r>
          </w:p>
        </w:tc>
      </w:tr>
      <w:tr w:rsidR="00A05FA2" w:rsidRPr="00A05FA2" w14:paraId="363C940E" w14:textId="77777777" w:rsidTr="00A05FA2">
        <w:tc>
          <w:tcPr>
            <w:tcW w:w="2252" w:type="dxa"/>
          </w:tcPr>
          <w:p w14:paraId="5F84DCD9" w14:textId="77777777" w:rsidR="00A05FA2" w:rsidRPr="00A05FA2" w:rsidRDefault="00A05FA2" w:rsidP="00A05FA2">
            <w:pPr>
              <w:spacing w:before="0" w:after="0"/>
              <w:rPr>
                <w:rFonts w:asciiTheme="minorHAnsi" w:hAnsiTheme="minorHAnsi"/>
                <w:sz w:val="18"/>
                <w:szCs w:val="18"/>
                <w:lang w:val="hr-BA"/>
              </w:rPr>
            </w:pPr>
            <w:r w:rsidRPr="00A05FA2">
              <w:rPr>
                <w:sz w:val="18"/>
                <w:szCs w:val="18"/>
                <w:lang w:val="hr-BA"/>
              </w:rPr>
              <w:t>SLABA</w:t>
            </w:r>
          </w:p>
        </w:tc>
        <w:tc>
          <w:tcPr>
            <w:tcW w:w="6815" w:type="dxa"/>
          </w:tcPr>
          <w:p w14:paraId="0719625A" w14:textId="77777777" w:rsidR="00A05FA2" w:rsidRPr="00A05FA2" w:rsidRDefault="00A05FA2" w:rsidP="00A05FA2">
            <w:pPr>
              <w:spacing w:before="0" w:after="0"/>
              <w:rPr>
                <w:sz w:val="18"/>
                <w:szCs w:val="18"/>
                <w:lang w:val="hr-BA"/>
              </w:rPr>
            </w:pPr>
            <w:r w:rsidRPr="00A05FA2">
              <w:rPr>
                <w:sz w:val="18"/>
                <w:szCs w:val="18"/>
                <w:lang w:val="hr-BA"/>
              </w:rPr>
              <w:t xml:space="preserve">[  ] Područja intervencije izvan zaštićenih područja (nacionalni parkovi ili tampon zone) </w:t>
            </w:r>
          </w:p>
          <w:p w14:paraId="73DED149" w14:textId="77777777" w:rsidR="00A05FA2" w:rsidRPr="00A05FA2" w:rsidRDefault="00A05FA2" w:rsidP="00A05FA2">
            <w:pPr>
              <w:spacing w:before="0" w:after="0"/>
              <w:rPr>
                <w:sz w:val="18"/>
                <w:szCs w:val="18"/>
                <w:lang w:val="hr-BA"/>
              </w:rPr>
            </w:pPr>
            <w:r w:rsidRPr="00A05FA2">
              <w:rPr>
                <w:sz w:val="18"/>
                <w:szCs w:val="18"/>
                <w:lang w:val="hr-BA"/>
              </w:rPr>
              <w:t xml:space="preserve">[  ] Niska opasnost od degradacije okoliša (krčenje šume, lov, itd.) </w:t>
            </w:r>
          </w:p>
          <w:p w14:paraId="460FDF5F" w14:textId="77777777" w:rsidR="00A05FA2" w:rsidRPr="00A05FA2" w:rsidRDefault="00A05FA2" w:rsidP="00A05FA2">
            <w:pPr>
              <w:spacing w:before="0" w:after="0"/>
              <w:rPr>
                <w:sz w:val="18"/>
                <w:szCs w:val="18"/>
                <w:lang w:val="hr-BA"/>
              </w:rPr>
            </w:pPr>
            <w:r w:rsidRPr="00A05FA2">
              <w:rPr>
                <w:sz w:val="18"/>
                <w:szCs w:val="18"/>
                <w:lang w:val="hr-BA"/>
              </w:rPr>
              <w:t xml:space="preserve">[  ] Osjetljiva ili područja kritičnog ekosistema nisu u području direktnog uticaja (močvare, bare, primarne ili sekundarne šume i drugo) </w:t>
            </w:r>
          </w:p>
          <w:p w14:paraId="69F9111B" w14:textId="77777777" w:rsidR="00A05FA2" w:rsidRPr="00A05FA2" w:rsidRDefault="00A05FA2" w:rsidP="00A05FA2">
            <w:pPr>
              <w:spacing w:before="0" w:after="0"/>
              <w:rPr>
                <w:sz w:val="18"/>
                <w:szCs w:val="18"/>
                <w:lang w:val="hr-BA"/>
              </w:rPr>
            </w:pPr>
            <w:r w:rsidRPr="00A05FA2">
              <w:rPr>
                <w:sz w:val="18"/>
                <w:szCs w:val="18"/>
                <w:lang w:val="hr-BA"/>
              </w:rPr>
              <w:t xml:space="preserve">[  ] Ravna topografija (nagib &gt;15%) kada projekat predviđa gradnju pristupnog puta, cjevovoda itd. </w:t>
            </w:r>
          </w:p>
          <w:p w14:paraId="13123199" w14:textId="77777777" w:rsidR="00A05FA2" w:rsidRPr="00A05FA2" w:rsidRDefault="00A05FA2" w:rsidP="00A05FA2">
            <w:pPr>
              <w:spacing w:before="0" w:after="0"/>
              <w:rPr>
                <w:sz w:val="18"/>
                <w:szCs w:val="18"/>
                <w:lang w:val="hr-BA"/>
              </w:rPr>
            </w:pPr>
            <w:r w:rsidRPr="00A05FA2">
              <w:rPr>
                <w:sz w:val="18"/>
                <w:szCs w:val="18"/>
                <w:lang w:val="hr-BA"/>
              </w:rPr>
              <w:t xml:space="preserve">[  ] Zone pod niskim rizikom od prirodnih katastrofa (poplave, zemljotresi, drugo) </w:t>
            </w:r>
          </w:p>
          <w:p w14:paraId="3C056691" w14:textId="77777777" w:rsidR="00A05FA2" w:rsidRPr="00A05FA2" w:rsidRDefault="00A05FA2" w:rsidP="00A05FA2">
            <w:pPr>
              <w:spacing w:before="0" w:after="0"/>
              <w:rPr>
                <w:sz w:val="18"/>
                <w:szCs w:val="18"/>
                <w:lang w:val="hr-BA"/>
              </w:rPr>
            </w:pPr>
            <w:r w:rsidRPr="00A05FA2">
              <w:rPr>
                <w:sz w:val="18"/>
                <w:szCs w:val="18"/>
                <w:lang w:val="hr-BA"/>
              </w:rPr>
              <w:t xml:space="preserve">[  ] Nisu prisutna mjesta od kulturnog i historijskog značaja </w:t>
            </w:r>
          </w:p>
        </w:tc>
      </w:tr>
    </w:tbl>
    <w:p w14:paraId="4D08AC96" w14:textId="77777777" w:rsidR="00A05FA2" w:rsidRPr="00A05FA2" w:rsidRDefault="00A05FA2" w:rsidP="00A05FA2">
      <w:pPr>
        <w:spacing w:after="0"/>
        <w:contextualSpacing/>
        <w:jc w:val="both"/>
        <w:rPr>
          <w:rFonts w:cs="Calibri"/>
          <w:szCs w:val="20"/>
          <w:shd w:val="clear" w:color="auto" w:fill="FFFFFF"/>
          <w:lang w:val="hr-BA"/>
        </w:rPr>
      </w:pPr>
      <w:r w:rsidRPr="00A05FA2">
        <w:rPr>
          <w:rFonts w:cs="Calibri"/>
          <w:szCs w:val="20"/>
          <w:shd w:val="clear" w:color="auto" w:fill="FFFFFF"/>
          <w:lang w:val="hr-BA"/>
        </w:rPr>
        <w:t xml:space="preserve">Ako najmanje jedna postavka pokrene visoke varijable, evaluator može zaključiti da projekat ili komponenta ima gradilište </w:t>
      </w:r>
      <w:r w:rsidRPr="00A05FA2">
        <w:rPr>
          <w:rFonts w:cs="Calibri"/>
          <w:b/>
          <w:bCs/>
          <w:szCs w:val="20"/>
          <w:shd w:val="clear" w:color="auto" w:fill="FFFFFF"/>
          <w:lang w:val="hr-BA"/>
        </w:rPr>
        <w:t>VISOKE</w:t>
      </w:r>
      <w:r w:rsidRPr="00A05FA2">
        <w:rPr>
          <w:rFonts w:cs="Calibri"/>
          <w:szCs w:val="20"/>
          <w:shd w:val="clear" w:color="auto" w:fill="FFFFFF"/>
          <w:lang w:val="hr-BA"/>
        </w:rPr>
        <w:t xml:space="preserve"> osjetljivosti; ako nijedna postavka nije na visokom nivou, ali najmanje jedna se aktivira u umjerenim varijablama, evaluator može zaključiti da projekat ili komponenta ima gradilište </w:t>
      </w:r>
      <w:r w:rsidRPr="00A05FA2">
        <w:rPr>
          <w:rFonts w:cs="Calibri"/>
          <w:b/>
          <w:bCs/>
          <w:szCs w:val="20"/>
          <w:shd w:val="clear" w:color="auto" w:fill="FFFFFF"/>
          <w:lang w:val="hr-BA"/>
        </w:rPr>
        <w:t>UMJERENE</w:t>
      </w:r>
      <w:r w:rsidRPr="00A05FA2">
        <w:rPr>
          <w:rFonts w:cs="Calibri"/>
          <w:szCs w:val="20"/>
          <w:shd w:val="clear" w:color="auto" w:fill="FFFFFF"/>
          <w:lang w:val="hr-BA"/>
        </w:rPr>
        <w:t xml:space="preserve"> osjetljivosti; ako nema aktiviranja u visokim ili umjerenim postavkama, evaluator može zaključiti da projekat ili komponenta ima gradilište </w:t>
      </w:r>
      <w:r w:rsidRPr="00A05FA2">
        <w:rPr>
          <w:rFonts w:cs="Calibri"/>
          <w:b/>
          <w:bCs/>
          <w:szCs w:val="20"/>
          <w:shd w:val="clear" w:color="auto" w:fill="FFFFFF"/>
          <w:lang w:val="hr-BA"/>
        </w:rPr>
        <w:t>SLABE</w:t>
      </w:r>
      <w:r w:rsidRPr="00A05FA2">
        <w:rPr>
          <w:rFonts w:cs="Calibri"/>
          <w:szCs w:val="20"/>
          <w:shd w:val="clear" w:color="auto" w:fill="FFFFFF"/>
          <w:lang w:val="hr-BA"/>
        </w:rPr>
        <w:t xml:space="preserve"> osjetljivosti.</w:t>
      </w:r>
    </w:p>
    <w:p w14:paraId="60D1C59D" w14:textId="77777777" w:rsidR="00A05FA2" w:rsidRPr="00A05FA2" w:rsidRDefault="00A05FA2" w:rsidP="00A05FA2">
      <w:pPr>
        <w:spacing w:after="0"/>
        <w:contextualSpacing/>
        <w:jc w:val="both"/>
        <w:rPr>
          <w:rFonts w:cs="Calibri"/>
          <w:szCs w:val="20"/>
          <w:shd w:val="clear" w:color="auto" w:fill="FFFFFF"/>
          <w:lang w:val="hr-BA"/>
        </w:rPr>
      </w:pPr>
    </w:p>
    <w:p w14:paraId="6A97110B" w14:textId="77777777" w:rsidR="00A05FA2" w:rsidRPr="00A05FA2" w:rsidRDefault="00A05FA2" w:rsidP="00A05FA2">
      <w:pPr>
        <w:numPr>
          <w:ilvl w:val="0"/>
          <w:numId w:val="33"/>
        </w:numPr>
        <w:ind w:left="360"/>
        <w:contextualSpacing/>
        <w:rPr>
          <w:rFonts w:cs="Calibri"/>
          <w:color w:val="1F497D"/>
          <w:szCs w:val="20"/>
          <w:lang w:val="hr-BA"/>
        </w:rPr>
      </w:pPr>
      <w:r w:rsidRPr="00A05FA2">
        <w:rPr>
          <w:rFonts w:cs="Calibri"/>
          <w:color w:val="1F497D"/>
          <w:szCs w:val="20"/>
          <w:lang w:val="hr-BA"/>
        </w:rPr>
        <w:t>Odrediti kategoriju rizika</w:t>
      </w:r>
    </w:p>
    <w:p w14:paraId="4075BA3F" w14:textId="77777777" w:rsidR="00A05FA2" w:rsidRPr="00A05FA2" w:rsidRDefault="00A05FA2" w:rsidP="00A05FA2">
      <w:pPr>
        <w:jc w:val="both"/>
        <w:rPr>
          <w:rFonts w:cs="Calibri"/>
          <w:lang w:val="hr-BA"/>
        </w:rPr>
      </w:pPr>
      <w:r w:rsidRPr="00A05FA2">
        <w:rPr>
          <w:rFonts w:cs="Calibri"/>
          <w:lang w:val="hr-BA"/>
        </w:rPr>
        <w:t xml:space="preserve">Sljedeća matrica će se koristiti u određivanju kategorije rizika: </w:t>
      </w:r>
    </w:p>
    <w:tbl>
      <w:tblPr>
        <w:tblStyle w:val="TableGridLight"/>
        <w:tblW w:w="0" w:type="auto"/>
        <w:tblLook w:val="04A0" w:firstRow="1" w:lastRow="0" w:firstColumn="1" w:lastColumn="0" w:noHBand="0" w:noVBand="1"/>
      </w:tblPr>
      <w:tblGrid>
        <w:gridCol w:w="1649"/>
        <w:gridCol w:w="2425"/>
        <w:gridCol w:w="2426"/>
        <w:gridCol w:w="2426"/>
      </w:tblGrid>
      <w:tr w:rsidR="00A05FA2" w:rsidRPr="00A05FA2" w14:paraId="523EE013" w14:textId="77777777" w:rsidTr="00A05FA2">
        <w:tc>
          <w:tcPr>
            <w:tcW w:w="1649" w:type="dxa"/>
            <w:vMerge w:val="restart"/>
            <w:shd w:val="clear" w:color="auto" w:fill="D9D9D9" w:themeFill="background1" w:themeFillShade="D9"/>
            <w:vAlign w:val="center"/>
          </w:tcPr>
          <w:p w14:paraId="7F76E843" w14:textId="77777777" w:rsidR="00A05FA2" w:rsidRPr="00A05FA2" w:rsidRDefault="00A05FA2" w:rsidP="00A05FA2">
            <w:pPr>
              <w:tabs>
                <w:tab w:val="left" w:pos="1961"/>
                <w:tab w:val="center" w:pos="3195"/>
              </w:tabs>
              <w:spacing w:after="0"/>
              <w:ind w:right="144"/>
              <w:rPr>
                <w:rFonts w:cs="Calibri"/>
                <w:color w:val="1F497D"/>
                <w:sz w:val="18"/>
                <w:szCs w:val="18"/>
                <w:lang w:val="hr-BA"/>
              </w:rPr>
            </w:pPr>
            <w:r w:rsidRPr="00A05FA2">
              <w:rPr>
                <w:rFonts w:cs="Calibri"/>
                <w:color w:val="1F497D"/>
                <w:sz w:val="18"/>
                <w:szCs w:val="18"/>
                <w:lang w:val="hr-BA"/>
              </w:rPr>
              <w:t>Uticaj Projekta</w:t>
            </w:r>
          </w:p>
        </w:tc>
        <w:tc>
          <w:tcPr>
            <w:tcW w:w="7277" w:type="dxa"/>
            <w:gridSpan w:val="3"/>
            <w:shd w:val="clear" w:color="auto" w:fill="D9D9D9" w:themeFill="background1" w:themeFillShade="D9"/>
          </w:tcPr>
          <w:p w14:paraId="0FB94954" w14:textId="77777777" w:rsidR="00A05FA2" w:rsidRPr="00A05FA2" w:rsidRDefault="00A05FA2" w:rsidP="00A05FA2">
            <w:pPr>
              <w:tabs>
                <w:tab w:val="left" w:pos="1961"/>
                <w:tab w:val="center" w:pos="3195"/>
              </w:tabs>
              <w:spacing w:after="0"/>
              <w:ind w:right="144"/>
              <w:rPr>
                <w:color w:val="336699"/>
                <w:sz w:val="18"/>
                <w:szCs w:val="18"/>
                <w:lang w:val="hr-BA"/>
              </w:rPr>
            </w:pPr>
            <w:r w:rsidRPr="00A05FA2">
              <w:rPr>
                <w:color w:val="336699"/>
                <w:sz w:val="18"/>
                <w:szCs w:val="18"/>
                <w:lang w:val="hr-BA"/>
              </w:rPr>
              <w:tab/>
              <w:t>Osjetljivost zahvaćene sredine</w:t>
            </w:r>
          </w:p>
        </w:tc>
      </w:tr>
      <w:tr w:rsidR="00A05FA2" w:rsidRPr="00A05FA2" w14:paraId="4B3BB4E5" w14:textId="77777777" w:rsidTr="00A05FA2">
        <w:tc>
          <w:tcPr>
            <w:tcW w:w="1649" w:type="dxa"/>
            <w:vMerge/>
            <w:shd w:val="clear" w:color="auto" w:fill="D9D9D9" w:themeFill="background1" w:themeFillShade="D9"/>
          </w:tcPr>
          <w:p w14:paraId="51271A75" w14:textId="77777777" w:rsidR="00A05FA2" w:rsidRPr="00A05FA2" w:rsidRDefault="00A05FA2" w:rsidP="00A05FA2">
            <w:pPr>
              <w:jc w:val="both"/>
              <w:rPr>
                <w:rFonts w:cs="Calibri"/>
                <w:color w:val="1F497D"/>
                <w:sz w:val="18"/>
                <w:szCs w:val="18"/>
                <w:lang w:val="hr-BA"/>
              </w:rPr>
            </w:pPr>
          </w:p>
        </w:tc>
        <w:tc>
          <w:tcPr>
            <w:tcW w:w="2425" w:type="dxa"/>
            <w:shd w:val="clear" w:color="auto" w:fill="F2F2F2" w:themeFill="background1" w:themeFillShade="F2"/>
          </w:tcPr>
          <w:p w14:paraId="642EE75F" w14:textId="77777777" w:rsidR="00A05FA2" w:rsidRPr="00A05FA2" w:rsidRDefault="00A05FA2" w:rsidP="00A05FA2">
            <w:pPr>
              <w:jc w:val="center"/>
              <w:rPr>
                <w:rFonts w:cs="Calibri"/>
                <w:color w:val="1F497D"/>
                <w:sz w:val="18"/>
                <w:szCs w:val="18"/>
                <w:lang w:val="hr-BA"/>
              </w:rPr>
            </w:pPr>
            <w:r w:rsidRPr="00A05FA2">
              <w:rPr>
                <w:rFonts w:cs="Calibri"/>
                <w:color w:val="1F497D"/>
                <w:sz w:val="18"/>
                <w:szCs w:val="18"/>
                <w:lang w:val="hr-BA"/>
              </w:rPr>
              <w:t>V</w:t>
            </w:r>
            <w:r w:rsidRPr="00A05FA2">
              <w:rPr>
                <w:color w:val="1F497D"/>
                <w:sz w:val="18"/>
                <w:szCs w:val="18"/>
                <w:lang w:val="hr-BA"/>
              </w:rPr>
              <w:t xml:space="preserve">isoka </w:t>
            </w:r>
          </w:p>
        </w:tc>
        <w:tc>
          <w:tcPr>
            <w:tcW w:w="2426" w:type="dxa"/>
            <w:shd w:val="clear" w:color="auto" w:fill="F2F2F2" w:themeFill="background1" w:themeFillShade="F2"/>
          </w:tcPr>
          <w:p w14:paraId="766F24CA" w14:textId="77777777" w:rsidR="00A05FA2" w:rsidRPr="00A05FA2" w:rsidRDefault="00A05FA2" w:rsidP="00A05FA2">
            <w:pPr>
              <w:jc w:val="center"/>
              <w:rPr>
                <w:rFonts w:cs="Calibri"/>
                <w:color w:val="1F497D"/>
                <w:sz w:val="18"/>
                <w:szCs w:val="18"/>
                <w:lang w:val="hr-BA"/>
              </w:rPr>
            </w:pPr>
            <w:r w:rsidRPr="00A05FA2">
              <w:rPr>
                <w:rFonts w:cs="Calibri"/>
                <w:color w:val="1F497D"/>
                <w:sz w:val="18"/>
                <w:szCs w:val="18"/>
                <w:lang w:val="hr-BA"/>
              </w:rPr>
              <w:t>Umjerena</w:t>
            </w:r>
          </w:p>
        </w:tc>
        <w:tc>
          <w:tcPr>
            <w:tcW w:w="2426" w:type="dxa"/>
            <w:shd w:val="clear" w:color="auto" w:fill="F2F2F2" w:themeFill="background1" w:themeFillShade="F2"/>
          </w:tcPr>
          <w:p w14:paraId="20E34E33" w14:textId="77777777" w:rsidR="00A05FA2" w:rsidRPr="00A05FA2" w:rsidRDefault="00A05FA2" w:rsidP="00A05FA2">
            <w:pPr>
              <w:jc w:val="center"/>
              <w:rPr>
                <w:rFonts w:cs="Calibri"/>
                <w:color w:val="1F497D"/>
                <w:sz w:val="18"/>
                <w:szCs w:val="18"/>
                <w:lang w:val="hr-BA"/>
              </w:rPr>
            </w:pPr>
            <w:r w:rsidRPr="00A05FA2">
              <w:rPr>
                <w:rFonts w:cs="Calibri"/>
                <w:color w:val="1F497D"/>
                <w:sz w:val="18"/>
                <w:szCs w:val="18"/>
                <w:lang w:val="hr-BA"/>
              </w:rPr>
              <w:t>S</w:t>
            </w:r>
            <w:r w:rsidRPr="00A05FA2">
              <w:rPr>
                <w:color w:val="1F497D"/>
                <w:sz w:val="18"/>
                <w:szCs w:val="18"/>
                <w:lang w:val="hr-BA"/>
              </w:rPr>
              <w:t>laba</w:t>
            </w:r>
          </w:p>
        </w:tc>
      </w:tr>
      <w:tr w:rsidR="00A05FA2" w:rsidRPr="00A05FA2" w14:paraId="61D2D352" w14:textId="77777777" w:rsidTr="00A05FA2">
        <w:tc>
          <w:tcPr>
            <w:tcW w:w="1649" w:type="dxa"/>
            <w:shd w:val="clear" w:color="auto" w:fill="F2F2F2" w:themeFill="background1" w:themeFillShade="F2"/>
          </w:tcPr>
          <w:p w14:paraId="4C97A223" w14:textId="77777777" w:rsidR="00A05FA2" w:rsidRPr="00A05FA2" w:rsidRDefault="00A05FA2" w:rsidP="00A05FA2">
            <w:pPr>
              <w:jc w:val="both"/>
              <w:rPr>
                <w:rFonts w:cs="Calibri"/>
                <w:color w:val="1F497D"/>
                <w:sz w:val="18"/>
                <w:szCs w:val="18"/>
                <w:lang w:val="hr-BA"/>
              </w:rPr>
            </w:pPr>
            <w:r w:rsidRPr="00A05FA2">
              <w:rPr>
                <w:rFonts w:cs="Calibri"/>
                <w:color w:val="1F497D"/>
                <w:sz w:val="18"/>
                <w:szCs w:val="18"/>
                <w:lang w:val="hr-BA"/>
              </w:rPr>
              <w:t>Visok</w:t>
            </w:r>
          </w:p>
        </w:tc>
        <w:tc>
          <w:tcPr>
            <w:tcW w:w="2425" w:type="dxa"/>
          </w:tcPr>
          <w:p w14:paraId="7033F699" w14:textId="77777777" w:rsidR="00A05FA2" w:rsidRPr="00A05FA2" w:rsidRDefault="00A05FA2" w:rsidP="00A05FA2">
            <w:pPr>
              <w:jc w:val="center"/>
              <w:rPr>
                <w:rFonts w:cs="Calibri"/>
                <w:sz w:val="18"/>
                <w:szCs w:val="18"/>
                <w:lang w:val="hr-BA"/>
              </w:rPr>
            </w:pPr>
            <w:r w:rsidRPr="00A05FA2">
              <w:rPr>
                <w:rFonts w:cs="Calibri"/>
                <w:sz w:val="18"/>
                <w:szCs w:val="18"/>
                <w:lang w:val="hr-BA"/>
              </w:rPr>
              <w:t>V</w:t>
            </w:r>
            <w:r w:rsidRPr="00A05FA2">
              <w:rPr>
                <w:sz w:val="18"/>
                <w:szCs w:val="18"/>
                <w:lang w:val="hr-BA"/>
              </w:rPr>
              <w:t>isoka</w:t>
            </w:r>
          </w:p>
        </w:tc>
        <w:tc>
          <w:tcPr>
            <w:tcW w:w="2426" w:type="dxa"/>
          </w:tcPr>
          <w:p w14:paraId="14883C47" w14:textId="77777777" w:rsidR="00A05FA2" w:rsidRPr="00A05FA2" w:rsidRDefault="00A05FA2" w:rsidP="00A05FA2">
            <w:pPr>
              <w:jc w:val="center"/>
              <w:rPr>
                <w:rFonts w:cs="Calibri"/>
                <w:sz w:val="18"/>
                <w:szCs w:val="18"/>
                <w:lang w:val="hr-BA"/>
              </w:rPr>
            </w:pPr>
            <w:r w:rsidRPr="00A05FA2">
              <w:rPr>
                <w:rFonts w:cs="Calibri"/>
                <w:sz w:val="18"/>
                <w:szCs w:val="18"/>
                <w:lang w:val="hr-BA"/>
              </w:rPr>
              <w:t>Značajna</w:t>
            </w:r>
          </w:p>
        </w:tc>
        <w:tc>
          <w:tcPr>
            <w:tcW w:w="2426" w:type="dxa"/>
          </w:tcPr>
          <w:p w14:paraId="497D2A76" w14:textId="77777777" w:rsidR="00A05FA2" w:rsidRPr="00A05FA2" w:rsidRDefault="00A05FA2" w:rsidP="00A05FA2">
            <w:pPr>
              <w:jc w:val="center"/>
              <w:rPr>
                <w:rFonts w:cs="Calibri"/>
                <w:sz w:val="18"/>
                <w:szCs w:val="18"/>
                <w:lang w:val="hr-BA"/>
              </w:rPr>
            </w:pPr>
            <w:r w:rsidRPr="00A05FA2">
              <w:rPr>
                <w:rFonts w:cs="Calibri"/>
                <w:sz w:val="18"/>
                <w:szCs w:val="18"/>
                <w:lang w:val="hr-BA"/>
              </w:rPr>
              <w:t>Umjerena</w:t>
            </w:r>
          </w:p>
        </w:tc>
      </w:tr>
      <w:tr w:rsidR="00A05FA2" w:rsidRPr="00A05FA2" w14:paraId="7C5498F5" w14:textId="77777777" w:rsidTr="00A05FA2">
        <w:tc>
          <w:tcPr>
            <w:tcW w:w="1649" w:type="dxa"/>
            <w:shd w:val="clear" w:color="auto" w:fill="F2F2F2" w:themeFill="background1" w:themeFillShade="F2"/>
          </w:tcPr>
          <w:p w14:paraId="7001E48D" w14:textId="77777777" w:rsidR="00A05FA2" w:rsidRPr="00A05FA2" w:rsidRDefault="00A05FA2" w:rsidP="00A05FA2">
            <w:pPr>
              <w:jc w:val="both"/>
              <w:rPr>
                <w:rFonts w:cs="Calibri"/>
                <w:color w:val="1F497D"/>
                <w:sz w:val="18"/>
                <w:szCs w:val="18"/>
                <w:lang w:val="hr-BA"/>
              </w:rPr>
            </w:pPr>
            <w:r w:rsidRPr="00A05FA2">
              <w:rPr>
                <w:rFonts w:cs="Calibri"/>
                <w:color w:val="1F497D"/>
                <w:sz w:val="18"/>
                <w:szCs w:val="18"/>
                <w:lang w:val="hr-BA"/>
              </w:rPr>
              <w:t>Umjeren</w:t>
            </w:r>
          </w:p>
        </w:tc>
        <w:tc>
          <w:tcPr>
            <w:tcW w:w="2425" w:type="dxa"/>
          </w:tcPr>
          <w:p w14:paraId="13A9E76B" w14:textId="77777777" w:rsidR="00A05FA2" w:rsidRPr="00A05FA2" w:rsidRDefault="00A05FA2" w:rsidP="00A05FA2">
            <w:pPr>
              <w:jc w:val="center"/>
              <w:rPr>
                <w:rFonts w:cs="Calibri"/>
                <w:sz w:val="18"/>
                <w:szCs w:val="18"/>
                <w:lang w:val="hr-BA"/>
              </w:rPr>
            </w:pPr>
            <w:r w:rsidRPr="00A05FA2">
              <w:rPr>
                <w:rFonts w:cs="Calibri"/>
                <w:sz w:val="18"/>
                <w:szCs w:val="18"/>
                <w:lang w:val="hr-BA"/>
              </w:rPr>
              <w:t>Značajna</w:t>
            </w:r>
          </w:p>
        </w:tc>
        <w:tc>
          <w:tcPr>
            <w:tcW w:w="2426" w:type="dxa"/>
          </w:tcPr>
          <w:p w14:paraId="781FA073" w14:textId="77777777" w:rsidR="00A05FA2" w:rsidRPr="00A05FA2" w:rsidRDefault="00A05FA2" w:rsidP="00A05FA2">
            <w:pPr>
              <w:jc w:val="center"/>
              <w:rPr>
                <w:rFonts w:cs="Calibri"/>
                <w:sz w:val="18"/>
                <w:szCs w:val="18"/>
                <w:lang w:val="hr-BA"/>
              </w:rPr>
            </w:pPr>
            <w:r w:rsidRPr="00A05FA2">
              <w:rPr>
                <w:rFonts w:cs="Calibri"/>
                <w:sz w:val="18"/>
                <w:szCs w:val="18"/>
                <w:lang w:val="hr-BA"/>
              </w:rPr>
              <w:t>Z</w:t>
            </w:r>
            <w:r w:rsidRPr="00A05FA2">
              <w:rPr>
                <w:sz w:val="18"/>
                <w:szCs w:val="18"/>
                <w:lang w:val="hr-BA"/>
              </w:rPr>
              <w:t>načajna</w:t>
            </w:r>
          </w:p>
        </w:tc>
        <w:tc>
          <w:tcPr>
            <w:tcW w:w="2426" w:type="dxa"/>
          </w:tcPr>
          <w:p w14:paraId="705B5EE6" w14:textId="77777777" w:rsidR="00A05FA2" w:rsidRPr="00A05FA2" w:rsidRDefault="00A05FA2" w:rsidP="00A05FA2">
            <w:pPr>
              <w:jc w:val="center"/>
              <w:rPr>
                <w:rFonts w:cs="Calibri"/>
                <w:sz w:val="18"/>
                <w:szCs w:val="18"/>
                <w:lang w:val="hr-BA"/>
              </w:rPr>
            </w:pPr>
            <w:r w:rsidRPr="00A05FA2">
              <w:rPr>
                <w:rFonts w:cs="Calibri"/>
                <w:sz w:val="18"/>
                <w:szCs w:val="18"/>
                <w:lang w:val="hr-BA"/>
              </w:rPr>
              <w:t>Z</w:t>
            </w:r>
            <w:r w:rsidRPr="00A05FA2">
              <w:rPr>
                <w:sz w:val="18"/>
                <w:szCs w:val="18"/>
                <w:lang w:val="hr-BA"/>
              </w:rPr>
              <w:t>načajna</w:t>
            </w:r>
          </w:p>
        </w:tc>
      </w:tr>
      <w:tr w:rsidR="00A05FA2" w:rsidRPr="00A05FA2" w14:paraId="07C4E72B" w14:textId="77777777" w:rsidTr="00A05FA2">
        <w:tc>
          <w:tcPr>
            <w:tcW w:w="1649" w:type="dxa"/>
            <w:shd w:val="clear" w:color="auto" w:fill="F2F2F2" w:themeFill="background1" w:themeFillShade="F2"/>
          </w:tcPr>
          <w:p w14:paraId="547CF580" w14:textId="77777777" w:rsidR="00A05FA2" w:rsidRPr="00A05FA2" w:rsidRDefault="00A05FA2" w:rsidP="00A05FA2">
            <w:pPr>
              <w:jc w:val="both"/>
              <w:rPr>
                <w:rFonts w:cs="Calibri"/>
                <w:color w:val="1F497D"/>
                <w:sz w:val="18"/>
                <w:szCs w:val="18"/>
                <w:lang w:val="hr-BA"/>
              </w:rPr>
            </w:pPr>
            <w:r w:rsidRPr="00A05FA2">
              <w:rPr>
                <w:rFonts w:cs="Calibri"/>
                <w:color w:val="1F497D"/>
                <w:sz w:val="18"/>
                <w:szCs w:val="18"/>
                <w:lang w:val="hr-BA"/>
              </w:rPr>
              <w:t>Slab</w:t>
            </w:r>
          </w:p>
        </w:tc>
        <w:tc>
          <w:tcPr>
            <w:tcW w:w="2425" w:type="dxa"/>
          </w:tcPr>
          <w:p w14:paraId="58E30B23" w14:textId="77777777" w:rsidR="00A05FA2" w:rsidRPr="00A05FA2" w:rsidRDefault="00A05FA2" w:rsidP="00A05FA2">
            <w:pPr>
              <w:jc w:val="center"/>
              <w:rPr>
                <w:rFonts w:cs="Calibri"/>
                <w:sz w:val="18"/>
                <w:szCs w:val="18"/>
                <w:lang w:val="hr-BA"/>
              </w:rPr>
            </w:pPr>
            <w:r w:rsidRPr="00A05FA2">
              <w:rPr>
                <w:rFonts w:cs="Calibri"/>
                <w:sz w:val="18"/>
                <w:szCs w:val="18"/>
                <w:lang w:val="hr-BA"/>
              </w:rPr>
              <w:t>Umjerena</w:t>
            </w:r>
          </w:p>
        </w:tc>
        <w:tc>
          <w:tcPr>
            <w:tcW w:w="2426" w:type="dxa"/>
          </w:tcPr>
          <w:p w14:paraId="192F1D2D" w14:textId="77777777" w:rsidR="00A05FA2" w:rsidRPr="00A05FA2" w:rsidRDefault="00A05FA2" w:rsidP="00A05FA2">
            <w:pPr>
              <w:jc w:val="center"/>
              <w:rPr>
                <w:rFonts w:cs="Calibri"/>
                <w:sz w:val="18"/>
                <w:szCs w:val="18"/>
                <w:lang w:val="hr-BA"/>
              </w:rPr>
            </w:pPr>
            <w:r w:rsidRPr="00A05FA2">
              <w:rPr>
                <w:rFonts w:cs="Calibri"/>
                <w:sz w:val="18"/>
                <w:szCs w:val="18"/>
                <w:lang w:val="hr-BA"/>
              </w:rPr>
              <w:t>Umjerena</w:t>
            </w:r>
          </w:p>
        </w:tc>
        <w:tc>
          <w:tcPr>
            <w:tcW w:w="2426" w:type="dxa"/>
          </w:tcPr>
          <w:p w14:paraId="3F7F0A8F" w14:textId="77777777" w:rsidR="00A05FA2" w:rsidRPr="00A05FA2" w:rsidRDefault="00A05FA2" w:rsidP="00A05FA2">
            <w:pPr>
              <w:jc w:val="center"/>
              <w:rPr>
                <w:rFonts w:cs="Calibri"/>
                <w:sz w:val="18"/>
                <w:szCs w:val="18"/>
                <w:lang w:val="hr-BA"/>
              </w:rPr>
            </w:pPr>
            <w:r w:rsidRPr="00A05FA2">
              <w:rPr>
                <w:rFonts w:cs="Calibri"/>
                <w:sz w:val="18"/>
                <w:szCs w:val="18"/>
                <w:lang w:val="hr-BA"/>
              </w:rPr>
              <w:t>S</w:t>
            </w:r>
            <w:r w:rsidRPr="00A05FA2">
              <w:rPr>
                <w:sz w:val="18"/>
                <w:szCs w:val="18"/>
                <w:lang w:val="hr-BA"/>
              </w:rPr>
              <w:t>laba</w:t>
            </w:r>
          </w:p>
        </w:tc>
      </w:tr>
      <w:tr w:rsidR="00A05FA2" w:rsidRPr="00A05FA2" w14:paraId="75A99749" w14:textId="77777777" w:rsidTr="00A05FA2">
        <w:tc>
          <w:tcPr>
            <w:tcW w:w="1649" w:type="dxa"/>
            <w:shd w:val="clear" w:color="auto" w:fill="F2F2F2" w:themeFill="background1" w:themeFillShade="F2"/>
          </w:tcPr>
          <w:p w14:paraId="27E52095" w14:textId="77777777" w:rsidR="00A05FA2" w:rsidRPr="00A05FA2" w:rsidRDefault="00A05FA2" w:rsidP="00A05FA2">
            <w:pPr>
              <w:jc w:val="both"/>
              <w:rPr>
                <w:rFonts w:cs="Calibri"/>
                <w:color w:val="1F497D"/>
                <w:sz w:val="18"/>
                <w:szCs w:val="18"/>
                <w:lang w:val="hr-BA"/>
              </w:rPr>
            </w:pPr>
            <w:r w:rsidRPr="00A05FA2">
              <w:rPr>
                <w:rFonts w:cs="Calibri"/>
                <w:color w:val="1F497D"/>
                <w:sz w:val="18"/>
                <w:szCs w:val="18"/>
                <w:lang w:val="hr-BA"/>
              </w:rPr>
              <w:t>Mali ili nikakav uticaj</w:t>
            </w:r>
          </w:p>
        </w:tc>
        <w:tc>
          <w:tcPr>
            <w:tcW w:w="2425" w:type="dxa"/>
          </w:tcPr>
          <w:p w14:paraId="1C1FC44E" w14:textId="77777777" w:rsidR="00A05FA2" w:rsidRPr="00A05FA2" w:rsidRDefault="00A05FA2" w:rsidP="00A05FA2">
            <w:pPr>
              <w:jc w:val="center"/>
              <w:rPr>
                <w:rFonts w:cs="Calibri"/>
                <w:sz w:val="18"/>
                <w:szCs w:val="18"/>
                <w:lang w:val="hr-BA"/>
              </w:rPr>
            </w:pPr>
            <w:r w:rsidRPr="00A05FA2">
              <w:rPr>
                <w:rFonts w:cs="Calibri"/>
                <w:sz w:val="18"/>
                <w:szCs w:val="18"/>
                <w:lang w:val="hr-BA"/>
              </w:rPr>
              <w:t>Umjerena</w:t>
            </w:r>
          </w:p>
        </w:tc>
        <w:tc>
          <w:tcPr>
            <w:tcW w:w="2426" w:type="dxa"/>
          </w:tcPr>
          <w:p w14:paraId="09BAA574" w14:textId="77777777" w:rsidR="00A05FA2" w:rsidRPr="00A05FA2" w:rsidRDefault="00A05FA2" w:rsidP="00A05FA2">
            <w:pPr>
              <w:jc w:val="center"/>
              <w:rPr>
                <w:rFonts w:cs="Calibri"/>
                <w:sz w:val="18"/>
                <w:szCs w:val="18"/>
                <w:lang w:val="hr-BA"/>
              </w:rPr>
            </w:pPr>
            <w:r w:rsidRPr="00A05FA2">
              <w:rPr>
                <w:rFonts w:cs="Calibri"/>
                <w:sz w:val="18"/>
                <w:szCs w:val="18"/>
                <w:lang w:val="hr-BA"/>
              </w:rPr>
              <w:t>Slaba</w:t>
            </w:r>
          </w:p>
        </w:tc>
        <w:tc>
          <w:tcPr>
            <w:tcW w:w="2426" w:type="dxa"/>
          </w:tcPr>
          <w:p w14:paraId="586A00B2" w14:textId="77777777" w:rsidR="00A05FA2" w:rsidRPr="00A05FA2" w:rsidRDefault="00A05FA2" w:rsidP="00A05FA2">
            <w:pPr>
              <w:jc w:val="center"/>
              <w:rPr>
                <w:rFonts w:cs="Calibri"/>
                <w:sz w:val="18"/>
                <w:szCs w:val="18"/>
                <w:lang w:val="hr-BA"/>
              </w:rPr>
            </w:pPr>
            <w:r w:rsidRPr="00A05FA2">
              <w:rPr>
                <w:rFonts w:cs="Calibri"/>
                <w:sz w:val="18"/>
                <w:szCs w:val="18"/>
                <w:lang w:val="hr-BA"/>
              </w:rPr>
              <w:t>S</w:t>
            </w:r>
            <w:r w:rsidRPr="00A05FA2">
              <w:rPr>
                <w:sz w:val="18"/>
                <w:szCs w:val="18"/>
                <w:lang w:val="hr-BA"/>
              </w:rPr>
              <w:t>laba</w:t>
            </w:r>
          </w:p>
        </w:tc>
      </w:tr>
    </w:tbl>
    <w:p w14:paraId="061DB792" w14:textId="77777777" w:rsidR="00A05FA2" w:rsidRPr="00A05FA2" w:rsidRDefault="00A05FA2" w:rsidP="00A05FA2">
      <w:pPr>
        <w:jc w:val="both"/>
        <w:rPr>
          <w:lang w:val="hr-BA"/>
        </w:rPr>
      </w:pPr>
    </w:p>
    <w:p w14:paraId="3D180CD1" w14:textId="77777777" w:rsidR="00A05FA2" w:rsidRPr="00A05FA2" w:rsidRDefault="00A05FA2" w:rsidP="00A05FA2">
      <w:pPr>
        <w:shd w:val="clear" w:color="auto" w:fill="F2F2F2" w:themeFill="background1" w:themeFillShade="F2"/>
        <w:jc w:val="both"/>
        <w:rPr>
          <w:b/>
          <w:bCs/>
          <w:lang w:val="hr-BA"/>
        </w:rPr>
      </w:pPr>
      <w:r w:rsidRPr="00A05FA2">
        <w:rPr>
          <w:b/>
          <w:bCs/>
          <w:lang w:val="hr-BA"/>
        </w:rPr>
        <w:t>Opis kategorija rizika:</w:t>
      </w:r>
    </w:p>
    <w:p w14:paraId="5EB09147" w14:textId="77777777" w:rsidR="00A05FA2" w:rsidRPr="00A05FA2" w:rsidRDefault="00A05FA2" w:rsidP="00A05FA2">
      <w:pPr>
        <w:shd w:val="clear" w:color="auto" w:fill="F2F2F2" w:themeFill="background1" w:themeFillShade="F2"/>
        <w:jc w:val="both"/>
        <w:rPr>
          <w:lang w:val="hr-BA"/>
        </w:rPr>
      </w:pPr>
      <w:r w:rsidRPr="00A05FA2">
        <w:rPr>
          <w:b/>
          <w:bCs/>
          <w:lang w:val="hr-BA"/>
        </w:rPr>
        <w:t>VISOK nivo rizika</w:t>
      </w:r>
      <w:r w:rsidRPr="00A05FA2">
        <w:rPr>
          <w:lang w:val="hr-BA"/>
        </w:rPr>
        <w:t xml:space="preserve"> Projekat će vjerovatno imati značajan nepovoljan uticaj na okoliš </w:t>
      </w:r>
    </w:p>
    <w:p w14:paraId="36C24B74" w14:textId="77777777" w:rsidR="00A05FA2" w:rsidRPr="00A05FA2" w:rsidRDefault="00A05FA2" w:rsidP="00A05FA2">
      <w:pPr>
        <w:shd w:val="clear" w:color="auto" w:fill="F2F2F2" w:themeFill="background1" w:themeFillShade="F2"/>
        <w:jc w:val="both"/>
        <w:rPr>
          <w:lang w:val="hr-BA"/>
        </w:rPr>
      </w:pPr>
      <w:r w:rsidRPr="00A05FA2">
        <w:rPr>
          <w:b/>
          <w:bCs/>
          <w:lang w:val="hr-BA"/>
        </w:rPr>
        <w:t>ZNAČAJAN nivo rizika:</w:t>
      </w:r>
      <w:r w:rsidRPr="00A05FA2">
        <w:rPr>
          <w:lang w:val="hr-BA"/>
        </w:rPr>
        <w:t xml:space="preserve"> Projekat će vjerovatno imati značajan nepovoljan uticaj na okoliš, ali jačina tog uticaja nije dobro poznata. </w:t>
      </w:r>
    </w:p>
    <w:p w14:paraId="56D561E1" w14:textId="77777777" w:rsidR="00A05FA2" w:rsidRPr="00A05FA2" w:rsidRDefault="00A05FA2" w:rsidP="00A05FA2">
      <w:pPr>
        <w:shd w:val="clear" w:color="auto" w:fill="F2F2F2" w:themeFill="background1" w:themeFillShade="F2"/>
        <w:jc w:val="both"/>
        <w:rPr>
          <w:lang w:val="hr-BA"/>
        </w:rPr>
      </w:pPr>
      <w:r w:rsidRPr="00A05FA2">
        <w:rPr>
          <w:b/>
          <w:bCs/>
          <w:lang w:val="hr-BA"/>
        </w:rPr>
        <w:lastRenderedPageBreak/>
        <w:t>UMJEREN nivo rizika:</w:t>
      </w:r>
      <w:r w:rsidRPr="00A05FA2">
        <w:rPr>
          <w:lang w:val="hr-BA"/>
        </w:rPr>
        <w:t xml:space="preserve"> Projekat će vjerovatno imati značajan nepovoljan uticaj na okoliš i poznata je jačina tog uticaja</w:t>
      </w:r>
    </w:p>
    <w:p w14:paraId="5318CC2E" w14:textId="77777777" w:rsidR="00A05FA2" w:rsidRPr="00A05FA2" w:rsidRDefault="00A05FA2" w:rsidP="00A05FA2">
      <w:pPr>
        <w:shd w:val="clear" w:color="auto" w:fill="F2F2F2" w:themeFill="background1" w:themeFillShade="F2"/>
        <w:jc w:val="both"/>
        <w:rPr>
          <w:lang w:val="hr-BA"/>
        </w:rPr>
      </w:pPr>
      <w:r w:rsidRPr="00A05FA2">
        <w:rPr>
          <w:b/>
          <w:bCs/>
          <w:lang w:val="hr-BA"/>
        </w:rPr>
        <w:t>NIZAK nivo rizika:</w:t>
      </w:r>
      <w:r w:rsidRPr="00A05FA2">
        <w:rPr>
          <w:lang w:val="hr-BA"/>
        </w:rPr>
        <w:t xml:space="preserve"> Projekat vjerovatno neće imati značajan nepovoljan uticaj na okoliš i društvo</w:t>
      </w:r>
    </w:p>
    <w:p w14:paraId="795DD993" w14:textId="77777777" w:rsidR="00A05FA2" w:rsidRPr="00A05FA2" w:rsidRDefault="00A05FA2" w:rsidP="00A05FA2">
      <w:pPr>
        <w:jc w:val="both"/>
        <w:rPr>
          <w:lang w:val="hr-BA"/>
        </w:rPr>
      </w:pPr>
    </w:p>
    <w:p w14:paraId="2070C694" w14:textId="77777777" w:rsidR="00A05FA2" w:rsidRPr="00A05FA2" w:rsidRDefault="00A05FA2" w:rsidP="00A05FA2">
      <w:pPr>
        <w:jc w:val="both"/>
        <w:rPr>
          <w:lang w:val="hr-BA"/>
        </w:rPr>
      </w:pPr>
      <w:r w:rsidRPr="00A05FA2">
        <w:rPr>
          <w:lang w:val="hr-BA"/>
        </w:rPr>
        <w:t>Ako projekat ima više od jedne komponente, ovaj proces treba primijeniti na svaku komponentu. Za konačni rezultat nivoa okolišnog rizika za projekat uzima se veća klasifikacija rizika za komponente. Na primjer, ako projekat uključuje izgradnju novog cjevovoda i sanaciju rezervoara, a prva komponenta je klasificirana kao "niskorizična", a druga kao "umjereno rizična", cijeli projekat treba klasificirati kao "umjereno rizičan."</w:t>
      </w:r>
    </w:p>
    <w:p w14:paraId="217EDE14" w14:textId="77777777" w:rsidR="00A05FA2" w:rsidRPr="00A05FA2" w:rsidRDefault="00A05FA2" w:rsidP="00A05FA2">
      <w:pPr>
        <w:jc w:val="both"/>
        <w:rPr>
          <w:lang w:val="hr-BA"/>
        </w:rPr>
      </w:pPr>
      <w:r w:rsidRPr="00A05FA2">
        <w:rPr>
          <w:lang w:val="hr-BA"/>
        </w:rPr>
        <w:t>Prema brzoj procjeni rizika, poduzet će se sljedeće mjere:</w:t>
      </w:r>
    </w:p>
    <w:tbl>
      <w:tblPr>
        <w:tblStyle w:val="TableGridLight"/>
        <w:tblW w:w="9067" w:type="dxa"/>
        <w:tblLook w:val="04A0" w:firstRow="1" w:lastRow="0" w:firstColumn="1" w:lastColumn="0" w:noHBand="0" w:noVBand="1"/>
      </w:tblPr>
      <w:tblGrid>
        <w:gridCol w:w="2405"/>
        <w:gridCol w:w="3827"/>
        <w:gridCol w:w="2835"/>
      </w:tblGrid>
      <w:tr w:rsidR="00A05FA2" w:rsidRPr="00A05FA2" w14:paraId="75640560" w14:textId="77777777" w:rsidTr="00A05FA2">
        <w:trPr>
          <w:trHeight w:val="422"/>
          <w:tblHeader/>
        </w:trPr>
        <w:tc>
          <w:tcPr>
            <w:tcW w:w="2405" w:type="dxa"/>
            <w:shd w:val="clear" w:color="auto" w:fill="auto"/>
          </w:tcPr>
          <w:p w14:paraId="1B1A7597" w14:textId="77777777" w:rsidR="00A05FA2" w:rsidRPr="00A05FA2" w:rsidRDefault="00A05FA2" w:rsidP="00A05FA2">
            <w:pPr>
              <w:tabs>
                <w:tab w:val="left" w:pos="1961"/>
                <w:tab w:val="center" w:pos="3195"/>
              </w:tabs>
              <w:spacing w:after="0"/>
              <w:ind w:right="144"/>
              <w:rPr>
                <w:rFonts w:cs="Calibri"/>
                <w:i/>
                <w:iCs/>
                <w:color w:val="1F497D"/>
                <w:sz w:val="18"/>
                <w:szCs w:val="18"/>
                <w:lang w:val="hr-BA"/>
              </w:rPr>
            </w:pPr>
            <w:r w:rsidRPr="00A05FA2">
              <w:rPr>
                <w:sz w:val="18"/>
                <w:szCs w:val="18"/>
                <w:lang w:val="hr-BA"/>
              </w:rPr>
              <w:t xml:space="preserve"> </w:t>
            </w:r>
            <w:r w:rsidRPr="00A05FA2">
              <w:rPr>
                <w:rFonts w:cs="Calibri"/>
                <w:i/>
                <w:iCs/>
                <w:color w:val="1F497D"/>
                <w:sz w:val="18"/>
                <w:szCs w:val="18"/>
                <w:lang w:val="hr-BA"/>
              </w:rPr>
              <w:t>Kategorija rizika</w:t>
            </w:r>
          </w:p>
        </w:tc>
        <w:tc>
          <w:tcPr>
            <w:tcW w:w="3827" w:type="dxa"/>
            <w:shd w:val="clear" w:color="auto" w:fill="auto"/>
          </w:tcPr>
          <w:p w14:paraId="611DF0E7" w14:textId="77777777" w:rsidR="00A05FA2" w:rsidRPr="00A05FA2" w:rsidRDefault="00A05FA2" w:rsidP="00A05FA2">
            <w:pPr>
              <w:tabs>
                <w:tab w:val="left" w:pos="1961"/>
                <w:tab w:val="center" w:pos="3195"/>
              </w:tabs>
              <w:spacing w:after="0"/>
              <w:ind w:right="144"/>
              <w:jc w:val="both"/>
              <w:rPr>
                <w:rFonts w:cs="Calibri"/>
                <w:i/>
                <w:iCs/>
                <w:color w:val="1F497D"/>
                <w:sz w:val="18"/>
                <w:szCs w:val="18"/>
                <w:lang w:val="hr-BA"/>
              </w:rPr>
            </w:pPr>
            <w:r w:rsidRPr="00A05FA2">
              <w:rPr>
                <w:rFonts w:cs="Calibri"/>
                <w:i/>
                <w:iCs/>
                <w:color w:val="1F497D"/>
                <w:sz w:val="18"/>
                <w:szCs w:val="18"/>
                <w:lang w:val="hr-BA"/>
              </w:rPr>
              <w:t>Mjera koja se mora poduzeti</w:t>
            </w:r>
          </w:p>
        </w:tc>
        <w:tc>
          <w:tcPr>
            <w:tcW w:w="2835" w:type="dxa"/>
          </w:tcPr>
          <w:p w14:paraId="54AFBFF5" w14:textId="77777777" w:rsidR="00A05FA2" w:rsidRPr="00A05FA2" w:rsidRDefault="00A05FA2" w:rsidP="00A05FA2">
            <w:pPr>
              <w:tabs>
                <w:tab w:val="left" w:pos="1961"/>
                <w:tab w:val="center" w:pos="3195"/>
              </w:tabs>
              <w:spacing w:after="0"/>
              <w:ind w:right="144"/>
              <w:rPr>
                <w:rFonts w:cs="Calibri"/>
                <w:i/>
                <w:iCs/>
                <w:color w:val="1F497D"/>
                <w:sz w:val="18"/>
                <w:szCs w:val="18"/>
                <w:lang w:val="hr-BA"/>
              </w:rPr>
            </w:pPr>
            <w:r w:rsidRPr="00A05FA2">
              <w:rPr>
                <w:rFonts w:cs="Calibri"/>
                <w:i/>
                <w:iCs/>
                <w:color w:val="1F497D"/>
                <w:sz w:val="18"/>
                <w:szCs w:val="18"/>
                <w:lang w:val="hr-BA"/>
              </w:rPr>
              <w:t>Rezultat mjere</w:t>
            </w:r>
          </w:p>
        </w:tc>
      </w:tr>
      <w:tr w:rsidR="00A05FA2" w:rsidRPr="00A05FA2" w14:paraId="640F2662" w14:textId="77777777" w:rsidTr="00A05FA2">
        <w:tc>
          <w:tcPr>
            <w:tcW w:w="2405" w:type="dxa"/>
            <w:shd w:val="clear" w:color="auto" w:fill="auto"/>
          </w:tcPr>
          <w:p w14:paraId="192F18E2" w14:textId="77777777" w:rsidR="00A05FA2" w:rsidRPr="00A05FA2" w:rsidRDefault="00A05FA2" w:rsidP="00A05FA2">
            <w:pPr>
              <w:jc w:val="both"/>
              <w:rPr>
                <w:rFonts w:cs="Calibri"/>
                <w:color w:val="1F497D"/>
                <w:sz w:val="18"/>
                <w:szCs w:val="18"/>
                <w:lang w:val="hr-BA"/>
              </w:rPr>
            </w:pPr>
            <w:r w:rsidRPr="00A05FA2">
              <w:rPr>
                <w:rFonts w:cs="Calibri"/>
                <w:color w:val="1F497D"/>
                <w:sz w:val="18"/>
                <w:szCs w:val="18"/>
                <w:lang w:val="hr-BA"/>
              </w:rPr>
              <w:t>Visokorizični potprojekti</w:t>
            </w:r>
          </w:p>
        </w:tc>
        <w:tc>
          <w:tcPr>
            <w:tcW w:w="3827" w:type="dxa"/>
            <w:shd w:val="clear" w:color="auto" w:fill="auto"/>
          </w:tcPr>
          <w:p w14:paraId="3EDA43E2" w14:textId="77777777" w:rsidR="00A05FA2" w:rsidRPr="00A05FA2" w:rsidRDefault="00A05FA2" w:rsidP="00A05FA2">
            <w:pPr>
              <w:rPr>
                <w:sz w:val="18"/>
                <w:szCs w:val="18"/>
                <w:lang w:val="hr-BA"/>
              </w:rPr>
            </w:pPr>
            <w:r w:rsidRPr="00A05FA2">
              <w:rPr>
                <w:sz w:val="18"/>
                <w:szCs w:val="18"/>
                <w:lang w:val="hr-BA"/>
              </w:rPr>
              <w:t>Visokorizične aktivnosti ne ispunjavaju uslove za finansiranje</w:t>
            </w:r>
          </w:p>
        </w:tc>
        <w:tc>
          <w:tcPr>
            <w:tcW w:w="2835" w:type="dxa"/>
          </w:tcPr>
          <w:p w14:paraId="566B0E44" w14:textId="77777777" w:rsidR="00A05FA2" w:rsidRPr="00A05FA2" w:rsidRDefault="00A05FA2" w:rsidP="00A05FA2">
            <w:pPr>
              <w:rPr>
                <w:sz w:val="18"/>
                <w:szCs w:val="18"/>
                <w:lang w:val="hr-BA"/>
              </w:rPr>
            </w:pPr>
            <w:r w:rsidRPr="00A05FA2">
              <w:rPr>
                <w:sz w:val="18"/>
                <w:szCs w:val="18"/>
                <w:lang w:val="hr-BA"/>
              </w:rPr>
              <w:t>Razmisliti o promjeni karakteristika dizajna ili lokacija i ponovo dostaviti potprojekat.</w:t>
            </w:r>
          </w:p>
        </w:tc>
      </w:tr>
      <w:tr w:rsidR="00A05FA2" w:rsidRPr="00A05FA2" w14:paraId="684A91BC" w14:textId="77777777" w:rsidTr="00A05FA2">
        <w:tc>
          <w:tcPr>
            <w:tcW w:w="2405" w:type="dxa"/>
            <w:shd w:val="clear" w:color="auto" w:fill="auto"/>
          </w:tcPr>
          <w:p w14:paraId="34407C15" w14:textId="77777777" w:rsidR="00A05FA2" w:rsidRPr="00A05FA2" w:rsidRDefault="00A05FA2" w:rsidP="00A05FA2">
            <w:pPr>
              <w:jc w:val="both"/>
              <w:rPr>
                <w:rFonts w:cs="Calibri"/>
                <w:color w:val="1F497D"/>
                <w:sz w:val="18"/>
                <w:szCs w:val="18"/>
                <w:lang w:val="hr-BA"/>
              </w:rPr>
            </w:pPr>
            <w:r w:rsidRPr="00A05FA2">
              <w:rPr>
                <w:rFonts w:cs="Calibri"/>
                <w:color w:val="1F497D"/>
                <w:sz w:val="18"/>
                <w:szCs w:val="18"/>
                <w:lang w:val="hr-BA"/>
              </w:rPr>
              <w:t>Značajno rizični potprojekti</w:t>
            </w:r>
          </w:p>
        </w:tc>
        <w:tc>
          <w:tcPr>
            <w:tcW w:w="3827" w:type="dxa"/>
            <w:shd w:val="clear" w:color="auto" w:fill="auto"/>
          </w:tcPr>
          <w:p w14:paraId="28E4FC7C" w14:textId="77777777" w:rsidR="00A05FA2" w:rsidRPr="00A05FA2" w:rsidRDefault="00A05FA2" w:rsidP="00A05FA2">
            <w:pPr>
              <w:rPr>
                <w:sz w:val="18"/>
                <w:szCs w:val="18"/>
                <w:lang w:val="hr-BA"/>
              </w:rPr>
            </w:pPr>
            <w:r w:rsidRPr="00A05FA2">
              <w:rPr>
                <w:sz w:val="18"/>
                <w:szCs w:val="18"/>
                <w:lang w:val="hr-BA"/>
              </w:rPr>
              <w:t xml:space="preserve">Preliminarna procjena uticaja na okoliš potrebna je da bi se odlučilo da li se projekat može nastaviti bez potpune procjene uticaja na okoliš. </w:t>
            </w:r>
          </w:p>
          <w:p w14:paraId="73B6E621" w14:textId="77777777" w:rsidR="00A05FA2" w:rsidRPr="00A05FA2" w:rsidRDefault="00A05FA2" w:rsidP="00A05FA2">
            <w:pPr>
              <w:rPr>
                <w:sz w:val="18"/>
                <w:szCs w:val="18"/>
                <w:lang w:val="hr-BA"/>
              </w:rPr>
            </w:pPr>
            <w:r w:rsidRPr="00A05FA2">
              <w:rPr>
                <w:sz w:val="18"/>
                <w:szCs w:val="18"/>
                <w:lang w:val="hr-BA"/>
              </w:rPr>
              <w:t>Procjena se vrši u skladu s entitetskim zakonima, ovim ESMF-om i odredbama iz standarda ESS1 i ESF-a.</w:t>
            </w:r>
          </w:p>
        </w:tc>
        <w:tc>
          <w:tcPr>
            <w:tcW w:w="2835" w:type="dxa"/>
          </w:tcPr>
          <w:p w14:paraId="4AA76BF6" w14:textId="77777777" w:rsidR="00A05FA2" w:rsidRPr="00A05FA2" w:rsidRDefault="00A05FA2" w:rsidP="00A05FA2">
            <w:pPr>
              <w:spacing w:before="0" w:after="0"/>
              <w:rPr>
                <w:sz w:val="18"/>
                <w:szCs w:val="18"/>
                <w:lang w:val="hr-BA"/>
              </w:rPr>
            </w:pPr>
            <w:r w:rsidRPr="00A05FA2">
              <w:rPr>
                <w:sz w:val="18"/>
                <w:szCs w:val="18"/>
                <w:lang w:val="hr-BA"/>
              </w:rPr>
              <w:t>Zahtjevi SB u pogledu ublažavanja i praćenja E&amp;S uticaja uključeni u tenderski dosje/tenderske dokumente.</w:t>
            </w:r>
          </w:p>
          <w:p w14:paraId="13E58C78" w14:textId="77777777" w:rsidR="00A05FA2" w:rsidRPr="00A05FA2" w:rsidRDefault="00A05FA2" w:rsidP="00A05FA2">
            <w:pPr>
              <w:rPr>
                <w:sz w:val="18"/>
                <w:szCs w:val="18"/>
                <w:lang w:val="hr-BA"/>
              </w:rPr>
            </w:pPr>
            <w:r w:rsidRPr="00A05FA2">
              <w:rPr>
                <w:sz w:val="18"/>
                <w:szCs w:val="18"/>
                <w:lang w:val="hr-BA"/>
              </w:rPr>
              <w:t xml:space="preserve">Obaveze u pogledu ublažavanja dodijeljene angažiranom izvođaču. Za monitoring je zadužen izvođač, odnosno nadzorni organ. </w:t>
            </w:r>
          </w:p>
        </w:tc>
      </w:tr>
      <w:tr w:rsidR="00A05FA2" w:rsidRPr="00A05FA2" w14:paraId="6C492F57" w14:textId="77777777" w:rsidTr="00A05FA2">
        <w:tc>
          <w:tcPr>
            <w:tcW w:w="2405" w:type="dxa"/>
            <w:shd w:val="clear" w:color="auto" w:fill="auto"/>
          </w:tcPr>
          <w:p w14:paraId="0FC5D7B4" w14:textId="77777777" w:rsidR="00A05FA2" w:rsidRPr="00A05FA2" w:rsidRDefault="00A05FA2" w:rsidP="00A05FA2">
            <w:pPr>
              <w:jc w:val="both"/>
              <w:rPr>
                <w:rFonts w:cs="Calibri"/>
                <w:color w:val="1F497D"/>
                <w:sz w:val="18"/>
                <w:szCs w:val="18"/>
                <w:lang w:val="hr-BA"/>
              </w:rPr>
            </w:pPr>
            <w:r w:rsidRPr="00A05FA2">
              <w:rPr>
                <w:rFonts w:cs="Calibri"/>
                <w:color w:val="1F497D"/>
                <w:sz w:val="18"/>
                <w:szCs w:val="18"/>
                <w:lang w:val="hr-BA"/>
              </w:rPr>
              <w:t>Umjereno rizični potprojekti</w:t>
            </w:r>
          </w:p>
        </w:tc>
        <w:tc>
          <w:tcPr>
            <w:tcW w:w="3827" w:type="dxa"/>
            <w:shd w:val="clear" w:color="auto" w:fill="auto"/>
          </w:tcPr>
          <w:p w14:paraId="33F0D847" w14:textId="77777777" w:rsidR="00A05FA2" w:rsidRPr="00A05FA2" w:rsidRDefault="00A05FA2" w:rsidP="00A05FA2">
            <w:pPr>
              <w:rPr>
                <w:sz w:val="18"/>
                <w:szCs w:val="18"/>
                <w:lang w:val="hr-BA"/>
              </w:rPr>
            </w:pPr>
            <w:r w:rsidRPr="00A05FA2">
              <w:rPr>
                <w:sz w:val="18"/>
                <w:szCs w:val="18"/>
                <w:lang w:val="hr-BA"/>
              </w:rPr>
              <w:t>Izrađuje se ESMP za određenu lokaciju, u skladu s ovim ESMF-om. Uključuju se dijelovi koji se odnose na sve primjenjive ESS.</w:t>
            </w:r>
          </w:p>
        </w:tc>
        <w:tc>
          <w:tcPr>
            <w:tcW w:w="2835" w:type="dxa"/>
          </w:tcPr>
          <w:p w14:paraId="39A5E500" w14:textId="77777777" w:rsidR="00A05FA2" w:rsidRPr="00A05FA2" w:rsidRDefault="00A05FA2" w:rsidP="00A05FA2">
            <w:pPr>
              <w:spacing w:before="0" w:after="0"/>
              <w:rPr>
                <w:sz w:val="18"/>
                <w:szCs w:val="18"/>
                <w:lang w:val="hr-BA"/>
              </w:rPr>
            </w:pPr>
            <w:r w:rsidRPr="00A05FA2">
              <w:rPr>
                <w:sz w:val="18"/>
                <w:szCs w:val="18"/>
                <w:lang w:val="hr-BA"/>
              </w:rPr>
              <w:t>Zahtjevi SB u pogledu ublažavanja i praćenja E&amp;S uticaja uključeni u tenderski dosje/tenderske dokumente.</w:t>
            </w:r>
          </w:p>
          <w:p w14:paraId="2C4EF63C" w14:textId="77777777" w:rsidR="00A05FA2" w:rsidRPr="00A05FA2" w:rsidRDefault="00A05FA2" w:rsidP="00A05FA2">
            <w:pPr>
              <w:rPr>
                <w:sz w:val="18"/>
                <w:szCs w:val="18"/>
                <w:lang w:val="hr-BA"/>
              </w:rPr>
            </w:pPr>
            <w:r w:rsidRPr="00A05FA2">
              <w:rPr>
                <w:sz w:val="18"/>
                <w:szCs w:val="18"/>
                <w:lang w:val="hr-BA"/>
              </w:rPr>
              <w:t>Obaveze u pogledu ublažavanja dodijeljene angažiranom izvođaču. Za monitoring je zadužen izvođač, odnosno nadzorni organ.</w:t>
            </w:r>
          </w:p>
        </w:tc>
      </w:tr>
      <w:tr w:rsidR="00A05FA2" w:rsidRPr="00A05FA2" w14:paraId="033C2ADD" w14:textId="77777777" w:rsidTr="00A05FA2">
        <w:tc>
          <w:tcPr>
            <w:tcW w:w="2405" w:type="dxa"/>
            <w:shd w:val="clear" w:color="auto" w:fill="auto"/>
          </w:tcPr>
          <w:p w14:paraId="4EAA0AC0" w14:textId="77777777" w:rsidR="00A05FA2" w:rsidRPr="00A05FA2" w:rsidRDefault="00A05FA2" w:rsidP="00A05FA2">
            <w:pPr>
              <w:jc w:val="both"/>
              <w:rPr>
                <w:rFonts w:cs="Calibri"/>
                <w:color w:val="1F497D"/>
                <w:sz w:val="18"/>
                <w:szCs w:val="18"/>
                <w:lang w:val="hr-BA"/>
              </w:rPr>
            </w:pPr>
            <w:r w:rsidRPr="00A05FA2">
              <w:rPr>
                <w:rFonts w:cs="Calibri"/>
                <w:color w:val="1F497D"/>
                <w:sz w:val="18"/>
                <w:szCs w:val="18"/>
                <w:lang w:val="hr-BA"/>
              </w:rPr>
              <w:t>Niskorizični potprojekti</w:t>
            </w:r>
          </w:p>
        </w:tc>
        <w:tc>
          <w:tcPr>
            <w:tcW w:w="3827" w:type="dxa"/>
            <w:shd w:val="clear" w:color="auto" w:fill="auto"/>
          </w:tcPr>
          <w:p w14:paraId="6C6B4230" w14:textId="77777777" w:rsidR="00A05FA2" w:rsidRPr="00A05FA2" w:rsidRDefault="00A05FA2" w:rsidP="00A05FA2">
            <w:pPr>
              <w:rPr>
                <w:sz w:val="18"/>
                <w:szCs w:val="18"/>
                <w:lang w:val="hr-BA"/>
              </w:rPr>
            </w:pPr>
            <w:r w:rsidRPr="00A05FA2">
              <w:rPr>
                <w:sz w:val="18"/>
                <w:szCs w:val="18"/>
                <w:lang w:val="hr-BA"/>
              </w:rPr>
              <w:t xml:space="preserve">Implementacija može početi nakon uključivanja generičkog ESMP-a u ugovor o građevinskim radovima. </w:t>
            </w:r>
          </w:p>
          <w:p w14:paraId="69D70E7E" w14:textId="48C12ED5" w:rsidR="00A05FA2" w:rsidRPr="00A05FA2" w:rsidRDefault="00A05FA2" w:rsidP="00A05FA2">
            <w:pPr>
              <w:rPr>
                <w:sz w:val="18"/>
                <w:szCs w:val="18"/>
                <w:lang w:val="hr-BA"/>
              </w:rPr>
            </w:pPr>
            <w:r w:rsidRPr="00A05FA2">
              <w:rPr>
                <w:sz w:val="18"/>
                <w:szCs w:val="18"/>
                <w:lang w:val="hr-BA"/>
              </w:rPr>
              <w:t xml:space="preserve">Generički ESMP je pripremljen za potrebe ovog projekta i dat je u Aneksu </w:t>
            </w:r>
            <w:r w:rsidRPr="00A05FA2">
              <w:rPr>
                <w:sz w:val="18"/>
                <w:szCs w:val="18"/>
                <w:lang w:val="hr-BA"/>
              </w:rPr>
              <w:fldChar w:fldCharType="begin"/>
            </w:r>
            <w:r w:rsidRPr="00A05FA2">
              <w:rPr>
                <w:sz w:val="18"/>
                <w:szCs w:val="18"/>
                <w:lang w:val="hr-BA"/>
              </w:rPr>
              <w:instrText xml:space="preserve"> REF _Ref22310961 \r \h  \* MERGEFORMAT </w:instrText>
            </w:r>
            <w:r w:rsidRPr="00A05FA2">
              <w:rPr>
                <w:sz w:val="18"/>
                <w:szCs w:val="18"/>
                <w:lang w:val="hr-BA"/>
              </w:rPr>
            </w:r>
            <w:r w:rsidRPr="00A05FA2">
              <w:rPr>
                <w:sz w:val="18"/>
                <w:szCs w:val="18"/>
                <w:lang w:val="hr-BA"/>
              </w:rPr>
              <w:fldChar w:fldCharType="separate"/>
            </w:r>
            <w:r w:rsidR="00B7517D">
              <w:rPr>
                <w:sz w:val="18"/>
                <w:szCs w:val="18"/>
                <w:lang w:val="hr-BA"/>
              </w:rPr>
              <w:t>C</w:t>
            </w:r>
            <w:r w:rsidRPr="00A05FA2">
              <w:rPr>
                <w:sz w:val="18"/>
                <w:szCs w:val="18"/>
                <w:lang w:val="hr-BA"/>
              </w:rPr>
              <w:fldChar w:fldCharType="end"/>
            </w:r>
            <w:r w:rsidRPr="00A05FA2">
              <w:rPr>
                <w:sz w:val="18"/>
                <w:szCs w:val="18"/>
                <w:lang w:val="hr-BA"/>
              </w:rPr>
              <w:t xml:space="preserve"> ovog ESMF-a.</w:t>
            </w:r>
          </w:p>
        </w:tc>
        <w:tc>
          <w:tcPr>
            <w:tcW w:w="2835" w:type="dxa"/>
          </w:tcPr>
          <w:p w14:paraId="7A53D6B4" w14:textId="77777777" w:rsidR="00A05FA2" w:rsidRPr="00A05FA2" w:rsidRDefault="00A05FA2" w:rsidP="00A05FA2">
            <w:pPr>
              <w:spacing w:before="0" w:after="0"/>
              <w:rPr>
                <w:sz w:val="18"/>
                <w:szCs w:val="18"/>
                <w:lang w:val="hr-BA"/>
              </w:rPr>
            </w:pPr>
            <w:r w:rsidRPr="00A05FA2">
              <w:rPr>
                <w:sz w:val="18"/>
                <w:szCs w:val="18"/>
                <w:lang w:val="hr-BA"/>
              </w:rPr>
              <w:t>Zahtjevi SB u pogledu ublažavanja i praćenja E&amp;S uticaja uključeni u tenderski dosje/tenderske dokumente.</w:t>
            </w:r>
          </w:p>
          <w:p w14:paraId="7D60BCE9" w14:textId="77777777" w:rsidR="00A05FA2" w:rsidRPr="00A05FA2" w:rsidRDefault="00A05FA2" w:rsidP="00A05FA2">
            <w:pPr>
              <w:rPr>
                <w:sz w:val="18"/>
                <w:szCs w:val="18"/>
                <w:lang w:val="hr-BA"/>
              </w:rPr>
            </w:pPr>
            <w:r w:rsidRPr="00A05FA2">
              <w:rPr>
                <w:sz w:val="18"/>
                <w:szCs w:val="18"/>
                <w:lang w:val="hr-BA"/>
              </w:rPr>
              <w:t>Obaveze u pogledu ublažavanja dodijeljene angažiranom izvođaču. Za monitoring je zadužen izvođač, odnosno nadzorni organ.</w:t>
            </w:r>
          </w:p>
        </w:tc>
      </w:tr>
    </w:tbl>
    <w:p w14:paraId="36450946" w14:textId="7E4B9024" w:rsidR="00A05FA2" w:rsidRPr="00A05FA2" w:rsidRDefault="00A05FA2" w:rsidP="00A05FA2">
      <w:pPr>
        <w:jc w:val="both"/>
        <w:rPr>
          <w:rFonts w:cs="Calibri"/>
          <w:lang w:val="hr-BA"/>
        </w:rPr>
      </w:pPr>
      <w:r w:rsidRPr="00A05FA2">
        <w:rPr>
          <w:rFonts w:cs="Calibri"/>
          <w:lang w:val="hr-BA"/>
        </w:rPr>
        <w:t xml:space="preserve">Osim toga, PIU su </w:t>
      </w:r>
      <w:r w:rsidR="005A0202">
        <w:rPr>
          <w:rFonts w:cs="Calibri"/>
          <w:lang w:val="hr-BA"/>
        </w:rPr>
        <w:t>nadležne da</w:t>
      </w:r>
      <w:r w:rsidRPr="00A05FA2">
        <w:rPr>
          <w:rFonts w:cs="Calibri"/>
          <w:lang w:val="hr-BA"/>
        </w:rPr>
        <w:t xml:space="preserve">: </w:t>
      </w:r>
    </w:p>
    <w:p w14:paraId="1181839F" w14:textId="77777777" w:rsidR="00A05FA2" w:rsidRPr="00A05FA2" w:rsidRDefault="00A05FA2" w:rsidP="00A05FA2">
      <w:pPr>
        <w:numPr>
          <w:ilvl w:val="0"/>
          <w:numId w:val="7"/>
        </w:numPr>
        <w:spacing w:after="160"/>
        <w:contextualSpacing/>
        <w:jc w:val="both"/>
        <w:rPr>
          <w:rFonts w:cs="Calibri"/>
          <w:szCs w:val="20"/>
          <w:lang w:val="hr-BA"/>
        </w:rPr>
      </w:pPr>
      <w:r w:rsidRPr="00A05FA2">
        <w:rPr>
          <w:rFonts w:cs="Calibri"/>
          <w:szCs w:val="20"/>
          <w:lang w:val="hr-BA"/>
        </w:rPr>
        <w:t>u slučaju utvrđenih problema sa sticanjem zemljišta, pripremiti Plan raseljavanja za određenu lokaciju u skladu sa smjernicama iz Okvira za raseljavanje koje su izrađene za projekat Modernizacije WSS-a,</w:t>
      </w:r>
    </w:p>
    <w:p w14:paraId="30A3364A" w14:textId="77777777" w:rsidR="00A05FA2" w:rsidRPr="00A05FA2" w:rsidRDefault="00A05FA2" w:rsidP="00A05FA2">
      <w:pPr>
        <w:numPr>
          <w:ilvl w:val="0"/>
          <w:numId w:val="7"/>
        </w:numPr>
        <w:spacing w:after="160"/>
        <w:contextualSpacing/>
        <w:jc w:val="both"/>
        <w:rPr>
          <w:rFonts w:cs="Calibri"/>
          <w:szCs w:val="20"/>
          <w:lang w:val="hr-BA"/>
        </w:rPr>
      </w:pPr>
      <w:r w:rsidRPr="00A05FA2">
        <w:rPr>
          <w:rFonts w:cs="Calibri"/>
          <w:szCs w:val="20"/>
          <w:lang w:val="hr-BA"/>
        </w:rPr>
        <w:t>provesti izrađenu Proceduru za upravljanje radnom snagom i po potrebi je ažurirati,</w:t>
      </w:r>
    </w:p>
    <w:p w14:paraId="00669253" w14:textId="77777777" w:rsidR="00A05FA2" w:rsidRPr="00A05FA2" w:rsidRDefault="00A05FA2" w:rsidP="00A05FA2">
      <w:pPr>
        <w:numPr>
          <w:ilvl w:val="0"/>
          <w:numId w:val="7"/>
        </w:numPr>
        <w:spacing w:after="160"/>
        <w:contextualSpacing/>
        <w:jc w:val="both"/>
        <w:rPr>
          <w:rFonts w:cs="Calibri"/>
          <w:szCs w:val="20"/>
          <w:lang w:val="hr-BA"/>
        </w:rPr>
      </w:pPr>
      <w:r w:rsidRPr="00A05FA2">
        <w:rPr>
          <w:rFonts w:cs="Calibri"/>
          <w:szCs w:val="20"/>
          <w:lang w:val="hr-BA"/>
        </w:rPr>
        <w:t>poduzeti uključivanje interesnih strana i objaviti odgovarajuće informacije u skladu sa Planom uključivanja interesnih strana koji je izrađen za projekat Modernizacije WSS-a,</w:t>
      </w:r>
    </w:p>
    <w:p w14:paraId="7A081AAB" w14:textId="77777777" w:rsidR="00A05FA2" w:rsidRPr="00A05FA2" w:rsidRDefault="00A05FA2" w:rsidP="00A05FA2">
      <w:pPr>
        <w:numPr>
          <w:ilvl w:val="0"/>
          <w:numId w:val="7"/>
        </w:numPr>
        <w:spacing w:after="160"/>
        <w:contextualSpacing/>
        <w:jc w:val="both"/>
        <w:rPr>
          <w:rFonts w:cs="Calibri"/>
          <w:szCs w:val="20"/>
          <w:lang w:val="hr-BA"/>
        </w:rPr>
      </w:pPr>
      <w:r w:rsidRPr="00A05FA2">
        <w:rPr>
          <w:rFonts w:cs="Calibri"/>
          <w:szCs w:val="20"/>
          <w:lang w:val="hr-BA"/>
        </w:rPr>
        <w:t xml:space="preserve">integrirati preporuke i smjernice iz svih relevantnih ESS-a, </w:t>
      </w:r>
    </w:p>
    <w:p w14:paraId="23F40BE2" w14:textId="26AF2EA6" w:rsidR="00A05FA2" w:rsidRDefault="00A05FA2" w:rsidP="00A05FA2">
      <w:pPr>
        <w:numPr>
          <w:ilvl w:val="0"/>
          <w:numId w:val="7"/>
        </w:numPr>
        <w:spacing w:after="160"/>
        <w:contextualSpacing/>
        <w:jc w:val="both"/>
        <w:rPr>
          <w:rFonts w:cs="Calibri"/>
          <w:szCs w:val="20"/>
          <w:lang w:val="hr-BA"/>
        </w:rPr>
      </w:pPr>
      <w:r w:rsidRPr="00A05FA2">
        <w:rPr>
          <w:rFonts w:cs="Calibri"/>
          <w:szCs w:val="20"/>
          <w:lang w:val="hr-BA"/>
        </w:rPr>
        <w:lastRenderedPageBreak/>
        <w:t>provoditi monitoring i izvještavanje o učinku projekta Modernizacije WSS-a u oblasti E&amp;S u odnosu na ESMF, RPF, SEP i LMP koji su posebno izrađeni za ovaj program.</w:t>
      </w:r>
    </w:p>
    <w:p w14:paraId="299D6E93" w14:textId="6CB80954" w:rsidR="005A0202" w:rsidRPr="00A05FA2" w:rsidRDefault="005A0202" w:rsidP="00A662B9">
      <w:pPr>
        <w:spacing w:after="160"/>
        <w:ind w:left="720"/>
        <w:contextualSpacing/>
        <w:jc w:val="both"/>
        <w:rPr>
          <w:rFonts w:cs="Calibri"/>
          <w:szCs w:val="20"/>
          <w:lang w:val="hr-BA"/>
        </w:rPr>
      </w:pPr>
      <w:r w:rsidRPr="005A0202">
        <w:rPr>
          <w:rFonts w:cs="Calibri"/>
          <w:szCs w:val="20"/>
          <w:lang w:val="hr-BA"/>
        </w:rPr>
        <w:t>Uloge i dužnosti institucija detaljnije su obrađene u Poglavlju 8.</w:t>
      </w:r>
    </w:p>
    <w:p w14:paraId="6478A568" w14:textId="77777777" w:rsidR="00A05FA2" w:rsidRPr="00A05FA2" w:rsidRDefault="00A05FA2" w:rsidP="00A05FA2">
      <w:pPr>
        <w:pBdr>
          <w:top w:val="single" w:sz="4" w:space="1" w:color="auto"/>
          <w:left w:val="single" w:sz="4" w:space="4" w:color="auto"/>
          <w:bottom w:val="single" w:sz="4" w:space="1" w:color="auto"/>
          <w:right w:val="single" w:sz="4" w:space="4" w:color="auto"/>
        </w:pBdr>
        <w:shd w:val="clear" w:color="auto" w:fill="F2F2F2" w:themeFill="background1" w:themeFillShade="F2"/>
        <w:rPr>
          <w:b/>
          <w:lang w:val="hr-BA"/>
        </w:rPr>
      </w:pPr>
      <w:r w:rsidRPr="00A05FA2">
        <w:rPr>
          <w:b/>
          <w:bCs/>
          <w:lang w:val="hr-BA"/>
        </w:rPr>
        <w:t>Korak 2. Izvršiti procjenu uticaja na okoliš u skladu s entitetskim propisima</w:t>
      </w:r>
    </w:p>
    <w:p w14:paraId="036E6B7D" w14:textId="1059A675" w:rsidR="00A05FA2" w:rsidRPr="00A05FA2" w:rsidRDefault="00A05FA2" w:rsidP="00A05FA2">
      <w:pPr>
        <w:jc w:val="both"/>
        <w:rPr>
          <w:bCs/>
          <w:lang w:val="hr-BA"/>
        </w:rPr>
      </w:pPr>
      <w:r w:rsidRPr="00A05FA2">
        <w:rPr>
          <w:lang w:val="hr-BA"/>
        </w:rPr>
        <w:t xml:space="preserve">Za aktivnosti nabrojane u tabeli u nastavku, izvršiti procjenu uticaja na okoliš u zavisnosti od lokacije potprojekta, kako je objašnjeno u </w:t>
      </w:r>
      <w:r w:rsidRPr="00A05FA2">
        <w:rPr>
          <w:i/>
          <w:iCs/>
          <w:lang w:val="hr-BA"/>
        </w:rPr>
        <w:t xml:space="preserve">Poglavlju </w:t>
      </w:r>
      <w:r w:rsidRPr="00A05FA2">
        <w:rPr>
          <w:i/>
          <w:iCs/>
          <w:lang w:val="hr-BA"/>
        </w:rPr>
        <w:fldChar w:fldCharType="begin"/>
      </w:r>
      <w:r w:rsidRPr="00A05FA2">
        <w:rPr>
          <w:i/>
          <w:iCs/>
          <w:lang w:val="hr-BA"/>
        </w:rPr>
        <w:instrText xml:space="preserve"> REF _Ref22298726 \r \h  \* MERGEFORMAT </w:instrText>
      </w:r>
      <w:r w:rsidRPr="00A05FA2">
        <w:rPr>
          <w:i/>
          <w:iCs/>
          <w:lang w:val="hr-BA"/>
        </w:rPr>
      </w:r>
      <w:r w:rsidRPr="00A05FA2">
        <w:rPr>
          <w:i/>
          <w:iCs/>
          <w:lang w:val="hr-BA"/>
        </w:rPr>
        <w:fldChar w:fldCharType="separate"/>
      </w:r>
      <w:r w:rsidR="00B7517D">
        <w:rPr>
          <w:i/>
          <w:iCs/>
          <w:lang w:val="hr-BA"/>
        </w:rPr>
        <w:t>0</w:t>
      </w:r>
      <w:r w:rsidRPr="00A05FA2">
        <w:rPr>
          <w:i/>
          <w:iCs/>
          <w:lang w:val="hr-BA"/>
        </w:rPr>
        <w:fldChar w:fldCharType="end"/>
      </w:r>
      <w:r w:rsidRPr="00A05FA2">
        <w:rPr>
          <w:i/>
          <w:iCs/>
          <w:lang w:val="hr-BA"/>
        </w:rPr>
        <w:t xml:space="preserve"> </w:t>
      </w:r>
      <w:r w:rsidRPr="00A05FA2">
        <w:rPr>
          <w:i/>
          <w:iCs/>
          <w:lang w:val="hr-BA"/>
        </w:rPr>
        <w:fldChar w:fldCharType="begin"/>
      </w:r>
      <w:r w:rsidRPr="00A05FA2">
        <w:rPr>
          <w:i/>
          <w:iCs/>
          <w:lang w:val="hr-BA"/>
        </w:rPr>
        <w:instrText xml:space="preserve"> REF _Ref22298730 \h  \* MERGEFORMAT </w:instrText>
      </w:r>
      <w:r w:rsidRPr="00A05FA2">
        <w:rPr>
          <w:i/>
          <w:iCs/>
          <w:lang w:val="hr-BA"/>
        </w:rPr>
      </w:r>
      <w:r w:rsidRPr="00A05FA2">
        <w:rPr>
          <w:i/>
          <w:iCs/>
          <w:lang w:val="hr-BA"/>
        </w:rPr>
        <w:fldChar w:fldCharType="separate"/>
      </w:r>
      <w:r w:rsidR="00B7517D" w:rsidRPr="00A662B9">
        <w:rPr>
          <w:i/>
          <w:iCs/>
          <w:lang w:val="hr-BA"/>
        </w:rPr>
        <w:t>5.2.1. Postupak procjene uticaja na</w:t>
      </w:r>
      <w:r w:rsidR="00B7517D" w:rsidRPr="00A05FA2">
        <w:rPr>
          <w:rFonts w:eastAsia="Times New Roman"/>
          <w:color w:val="1F497D"/>
          <w:lang w:val="hr-BA" w:eastAsia="x-none"/>
        </w:rPr>
        <w:t xml:space="preserve"> okoliš</w:t>
      </w:r>
      <w:r w:rsidRPr="00A05FA2">
        <w:rPr>
          <w:lang w:val="hr-BA"/>
        </w:rPr>
        <w:fldChar w:fldCharType="end"/>
      </w:r>
      <w:r w:rsidRPr="00A05FA2">
        <w:rPr>
          <w:lang w:val="hr-BA"/>
        </w:rPr>
        <w:t>.</w:t>
      </w:r>
    </w:p>
    <w:p w14:paraId="3E1E52AF" w14:textId="77777777" w:rsidR="00A05FA2" w:rsidRPr="00A05FA2" w:rsidRDefault="00A05FA2" w:rsidP="00A05FA2">
      <w:pPr>
        <w:jc w:val="both"/>
        <w:rPr>
          <w:bCs/>
          <w:lang w:val="hr-BA"/>
        </w:rPr>
      </w:pPr>
      <w:r w:rsidRPr="00A05FA2">
        <w:rPr>
          <w:lang w:val="hr-BA"/>
        </w:rPr>
        <w:t xml:space="preserve">Ako procjena pokazuje da je potprojekat visoko rizičan i da zahtijeva izradu ESIA prema standardima SB (Korak 1), ovaj projekat ne ispunjava uslove za finansiranje. </w:t>
      </w:r>
    </w:p>
    <w:p w14:paraId="2C56C6DD" w14:textId="77777777" w:rsidR="00A05FA2" w:rsidRPr="00A05FA2" w:rsidRDefault="00A05FA2" w:rsidP="00A05FA2">
      <w:pPr>
        <w:jc w:val="both"/>
        <w:rPr>
          <w:bCs/>
          <w:lang w:val="hr-BA"/>
        </w:rPr>
      </w:pPr>
      <w:r w:rsidRPr="00A05FA2">
        <w:rPr>
          <w:lang w:val="hr-BA"/>
        </w:rPr>
        <w:t>Za potprojekte za koje Banka zahtijeva izradu ESMP-a za lokaciju, zahtjevi koji se odnose na ESMP ugrađuju se u okolišnu dokumentaciju koja se dostavlja nadležnim organima.</w:t>
      </w:r>
    </w:p>
    <w:tbl>
      <w:tblPr>
        <w:tblStyle w:val="TableGridLight"/>
        <w:tblW w:w="9067" w:type="dxa"/>
        <w:tblLook w:val="04A0" w:firstRow="1" w:lastRow="0" w:firstColumn="1" w:lastColumn="0" w:noHBand="0" w:noVBand="1"/>
      </w:tblPr>
      <w:tblGrid>
        <w:gridCol w:w="2484"/>
        <w:gridCol w:w="4457"/>
        <w:gridCol w:w="2126"/>
      </w:tblGrid>
      <w:tr w:rsidR="00A05FA2" w:rsidRPr="00A05FA2" w14:paraId="4D777E2B" w14:textId="77777777" w:rsidTr="00A05FA2">
        <w:trPr>
          <w:tblHeader/>
        </w:trPr>
        <w:tc>
          <w:tcPr>
            <w:tcW w:w="2484" w:type="dxa"/>
          </w:tcPr>
          <w:p w14:paraId="1817C41C" w14:textId="77777777" w:rsidR="00A05FA2" w:rsidRPr="00A05FA2" w:rsidRDefault="00A05FA2" w:rsidP="00A05FA2">
            <w:pPr>
              <w:spacing w:beforeLines="60" w:before="144" w:afterLines="60" w:after="144" w:line="240" w:lineRule="auto"/>
              <w:ind w:right="144"/>
              <w:rPr>
                <w:rFonts w:cs="Calibri"/>
                <w:color w:val="336699"/>
                <w:sz w:val="18"/>
                <w:szCs w:val="18"/>
                <w:lang w:val="hr-BA"/>
              </w:rPr>
            </w:pPr>
            <w:r w:rsidRPr="00A05FA2">
              <w:rPr>
                <w:rFonts w:cs="Calibri"/>
                <w:color w:val="336699"/>
                <w:sz w:val="18"/>
                <w:szCs w:val="18"/>
                <w:lang w:val="hr-BA"/>
              </w:rPr>
              <w:t>Vrste aktivnosti</w:t>
            </w:r>
          </w:p>
        </w:tc>
        <w:tc>
          <w:tcPr>
            <w:tcW w:w="4457" w:type="dxa"/>
          </w:tcPr>
          <w:p w14:paraId="62CB2602" w14:textId="77777777" w:rsidR="00A05FA2" w:rsidRPr="00A05FA2" w:rsidRDefault="00A05FA2" w:rsidP="00A05FA2">
            <w:pPr>
              <w:spacing w:beforeLines="60" w:before="144" w:afterLines="60" w:after="144" w:line="240" w:lineRule="auto"/>
              <w:ind w:right="144"/>
              <w:rPr>
                <w:rFonts w:cs="Calibri"/>
                <w:color w:val="336699"/>
                <w:sz w:val="18"/>
                <w:szCs w:val="18"/>
                <w:lang w:val="hr-BA"/>
              </w:rPr>
            </w:pPr>
            <w:r w:rsidRPr="00A05FA2">
              <w:rPr>
                <w:rFonts w:cs="Calibri"/>
                <w:color w:val="336699"/>
                <w:sz w:val="18"/>
                <w:szCs w:val="18"/>
                <w:lang w:val="hr-BA"/>
              </w:rPr>
              <w:t>Mjera koja se mora poduzeti</w:t>
            </w:r>
          </w:p>
        </w:tc>
        <w:tc>
          <w:tcPr>
            <w:tcW w:w="2126" w:type="dxa"/>
          </w:tcPr>
          <w:p w14:paraId="267E11A4" w14:textId="77777777" w:rsidR="00A05FA2" w:rsidRPr="00A05FA2" w:rsidRDefault="00A05FA2" w:rsidP="00A05FA2">
            <w:pPr>
              <w:spacing w:beforeLines="60" w:before="144" w:afterLines="60" w:after="144" w:line="240" w:lineRule="auto"/>
              <w:ind w:right="144"/>
              <w:rPr>
                <w:rFonts w:cs="Calibri"/>
                <w:color w:val="336699"/>
                <w:sz w:val="18"/>
                <w:szCs w:val="18"/>
                <w:lang w:val="hr-BA"/>
              </w:rPr>
            </w:pPr>
            <w:r w:rsidRPr="00A05FA2">
              <w:rPr>
                <w:rFonts w:cs="Calibri"/>
                <w:color w:val="336699"/>
                <w:sz w:val="18"/>
                <w:szCs w:val="18"/>
                <w:lang w:val="hr-BA"/>
              </w:rPr>
              <w:t>Rezultat mjere</w:t>
            </w:r>
          </w:p>
        </w:tc>
      </w:tr>
      <w:tr w:rsidR="00A05FA2" w:rsidRPr="00A05FA2" w14:paraId="1991B57E" w14:textId="77777777" w:rsidTr="00A05FA2">
        <w:tc>
          <w:tcPr>
            <w:tcW w:w="2484" w:type="dxa"/>
          </w:tcPr>
          <w:p w14:paraId="7C301D4C" w14:textId="77777777" w:rsidR="00A05FA2" w:rsidRPr="00A05FA2" w:rsidRDefault="00A05FA2" w:rsidP="00A05FA2">
            <w:pPr>
              <w:widowControl w:val="0"/>
              <w:autoSpaceDE w:val="0"/>
              <w:autoSpaceDN w:val="0"/>
              <w:adjustRightInd w:val="0"/>
              <w:spacing w:before="0" w:afterLines="60" w:after="144" w:line="240" w:lineRule="auto"/>
              <w:rPr>
                <w:rFonts w:asciiTheme="minorHAnsi" w:hAnsiTheme="minorHAnsi"/>
                <w:color w:val="0D0D0D" w:themeColor="text1" w:themeTint="F2"/>
                <w:sz w:val="18"/>
                <w:szCs w:val="18"/>
                <w:lang w:val="hr-BA"/>
              </w:rPr>
            </w:pPr>
            <w:r w:rsidRPr="00A05FA2">
              <w:rPr>
                <w:rFonts w:asciiTheme="minorHAnsi" w:hAnsiTheme="minorHAnsi"/>
                <w:color w:val="0D0D0D" w:themeColor="text1" w:themeTint="F2"/>
                <w:sz w:val="18"/>
                <w:szCs w:val="18"/>
                <w:lang w:val="hr-BA"/>
              </w:rPr>
              <w:t>WTP/Vodozahvati</w:t>
            </w:r>
          </w:p>
        </w:tc>
        <w:tc>
          <w:tcPr>
            <w:tcW w:w="4457" w:type="dxa"/>
          </w:tcPr>
          <w:p w14:paraId="5CE0D91B" w14:textId="77777777" w:rsidR="00A05FA2" w:rsidRPr="00A05FA2" w:rsidRDefault="00A05FA2" w:rsidP="00A05FA2">
            <w:pPr>
              <w:widowControl w:val="0"/>
              <w:autoSpaceDE w:val="0"/>
              <w:autoSpaceDN w:val="0"/>
              <w:adjustRightInd w:val="0"/>
              <w:spacing w:before="0" w:afterLines="60" w:after="144" w:line="240" w:lineRule="auto"/>
              <w:contextualSpacing/>
              <w:jc w:val="both"/>
              <w:rPr>
                <w:rFonts w:asciiTheme="minorHAnsi" w:hAnsiTheme="minorHAnsi"/>
                <w:color w:val="1F497D"/>
                <w:sz w:val="18"/>
                <w:szCs w:val="18"/>
                <w:lang w:val="hr-BA"/>
              </w:rPr>
            </w:pPr>
            <w:r w:rsidRPr="00A05FA2">
              <w:rPr>
                <w:rFonts w:asciiTheme="minorHAnsi" w:hAnsiTheme="minorHAnsi"/>
                <w:color w:val="1F497D"/>
                <w:sz w:val="18"/>
                <w:szCs w:val="18"/>
                <w:lang w:val="hr-BA"/>
              </w:rPr>
              <w:t>Ako aktivnost uključuje apstrakciju zapremine vode od 3 miliona kubnih metara ili više</w:t>
            </w:r>
          </w:p>
          <w:p w14:paraId="38F5BB3F" w14:textId="486C49AB" w:rsidR="00A05FA2" w:rsidRPr="00A05FA2" w:rsidRDefault="00A05FA2" w:rsidP="00A05FA2">
            <w:pPr>
              <w:widowControl w:val="0"/>
              <w:autoSpaceDE w:val="0"/>
              <w:autoSpaceDN w:val="0"/>
              <w:adjustRightInd w:val="0"/>
              <w:spacing w:before="0" w:afterLines="60" w:after="144" w:line="240" w:lineRule="auto"/>
              <w:contextualSpacing/>
              <w:rPr>
                <w:rFonts w:asciiTheme="minorHAnsi" w:hAnsiTheme="minorHAnsi"/>
                <w:color w:val="0D0D0D" w:themeColor="text1" w:themeTint="F2"/>
                <w:sz w:val="18"/>
                <w:szCs w:val="18"/>
                <w:lang w:val="hr-BA"/>
              </w:rPr>
            </w:pPr>
            <w:r w:rsidRPr="00A05FA2">
              <w:rPr>
                <w:rFonts w:asciiTheme="minorHAnsi" w:hAnsiTheme="minorHAnsi"/>
                <w:color w:val="0D0D0D" w:themeColor="text1" w:themeTint="F2"/>
                <w:sz w:val="18"/>
                <w:szCs w:val="18"/>
                <w:lang w:val="hr-BA"/>
              </w:rPr>
              <w:t>Ministarstvo okoliša provodi proceduru Procjene uticaja na okoliš koja na kraju dovodi do izdavanja okolišne dozvole Dostaviti studiju EIA</w:t>
            </w:r>
            <w:r w:rsidR="005A0202">
              <w:rPr>
                <w:rFonts w:asciiTheme="minorHAnsi" w:hAnsiTheme="minorHAnsi"/>
                <w:color w:val="0D0D0D" w:themeColor="text1" w:themeTint="F2"/>
                <w:sz w:val="18"/>
                <w:szCs w:val="18"/>
                <w:lang w:val="hr-BA"/>
              </w:rPr>
              <w:t>, uključujući plan upravljanja otpadom</w:t>
            </w:r>
            <w:r w:rsidRPr="00A05FA2">
              <w:rPr>
                <w:rFonts w:asciiTheme="minorHAnsi" w:hAnsiTheme="minorHAnsi"/>
                <w:color w:val="0D0D0D" w:themeColor="text1" w:themeTint="F2"/>
                <w:sz w:val="18"/>
                <w:szCs w:val="18"/>
                <w:lang w:val="hr-BA"/>
              </w:rPr>
              <w:t xml:space="preserve">. </w:t>
            </w:r>
          </w:p>
          <w:p w14:paraId="461D42F1" w14:textId="77777777" w:rsidR="00A05FA2" w:rsidRPr="00A05FA2" w:rsidRDefault="00A05FA2" w:rsidP="00A05FA2">
            <w:pPr>
              <w:widowControl w:val="0"/>
              <w:autoSpaceDE w:val="0"/>
              <w:autoSpaceDN w:val="0"/>
              <w:adjustRightInd w:val="0"/>
              <w:spacing w:before="0" w:afterLines="60" w:after="144" w:line="240" w:lineRule="auto"/>
              <w:contextualSpacing/>
              <w:jc w:val="both"/>
              <w:rPr>
                <w:rFonts w:asciiTheme="minorHAnsi" w:hAnsiTheme="minorHAnsi"/>
                <w:color w:val="0D0D0D" w:themeColor="text1" w:themeTint="F2"/>
                <w:sz w:val="18"/>
                <w:szCs w:val="18"/>
                <w:lang w:val="hr-BA"/>
              </w:rPr>
            </w:pPr>
          </w:p>
          <w:p w14:paraId="6B9DF655" w14:textId="77777777" w:rsidR="00A05FA2" w:rsidRPr="00A05FA2" w:rsidRDefault="00A05FA2" w:rsidP="00A05FA2">
            <w:pPr>
              <w:widowControl w:val="0"/>
              <w:autoSpaceDE w:val="0"/>
              <w:autoSpaceDN w:val="0"/>
              <w:adjustRightInd w:val="0"/>
              <w:spacing w:before="0" w:afterLines="60" w:after="144" w:line="240" w:lineRule="auto"/>
              <w:contextualSpacing/>
              <w:jc w:val="both"/>
              <w:rPr>
                <w:rFonts w:asciiTheme="minorHAnsi" w:hAnsiTheme="minorHAnsi"/>
                <w:color w:val="1F497D"/>
                <w:sz w:val="18"/>
                <w:szCs w:val="18"/>
                <w:lang w:val="hr-BA"/>
              </w:rPr>
            </w:pPr>
            <w:r w:rsidRPr="00A05FA2">
              <w:rPr>
                <w:rFonts w:asciiTheme="minorHAnsi" w:hAnsiTheme="minorHAnsi"/>
                <w:color w:val="1F497D"/>
                <w:sz w:val="18"/>
                <w:szCs w:val="18"/>
                <w:lang w:val="hr-BA"/>
              </w:rPr>
              <w:t>Ako aktivnost uključuje apstrakciju zapremine vode od 1 do 3 miliona kubnih metara</w:t>
            </w:r>
          </w:p>
          <w:p w14:paraId="26001277" w14:textId="77777777" w:rsidR="00A05FA2" w:rsidRPr="00A05FA2" w:rsidRDefault="00A05FA2" w:rsidP="00A05FA2">
            <w:pPr>
              <w:widowControl w:val="0"/>
              <w:autoSpaceDE w:val="0"/>
              <w:autoSpaceDN w:val="0"/>
              <w:adjustRightInd w:val="0"/>
              <w:spacing w:before="0" w:afterLines="60" w:after="144" w:line="240" w:lineRule="auto"/>
              <w:contextualSpacing/>
              <w:jc w:val="both"/>
              <w:rPr>
                <w:rFonts w:asciiTheme="minorHAnsi" w:hAnsiTheme="minorHAnsi"/>
                <w:color w:val="0D0D0D" w:themeColor="text1" w:themeTint="F2"/>
                <w:sz w:val="18"/>
                <w:szCs w:val="18"/>
                <w:lang w:val="hr-BA"/>
              </w:rPr>
            </w:pPr>
            <w:r w:rsidRPr="00A05FA2">
              <w:rPr>
                <w:rFonts w:asciiTheme="minorHAnsi" w:hAnsiTheme="minorHAnsi"/>
                <w:color w:val="0D0D0D" w:themeColor="text1" w:themeTint="F2"/>
                <w:sz w:val="18"/>
                <w:szCs w:val="18"/>
                <w:lang w:val="hr-BA"/>
              </w:rPr>
              <w:t>Preliminarna procjena uticaja na osnovu koje ministarstvo okoliša donosi odluku o potrebi za provedbom potpune EIA i na kraju izdaje okolišnu dozvolu</w:t>
            </w:r>
          </w:p>
          <w:p w14:paraId="6BD1352C" w14:textId="77777777" w:rsidR="00A05FA2" w:rsidRPr="00A05FA2" w:rsidRDefault="00A05FA2" w:rsidP="00A05FA2">
            <w:pPr>
              <w:widowControl w:val="0"/>
              <w:autoSpaceDE w:val="0"/>
              <w:autoSpaceDN w:val="0"/>
              <w:adjustRightInd w:val="0"/>
              <w:spacing w:before="0" w:afterLines="60" w:after="144" w:line="240" w:lineRule="auto"/>
              <w:contextualSpacing/>
              <w:jc w:val="both"/>
              <w:rPr>
                <w:rFonts w:asciiTheme="minorHAnsi" w:hAnsiTheme="minorHAnsi"/>
                <w:i/>
                <w:iCs/>
                <w:color w:val="0D0D0D" w:themeColor="text1" w:themeTint="F2"/>
                <w:sz w:val="18"/>
                <w:szCs w:val="18"/>
                <w:lang w:val="hr-BA"/>
              </w:rPr>
            </w:pPr>
          </w:p>
          <w:p w14:paraId="53F1BFEF" w14:textId="77777777" w:rsidR="00A05FA2" w:rsidRPr="00A05FA2" w:rsidRDefault="00A05FA2" w:rsidP="00A05FA2">
            <w:pPr>
              <w:widowControl w:val="0"/>
              <w:autoSpaceDE w:val="0"/>
              <w:autoSpaceDN w:val="0"/>
              <w:adjustRightInd w:val="0"/>
              <w:spacing w:before="0" w:afterLines="60" w:after="144" w:line="240" w:lineRule="auto"/>
              <w:contextualSpacing/>
              <w:jc w:val="both"/>
              <w:rPr>
                <w:rFonts w:asciiTheme="minorHAnsi" w:hAnsiTheme="minorHAnsi"/>
                <w:color w:val="1F497D"/>
                <w:sz w:val="18"/>
                <w:szCs w:val="18"/>
                <w:lang w:val="hr-BA"/>
              </w:rPr>
            </w:pPr>
            <w:r w:rsidRPr="00A05FA2">
              <w:rPr>
                <w:rFonts w:asciiTheme="minorHAnsi" w:hAnsiTheme="minorHAnsi"/>
                <w:color w:val="1F497D"/>
                <w:sz w:val="18"/>
                <w:szCs w:val="18"/>
                <w:lang w:val="hr-BA"/>
              </w:rPr>
              <w:t>Ako aktivnost uključuje apstrakciju vode zapremine do 1 milion kubnih metara</w:t>
            </w:r>
          </w:p>
          <w:p w14:paraId="7C5D23D7" w14:textId="5708ECE0" w:rsidR="00A05FA2" w:rsidRPr="00A05FA2" w:rsidRDefault="00A05FA2" w:rsidP="00A05FA2">
            <w:pPr>
              <w:widowControl w:val="0"/>
              <w:autoSpaceDE w:val="0"/>
              <w:autoSpaceDN w:val="0"/>
              <w:adjustRightInd w:val="0"/>
              <w:spacing w:before="0" w:afterLines="60" w:after="144" w:line="240" w:lineRule="auto"/>
              <w:contextualSpacing/>
              <w:jc w:val="both"/>
              <w:rPr>
                <w:rFonts w:asciiTheme="minorHAnsi" w:hAnsiTheme="minorHAnsi"/>
                <w:color w:val="0D0D0D" w:themeColor="text1" w:themeTint="F2"/>
                <w:sz w:val="18"/>
                <w:szCs w:val="18"/>
                <w:lang w:val="hr-BA"/>
              </w:rPr>
            </w:pPr>
            <w:r w:rsidRPr="00A05FA2">
              <w:rPr>
                <w:rFonts w:asciiTheme="minorHAnsi" w:hAnsiTheme="minorHAnsi"/>
                <w:color w:val="0D0D0D" w:themeColor="text1" w:themeTint="F2"/>
                <w:sz w:val="18"/>
                <w:szCs w:val="18"/>
                <w:lang w:val="hr-BA"/>
              </w:rPr>
              <w:t>Provjeriti kantonalne propise da bi se utvrdilo da li je potrebna okolišna dozvola</w:t>
            </w:r>
            <w:r w:rsidR="005A0202">
              <w:rPr>
                <w:rFonts w:asciiTheme="minorHAnsi" w:hAnsiTheme="minorHAnsi"/>
                <w:color w:val="0D0D0D" w:themeColor="text1" w:themeTint="F2"/>
                <w:sz w:val="18"/>
                <w:szCs w:val="18"/>
                <w:lang w:val="hr-BA"/>
              </w:rPr>
              <w:t>. Ako jeste</w:t>
            </w:r>
            <w:r w:rsidR="005A0202" w:rsidRPr="005A0202">
              <w:rPr>
                <w:rFonts w:asciiTheme="minorHAnsi" w:hAnsiTheme="minorHAnsi"/>
                <w:color w:val="0D0D0D" w:themeColor="text1" w:themeTint="F2"/>
                <w:sz w:val="18"/>
                <w:szCs w:val="18"/>
                <w:lang w:val="hr-BA"/>
              </w:rPr>
              <w:t xml:space="preserve">, </w:t>
            </w:r>
            <w:r w:rsidR="005A0202">
              <w:rPr>
                <w:rFonts w:asciiTheme="minorHAnsi" w:hAnsiTheme="minorHAnsi"/>
                <w:color w:val="0D0D0D" w:themeColor="text1" w:themeTint="F2"/>
                <w:sz w:val="18"/>
                <w:szCs w:val="18"/>
                <w:lang w:val="hr-BA"/>
              </w:rPr>
              <w:t>dostaviti zahtjev za okolišnu dozvolu i Plan upravljanja otpadom</w:t>
            </w:r>
            <w:r w:rsidR="005A0202" w:rsidRPr="005A0202">
              <w:rPr>
                <w:rFonts w:asciiTheme="minorHAnsi" w:hAnsiTheme="minorHAnsi"/>
                <w:color w:val="0D0D0D" w:themeColor="text1" w:themeTint="F2"/>
                <w:sz w:val="18"/>
                <w:szCs w:val="18"/>
                <w:lang w:val="hr-BA"/>
              </w:rPr>
              <w:t>.</w:t>
            </w:r>
          </w:p>
          <w:p w14:paraId="1C34DE27" w14:textId="77777777" w:rsidR="00A05FA2" w:rsidRPr="00A05FA2" w:rsidRDefault="00A05FA2" w:rsidP="00A05FA2">
            <w:pPr>
              <w:widowControl w:val="0"/>
              <w:autoSpaceDE w:val="0"/>
              <w:autoSpaceDN w:val="0"/>
              <w:adjustRightInd w:val="0"/>
              <w:spacing w:before="0" w:afterLines="60" w:after="144" w:line="240" w:lineRule="auto"/>
              <w:contextualSpacing/>
              <w:jc w:val="both"/>
              <w:rPr>
                <w:rFonts w:asciiTheme="minorHAnsi" w:hAnsiTheme="minorHAnsi"/>
                <w:color w:val="0D0D0D" w:themeColor="text1" w:themeTint="F2"/>
                <w:sz w:val="18"/>
                <w:szCs w:val="18"/>
                <w:lang w:val="hr-BA"/>
              </w:rPr>
            </w:pPr>
          </w:p>
          <w:p w14:paraId="333B3923" w14:textId="77777777" w:rsidR="00A05FA2" w:rsidRPr="00A05FA2" w:rsidRDefault="00A05FA2" w:rsidP="00A05FA2">
            <w:pPr>
              <w:widowControl w:val="0"/>
              <w:autoSpaceDE w:val="0"/>
              <w:autoSpaceDN w:val="0"/>
              <w:adjustRightInd w:val="0"/>
              <w:spacing w:before="0" w:afterLines="60" w:after="144" w:line="240" w:lineRule="auto"/>
              <w:contextualSpacing/>
              <w:jc w:val="both"/>
              <w:rPr>
                <w:rFonts w:asciiTheme="minorHAnsi" w:hAnsiTheme="minorHAnsi"/>
                <w:i/>
                <w:iCs/>
                <w:color w:val="0D0D0D" w:themeColor="text1" w:themeTint="F2"/>
                <w:sz w:val="18"/>
                <w:szCs w:val="18"/>
                <w:lang w:val="hr-BA"/>
              </w:rPr>
            </w:pPr>
            <w:r w:rsidRPr="00A05FA2">
              <w:rPr>
                <w:rFonts w:asciiTheme="minorHAnsi" w:hAnsiTheme="minorHAnsi"/>
                <w:i/>
                <w:iCs/>
                <w:color w:val="0D0D0D" w:themeColor="text1" w:themeTint="F2"/>
                <w:sz w:val="18"/>
                <w:szCs w:val="18"/>
                <w:lang w:val="hr-BA"/>
              </w:rPr>
              <w:t>Napomena: U slučaju da je proširenje WTP-a veće od 25%, tražiti mišljenje ministarstva okoliša o potrebnoj proceduri procjene uticaja na okoliš.</w:t>
            </w:r>
          </w:p>
        </w:tc>
        <w:tc>
          <w:tcPr>
            <w:tcW w:w="2126" w:type="dxa"/>
          </w:tcPr>
          <w:p w14:paraId="020BCBAF" w14:textId="77777777" w:rsidR="00A05FA2" w:rsidRPr="00A05FA2" w:rsidRDefault="00A05FA2" w:rsidP="00A05FA2">
            <w:pPr>
              <w:widowControl w:val="0"/>
              <w:autoSpaceDE w:val="0"/>
              <w:autoSpaceDN w:val="0"/>
              <w:adjustRightInd w:val="0"/>
              <w:spacing w:before="0" w:afterLines="60" w:after="144" w:line="240" w:lineRule="auto"/>
              <w:rPr>
                <w:rFonts w:asciiTheme="minorHAnsi" w:hAnsiTheme="minorHAnsi"/>
                <w:color w:val="0D0D0D" w:themeColor="text1" w:themeTint="F2"/>
                <w:sz w:val="18"/>
                <w:szCs w:val="18"/>
                <w:lang w:val="hr-BA"/>
              </w:rPr>
            </w:pPr>
            <w:r w:rsidRPr="00A05FA2">
              <w:rPr>
                <w:rFonts w:asciiTheme="minorHAnsi" w:hAnsiTheme="minorHAnsi"/>
                <w:color w:val="0D0D0D" w:themeColor="text1" w:themeTint="F2"/>
                <w:sz w:val="18"/>
                <w:szCs w:val="18"/>
                <w:lang w:val="hr-BA"/>
              </w:rPr>
              <w:t>Okolišna dozvola</w:t>
            </w:r>
          </w:p>
        </w:tc>
      </w:tr>
      <w:tr w:rsidR="00A05FA2" w:rsidRPr="00A05FA2" w14:paraId="6B3A9427" w14:textId="77777777" w:rsidTr="00A05FA2">
        <w:tc>
          <w:tcPr>
            <w:tcW w:w="2484" w:type="dxa"/>
          </w:tcPr>
          <w:p w14:paraId="05EC701B" w14:textId="77777777" w:rsidR="00A05FA2" w:rsidRPr="00A05FA2" w:rsidRDefault="00A05FA2" w:rsidP="00A05FA2">
            <w:pPr>
              <w:widowControl w:val="0"/>
              <w:autoSpaceDE w:val="0"/>
              <w:autoSpaceDN w:val="0"/>
              <w:adjustRightInd w:val="0"/>
              <w:spacing w:before="0" w:afterLines="60" w:after="144" w:line="240" w:lineRule="auto"/>
              <w:rPr>
                <w:rFonts w:asciiTheme="minorHAnsi" w:hAnsiTheme="minorHAnsi"/>
                <w:color w:val="0D0D0D" w:themeColor="text1" w:themeTint="F2"/>
                <w:sz w:val="18"/>
                <w:szCs w:val="18"/>
                <w:lang w:val="hr-BA"/>
              </w:rPr>
            </w:pPr>
            <w:r w:rsidRPr="00A05FA2">
              <w:rPr>
                <w:rFonts w:asciiTheme="minorHAnsi" w:hAnsiTheme="minorHAnsi"/>
                <w:color w:val="0D0D0D" w:themeColor="text1" w:themeTint="F2"/>
                <w:sz w:val="18"/>
                <w:szCs w:val="18"/>
                <w:lang w:val="hr-BA"/>
              </w:rPr>
              <w:t>WWTP-ovi</w:t>
            </w:r>
          </w:p>
        </w:tc>
        <w:tc>
          <w:tcPr>
            <w:tcW w:w="4457" w:type="dxa"/>
          </w:tcPr>
          <w:p w14:paraId="5A95714E" w14:textId="54343916" w:rsidR="00A05FA2" w:rsidRPr="00A05FA2" w:rsidRDefault="00A05FA2" w:rsidP="00A05FA2">
            <w:pPr>
              <w:widowControl w:val="0"/>
              <w:autoSpaceDE w:val="0"/>
              <w:autoSpaceDN w:val="0"/>
              <w:adjustRightInd w:val="0"/>
              <w:spacing w:before="0" w:afterLines="60" w:after="144" w:line="240" w:lineRule="auto"/>
              <w:contextualSpacing/>
              <w:jc w:val="both"/>
              <w:rPr>
                <w:rFonts w:asciiTheme="minorHAnsi" w:hAnsiTheme="minorHAnsi"/>
                <w:color w:val="0D0D0D" w:themeColor="text1" w:themeTint="F2"/>
                <w:sz w:val="18"/>
                <w:szCs w:val="18"/>
                <w:lang w:val="hr-BA"/>
              </w:rPr>
            </w:pPr>
            <w:r w:rsidRPr="00A05FA2">
              <w:rPr>
                <w:rFonts w:asciiTheme="minorHAnsi" w:hAnsiTheme="minorHAnsi"/>
                <w:color w:val="1F497D"/>
                <w:sz w:val="18"/>
                <w:szCs w:val="18"/>
                <w:lang w:val="hr-BA"/>
              </w:rPr>
              <w:t xml:space="preserve">Kapacitet &gt; 50.000 </w:t>
            </w:r>
            <w:r w:rsidR="005A0202">
              <w:rPr>
                <w:rFonts w:asciiTheme="minorHAnsi" w:hAnsiTheme="minorHAnsi"/>
                <w:color w:val="1F497D"/>
                <w:sz w:val="18"/>
                <w:szCs w:val="18"/>
                <w:lang w:val="hr-BA"/>
              </w:rPr>
              <w:t>Ekvivalent broja s</w:t>
            </w:r>
            <w:r w:rsidR="004A2873">
              <w:rPr>
                <w:rFonts w:asciiTheme="minorHAnsi" w:hAnsiTheme="minorHAnsi"/>
                <w:color w:val="1F497D"/>
                <w:sz w:val="18"/>
                <w:szCs w:val="18"/>
                <w:lang w:val="hr-BA"/>
              </w:rPr>
              <w:t>t</w:t>
            </w:r>
            <w:r w:rsidR="005A0202">
              <w:rPr>
                <w:rFonts w:asciiTheme="minorHAnsi" w:hAnsiTheme="minorHAnsi"/>
                <w:color w:val="1F497D"/>
                <w:sz w:val="18"/>
                <w:szCs w:val="18"/>
                <w:lang w:val="hr-BA"/>
              </w:rPr>
              <w:t>anovnika</w:t>
            </w:r>
            <w:r w:rsidRPr="00A05FA2">
              <w:rPr>
                <w:rFonts w:asciiTheme="minorHAnsi" w:hAnsiTheme="minorHAnsi"/>
                <w:color w:val="1F497D"/>
                <w:sz w:val="18"/>
                <w:szCs w:val="18"/>
                <w:lang w:val="hr-BA"/>
              </w:rPr>
              <w:t xml:space="preserve"> (</w:t>
            </w:r>
            <w:r w:rsidR="005A0202">
              <w:rPr>
                <w:rFonts w:asciiTheme="minorHAnsi" w:hAnsiTheme="minorHAnsi"/>
                <w:color w:val="1F497D"/>
                <w:sz w:val="18"/>
                <w:szCs w:val="18"/>
                <w:lang w:val="hr-BA"/>
              </w:rPr>
              <w:t>EBS</w:t>
            </w:r>
            <w:r w:rsidRPr="00A05FA2">
              <w:rPr>
                <w:rFonts w:asciiTheme="minorHAnsi" w:hAnsiTheme="minorHAnsi"/>
                <w:color w:val="1F497D"/>
                <w:sz w:val="18"/>
                <w:szCs w:val="18"/>
                <w:lang w:val="hr-BA"/>
              </w:rPr>
              <w:t xml:space="preserve">) </w:t>
            </w:r>
            <w:r w:rsidRPr="00A05FA2">
              <w:rPr>
                <w:rFonts w:asciiTheme="minorHAnsi" w:hAnsiTheme="minorHAnsi"/>
                <w:color w:val="0D0D0D" w:themeColor="text1" w:themeTint="F2"/>
                <w:sz w:val="18"/>
                <w:szCs w:val="18"/>
                <w:lang w:val="hr-BA"/>
              </w:rPr>
              <w:t>Ministarstvo okoliša provodi proceduru Procjene uticaja na okoliš Dostaviti studiju EIA</w:t>
            </w:r>
            <w:r w:rsidR="005A0202">
              <w:rPr>
                <w:rFonts w:asciiTheme="minorHAnsi" w:hAnsiTheme="minorHAnsi"/>
                <w:color w:val="0D0D0D" w:themeColor="text1" w:themeTint="F2"/>
                <w:sz w:val="18"/>
                <w:szCs w:val="18"/>
                <w:lang w:val="hr-BA"/>
              </w:rPr>
              <w:t xml:space="preserve"> i Plan upravljanja otpadom.</w:t>
            </w:r>
          </w:p>
          <w:p w14:paraId="3228B1B3" w14:textId="727ED150" w:rsidR="00A05FA2" w:rsidRPr="00A05FA2" w:rsidRDefault="00A05FA2" w:rsidP="00A05FA2">
            <w:pPr>
              <w:widowControl w:val="0"/>
              <w:autoSpaceDE w:val="0"/>
              <w:autoSpaceDN w:val="0"/>
              <w:adjustRightInd w:val="0"/>
              <w:spacing w:before="0" w:afterLines="60" w:after="144" w:line="240" w:lineRule="auto"/>
              <w:contextualSpacing/>
              <w:jc w:val="both"/>
              <w:rPr>
                <w:rFonts w:asciiTheme="minorHAnsi" w:hAnsiTheme="minorHAnsi"/>
                <w:color w:val="1F497D"/>
                <w:sz w:val="18"/>
                <w:szCs w:val="18"/>
                <w:lang w:val="hr-BA"/>
              </w:rPr>
            </w:pPr>
            <w:r w:rsidRPr="00A05FA2">
              <w:rPr>
                <w:rFonts w:asciiTheme="minorHAnsi" w:hAnsiTheme="minorHAnsi"/>
                <w:color w:val="1F497D"/>
                <w:sz w:val="18"/>
                <w:szCs w:val="18"/>
                <w:lang w:val="hr-BA"/>
              </w:rPr>
              <w:t xml:space="preserve">Kapacitet 10.000-50.000 </w:t>
            </w:r>
            <w:r w:rsidR="005A0202">
              <w:rPr>
                <w:rFonts w:asciiTheme="minorHAnsi" w:hAnsiTheme="minorHAnsi"/>
                <w:color w:val="1F497D"/>
                <w:sz w:val="18"/>
                <w:szCs w:val="18"/>
                <w:lang w:val="hr-BA"/>
              </w:rPr>
              <w:t>EBS</w:t>
            </w:r>
            <w:r w:rsidR="005A0202" w:rsidRPr="00A05FA2">
              <w:rPr>
                <w:rFonts w:asciiTheme="minorHAnsi" w:hAnsiTheme="minorHAnsi"/>
                <w:color w:val="1F497D"/>
                <w:sz w:val="18"/>
                <w:szCs w:val="18"/>
                <w:lang w:val="hr-BA"/>
              </w:rPr>
              <w:t xml:space="preserve"> </w:t>
            </w:r>
          </w:p>
          <w:p w14:paraId="5E35FD3D" w14:textId="77777777" w:rsidR="00A05FA2" w:rsidRPr="00A05FA2" w:rsidRDefault="00A05FA2" w:rsidP="00A05FA2">
            <w:pPr>
              <w:widowControl w:val="0"/>
              <w:autoSpaceDE w:val="0"/>
              <w:autoSpaceDN w:val="0"/>
              <w:adjustRightInd w:val="0"/>
              <w:spacing w:before="0" w:afterLines="60" w:after="144" w:line="240" w:lineRule="auto"/>
              <w:contextualSpacing/>
              <w:jc w:val="both"/>
              <w:rPr>
                <w:rFonts w:asciiTheme="minorHAnsi" w:hAnsiTheme="minorHAnsi"/>
                <w:color w:val="0D0D0D" w:themeColor="text1" w:themeTint="F2"/>
                <w:sz w:val="18"/>
                <w:szCs w:val="18"/>
                <w:lang w:val="hr-BA"/>
              </w:rPr>
            </w:pPr>
            <w:r w:rsidRPr="00A05FA2">
              <w:rPr>
                <w:rFonts w:asciiTheme="minorHAnsi" w:hAnsiTheme="minorHAnsi"/>
                <w:color w:val="0D0D0D" w:themeColor="text1" w:themeTint="F2"/>
                <w:sz w:val="18"/>
                <w:szCs w:val="18"/>
                <w:lang w:val="hr-BA"/>
              </w:rPr>
              <w:t>Preliminarna procjena uticaja na osnovu koje ministarstvo okoliša donosi odluku o potrebi za provedbom potpune EIA i na kraju izdaje okolišnu dozvolu</w:t>
            </w:r>
          </w:p>
          <w:p w14:paraId="5840E580" w14:textId="0630DF7B" w:rsidR="00A05FA2" w:rsidRPr="00A05FA2" w:rsidRDefault="00A05FA2" w:rsidP="00A05FA2">
            <w:pPr>
              <w:widowControl w:val="0"/>
              <w:autoSpaceDE w:val="0"/>
              <w:autoSpaceDN w:val="0"/>
              <w:adjustRightInd w:val="0"/>
              <w:spacing w:before="0" w:afterLines="60" w:after="144" w:line="240" w:lineRule="auto"/>
              <w:contextualSpacing/>
              <w:jc w:val="both"/>
              <w:rPr>
                <w:rFonts w:asciiTheme="minorHAnsi" w:hAnsiTheme="minorHAnsi"/>
                <w:color w:val="1F497D"/>
                <w:sz w:val="18"/>
                <w:szCs w:val="18"/>
                <w:lang w:val="hr-BA"/>
              </w:rPr>
            </w:pPr>
            <w:r w:rsidRPr="00A05FA2">
              <w:rPr>
                <w:rFonts w:asciiTheme="minorHAnsi" w:hAnsiTheme="minorHAnsi"/>
                <w:color w:val="1F497D"/>
                <w:sz w:val="18"/>
                <w:szCs w:val="18"/>
                <w:lang w:val="hr-BA"/>
              </w:rPr>
              <w:t xml:space="preserve">Kapacitet &lt;10.000 </w:t>
            </w:r>
            <w:r w:rsidR="005A0202">
              <w:rPr>
                <w:rFonts w:asciiTheme="minorHAnsi" w:hAnsiTheme="minorHAnsi"/>
                <w:color w:val="1F497D"/>
                <w:sz w:val="18"/>
                <w:szCs w:val="18"/>
                <w:lang w:val="hr-BA"/>
              </w:rPr>
              <w:t>EBS</w:t>
            </w:r>
            <w:r w:rsidRPr="00A05FA2">
              <w:rPr>
                <w:rFonts w:asciiTheme="minorHAnsi" w:hAnsiTheme="minorHAnsi"/>
                <w:color w:val="1F497D"/>
                <w:sz w:val="18"/>
                <w:szCs w:val="18"/>
                <w:lang w:val="hr-BA"/>
              </w:rPr>
              <w:t xml:space="preserve"> </w:t>
            </w:r>
          </w:p>
          <w:p w14:paraId="4CB13F42" w14:textId="3F3FB31B" w:rsidR="00A05FA2" w:rsidRPr="00A05FA2" w:rsidRDefault="00A05FA2" w:rsidP="00A05FA2">
            <w:pPr>
              <w:widowControl w:val="0"/>
              <w:autoSpaceDE w:val="0"/>
              <w:autoSpaceDN w:val="0"/>
              <w:adjustRightInd w:val="0"/>
              <w:spacing w:before="0" w:afterLines="60" w:after="144" w:line="240" w:lineRule="auto"/>
              <w:contextualSpacing/>
              <w:jc w:val="both"/>
              <w:rPr>
                <w:rFonts w:asciiTheme="minorHAnsi" w:hAnsiTheme="minorHAnsi"/>
                <w:color w:val="0D0D0D" w:themeColor="text1" w:themeTint="F2"/>
                <w:sz w:val="18"/>
                <w:szCs w:val="18"/>
                <w:lang w:val="hr-BA"/>
              </w:rPr>
            </w:pPr>
            <w:r w:rsidRPr="00A05FA2">
              <w:rPr>
                <w:rFonts w:asciiTheme="minorHAnsi" w:hAnsiTheme="minorHAnsi"/>
                <w:color w:val="0D0D0D" w:themeColor="text1" w:themeTint="F2"/>
                <w:sz w:val="18"/>
                <w:szCs w:val="18"/>
                <w:lang w:val="hr-BA"/>
              </w:rPr>
              <w:t xml:space="preserve">Izdavanje okolišnih dozvola na kantonalnom nivou. Podnijeti zahtjev za izdavanje okolišne dozvole </w:t>
            </w:r>
            <w:r w:rsidR="005A0202">
              <w:rPr>
                <w:rFonts w:asciiTheme="minorHAnsi" w:hAnsiTheme="minorHAnsi"/>
                <w:color w:val="0D0D0D" w:themeColor="text1" w:themeTint="F2"/>
                <w:sz w:val="18"/>
                <w:szCs w:val="18"/>
                <w:lang w:val="hr-BA"/>
              </w:rPr>
              <w:t>i Plan upravljanja otpadom.</w:t>
            </w:r>
          </w:p>
          <w:p w14:paraId="46D4A60F" w14:textId="77777777" w:rsidR="00A05FA2" w:rsidRPr="00A05FA2" w:rsidRDefault="00A05FA2" w:rsidP="00A05FA2">
            <w:pPr>
              <w:widowControl w:val="0"/>
              <w:autoSpaceDE w:val="0"/>
              <w:autoSpaceDN w:val="0"/>
              <w:adjustRightInd w:val="0"/>
              <w:spacing w:before="0" w:afterLines="60" w:after="144" w:line="240" w:lineRule="auto"/>
              <w:contextualSpacing/>
              <w:jc w:val="both"/>
              <w:rPr>
                <w:rFonts w:asciiTheme="minorHAnsi" w:hAnsiTheme="minorHAnsi"/>
                <w:color w:val="0D0D0D" w:themeColor="text1" w:themeTint="F2"/>
                <w:sz w:val="18"/>
                <w:szCs w:val="18"/>
                <w:lang w:val="hr-BA"/>
              </w:rPr>
            </w:pPr>
          </w:p>
          <w:p w14:paraId="66F37A8B" w14:textId="77777777" w:rsidR="00A05FA2" w:rsidRPr="00A05FA2" w:rsidRDefault="00A05FA2" w:rsidP="00A05FA2">
            <w:pPr>
              <w:widowControl w:val="0"/>
              <w:autoSpaceDE w:val="0"/>
              <w:autoSpaceDN w:val="0"/>
              <w:adjustRightInd w:val="0"/>
              <w:spacing w:before="0" w:afterLines="60" w:after="144" w:line="240" w:lineRule="auto"/>
              <w:contextualSpacing/>
              <w:jc w:val="both"/>
              <w:rPr>
                <w:rFonts w:asciiTheme="minorHAnsi" w:hAnsiTheme="minorHAnsi"/>
                <w:i/>
                <w:iCs/>
                <w:color w:val="0D0D0D" w:themeColor="text1" w:themeTint="F2"/>
                <w:sz w:val="18"/>
                <w:szCs w:val="18"/>
                <w:lang w:val="hr-BA"/>
              </w:rPr>
            </w:pPr>
            <w:r w:rsidRPr="00A05FA2">
              <w:rPr>
                <w:rFonts w:asciiTheme="minorHAnsi" w:hAnsiTheme="minorHAnsi"/>
                <w:i/>
                <w:iCs/>
                <w:color w:val="0D0D0D" w:themeColor="text1" w:themeTint="F2"/>
                <w:sz w:val="18"/>
                <w:szCs w:val="18"/>
                <w:lang w:val="hr-BA"/>
              </w:rPr>
              <w:t>Napomena: U slučaju da je proširenje WWTP-a veće od 25%, tražiti mišljenje entitetskog ministarstva okoliša o potrebnoj proceduri procjene uticaja na okoliš.</w:t>
            </w:r>
          </w:p>
          <w:p w14:paraId="25B11252" w14:textId="77777777" w:rsidR="00A05FA2" w:rsidRPr="00A05FA2" w:rsidRDefault="00A05FA2" w:rsidP="00A05FA2">
            <w:pPr>
              <w:widowControl w:val="0"/>
              <w:autoSpaceDE w:val="0"/>
              <w:autoSpaceDN w:val="0"/>
              <w:adjustRightInd w:val="0"/>
              <w:spacing w:before="0" w:afterLines="60" w:after="144" w:line="240" w:lineRule="auto"/>
              <w:contextualSpacing/>
              <w:rPr>
                <w:rFonts w:asciiTheme="minorHAnsi" w:hAnsiTheme="minorHAnsi"/>
                <w:color w:val="0D0D0D" w:themeColor="text1" w:themeTint="F2"/>
                <w:sz w:val="18"/>
                <w:szCs w:val="18"/>
                <w:lang w:val="hr-BA"/>
              </w:rPr>
            </w:pPr>
          </w:p>
        </w:tc>
        <w:tc>
          <w:tcPr>
            <w:tcW w:w="2126" w:type="dxa"/>
          </w:tcPr>
          <w:p w14:paraId="151895E1" w14:textId="77777777" w:rsidR="00A05FA2" w:rsidRPr="00A05FA2" w:rsidRDefault="00A05FA2" w:rsidP="00A05FA2">
            <w:pPr>
              <w:widowControl w:val="0"/>
              <w:autoSpaceDE w:val="0"/>
              <w:autoSpaceDN w:val="0"/>
              <w:adjustRightInd w:val="0"/>
              <w:spacing w:before="0" w:afterLines="60" w:after="144" w:line="240" w:lineRule="auto"/>
              <w:rPr>
                <w:rFonts w:asciiTheme="minorHAnsi" w:hAnsiTheme="minorHAnsi"/>
                <w:color w:val="0D0D0D" w:themeColor="text1" w:themeTint="F2"/>
                <w:sz w:val="18"/>
                <w:szCs w:val="18"/>
                <w:lang w:val="hr-BA"/>
              </w:rPr>
            </w:pPr>
            <w:r w:rsidRPr="00A05FA2">
              <w:rPr>
                <w:rFonts w:asciiTheme="minorHAnsi" w:hAnsiTheme="minorHAnsi"/>
                <w:color w:val="0D0D0D" w:themeColor="text1" w:themeTint="F2"/>
                <w:sz w:val="18"/>
                <w:szCs w:val="18"/>
                <w:lang w:val="hr-BA"/>
              </w:rPr>
              <w:t>Okolišna dozvola</w:t>
            </w:r>
          </w:p>
        </w:tc>
      </w:tr>
      <w:tr w:rsidR="00A05FA2" w:rsidRPr="00A05FA2" w14:paraId="428415B7" w14:textId="77777777" w:rsidTr="00A05FA2">
        <w:tc>
          <w:tcPr>
            <w:tcW w:w="2484" w:type="dxa"/>
          </w:tcPr>
          <w:p w14:paraId="41529DF2" w14:textId="77777777" w:rsidR="00A05FA2" w:rsidRPr="00A05FA2" w:rsidRDefault="00A05FA2" w:rsidP="00A05FA2">
            <w:pPr>
              <w:widowControl w:val="0"/>
              <w:autoSpaceDE w:val="0"/>
              <w:autoSpaceDN w:val="0"/>
              <w:adjustRightInd w:val="0"/>
              <w:spacing w:before="0" w:afterLines="60" w:after="144" w:line="240" w:lineRule="auto"/>
              <w:rPr>
                <w:rFonts w:asciiTheme="minorHAnsi" w:hAnsiTheme="minorHAnsi"/>
                <w:color w:val="0D0D0D" w:themeColor="text1" w:themeTint="F2"/>
                <w:sz w:val="18"/>
                <w:szCs w:val="18"/>
                <w:lang w:val="hr-BA"/>
              </w:rPr>
            </w:pPr>
            <w:r w:rsidRPr="00A05FA2">
              <w:rPr>
                <w:rFonts w:asciiTheme="minorHAnsi" w:hAnsiTheme="minorHAnsi"/>
                <w:color w:val="0D0D0D" w:themeColor="text1" w:themeTint="F2"/>
                <w:sz w:val="18"/>
                <w:szCs w:val="18"/>
                <w:lang w:val="hr-BA"/>
              </w:rPr>
              <w:t xml:space="preserve">Cjevovodi/pumpne stanice/rezervoari </w:t>
            </w:r>
          </w:p>
        </w:tc>
        <w:tc>
          <w:tcPr>
            <w:tcW w:w="4457" w:type="dxa"/>
          </w:tcPr>
          <w:p w14:paraId="19821778" w14:textId="77777777" w:rsidR="00A05FA2" w:rsidRPr="00A05FA2" w:rsidRDefault="00A05FA2" w:rsidP="00A05FA2">
            <w:pPr>
              <w:widowControl w:val="0"/>
              <w:autoSpaceDE w:val="0"/>
              <w:autoSpaceDN w:val="0"/>
              <w:adjustRightInd w:val="0"/>
              <w:spacing w:before="0" w:afterLines="60" w:after="144" w:line="240" w:lineRule="auto"/>
              <w:contextualSpacing/>
              <w:rPr>
                <w:rFonts w:asciiTheme="minorHAnsi" w:hAnsiTheme="minorHAnsi"/>
                <w:color w:val="0D0D0D" w:themeColor="text1" w:themeTint="F2"/>
                <w:sz w:val="18"/>
                <w:szCs w:val="18"/>
                <w:lang w:val="hr-BA"/>
              </w:rPr>
            </w:pPr>
            <w:r w:rsidRPr="00A05FA2">
              <w:rPr>
                <w:rFonts w:asciiTheme="minorHAnsi" w:hAnsiTheme="minorHAnsi"/>
                <w:color w:val="0D0D0D" w:themeColor="text1" w:themeTint="F2"/>
                <w:sz w:val="18"/>
                <w:szCs w:val="18"/>
                <w:lang w:val="hr-BA"/>
              </w:rPr>
              <w:t>Nije potrebna nikakva mjera</w:t>
            </w:r>
          </w:p>
        </w:tc>
        <w:tc>
          <w:tcPr>
            <w:tcW w:w="2126" w:type="dxa"/>
          </w:tcPr>
          <w:p w14:paraId="2ECB262B" w14:textId="77777777" w:rsidR="00A05FA2" w:rsidRPr="00A05FA2" w:rsidRDefault="00A05FA2" w:rsidP="00A05FA2">
            <w:pPr>
              <w:widowControl w:val="0"/>
              <w:autoSpaceDE w:val="0"/>
              <w:autoSpaceDN w:val="0"/>
              <w:adjustRightInd w:val="0"/>
              <w:spacing w:before="0" w:afterLines="60" w:after="144" w:line="240" w:lineRule="auto"/>
              <w:rPr>
                <w:rFonts w:asciiTheme="minorHAnsi" w:hAnsiTheme="minorHAnsi"/>
                <w:color w:val="0D0D0D" w:themeColor="text1" w:themeTint="F2"/>
                <w:sz w:val="18"/>
                <w:szCs w:val="18"/>
                <w:lang w:val="hr-BA"/>
              </w:rPr>
            </w:pPr>
            <w:r w:rsidRPr="00A05FA2">
              <w:rPr>
                <w:rFonts w:asciiTheme="minorHAnsi" w:hAnsiTheme="minorHAnsi"/>
                <w:color w:val="0D0D0D" w:themeColor="text1" w:themeTint="F2"/>
                <w:sz w:val="18"/>
                <w:szCs w:val="18"/>
                <w:lang w:val="hr-BA"/>
              </w:rPr>
              <w:t>-</w:t>
            </w:r>
          </w:p>
        </w:tc>
      </w:tr>
      <w:tr w:rsidR="00A05FA2" w:rsidRPr="00A05FA2" w14:paraId="42C18196" w14:textId="77777777" w:rsidTr="00A05FA2">
        <w:tc>
          <w:tcPr>
            <w:tcW w:w="2484" w:type="dxa"/>
          </w:tcPr>
          <w:p w14:paraId="6041DC01" w14:textId="77777777" w:rsidR="00A05FA2" w:rsidRPr="00A05FA2" w:rsidRDefault="00A05FA2" w:rsidP="00A05FA2">
            <w:pPr>
              <w:widowControl w:val="0"/>
              <w:autoSpaceDE w:val="0"/>
              <w:autoSpaceDN w:val="0"/>
              <w:adjustRightInd w:val="0"/>
              <w:spacing w:before="0" w:afterLines="60" w:after="144" w:line="240" w:lineRule="auto"/>
              <w:rPr>
                <w:rFonts w:asciiTheme="minorHAnsi" w:hAnsiTheme="minorHAnsi"/>
                <w:color w:val="0D0D0D" w:themeColor="text1" w:themeTint="F2"/>
                <w:sz w:val="18"/>
                <w:szCs w:val="18"/>
                <w:lang w:val="hr-BA"/>
              </w:rPr>
            </w:pPr>
            <w:r w:rsidRPr="00A05FA2">
              <w:rPr>
                <w:rFonts w:asciiTheme="minorHAnsi" w:hAnsiTheme="minorHAnsi"/>
                <w:color w:val="0D0D0D" w:themeColor="text1" w:themeTint="F2"/>
                <w:sz w:val="18"/>
                <w:szCs w:val="18"/>
                <w:lang w:val="hr-BA"/>
              </w:rPr>
              <w:t>Ostale vodne komponente (mjerenje, SCADA, GIS, ostale meke ("soft") mjere)</w:t>
            </w:r>
          </w:p>
        </w:tc>
        <w:tc>
          <w:tcPr>
            <w:tcW w:w="4457" w:type="dxa"/>
          </w:tcPr>
          <w:p w14:paraId="59A1F9FD" w14:textId="77777777" w:rsidR="00A05FA2" w:rsidRPr="00A05FA2" w:rsidRDefault="00A05FA2" w:rsidP="00A05FA2">
            <w:pPr>
              <w:widowControl w:val="0"/>
              <w:autoSpaceDE w:val="0"/>
              <w:autoSpaceDN w:val="0"/>
              <w:adjustRightInd w:val="0"/>
              <w:spacing w:before="0" w:afterLines="60" w:after="144" w:line="240" w:lineRule="auto"/>
              <w:contextualSpacing/>
              <w:rPr>
                <w:rFonts w:asciiTheme="minorHAnsi" w:hAnsiTheme="minorHAnsi"/>
                <w:color w:val="0D0D0D" w:themeColor="text1" w:themeTint="F2"/>
                <w:sz w:val="18"/>
                <w:szCs w:val="18"/>
                <w:lang w:val="hr-BA"/>
              </w:rPr>
            </w:pPr>
            <w:r w:rsidRPr="00A05FA2">
              <w:rPr>
                <w:rFonts w:asciiTheme="minorHAnsi" w:hAnsiTheme="minorHAnsi"/>
                <w:color w:val="0D0D0D" w:themeColor="text1" w:themeTint="F2"/>
                <w:sz w:val="18"/>
                <w:szCs w:val="18"/>
                <w:lang w:val="hr-BA"/>
              </w:rPr>
              <w:t>Nije potrebna nikakva mjera</w:t>
            </w:r>
          </w:p>
        </w:tc>
        <w:tc>
          <w:tcPr>
            <w:tcW w:w="2126" w:type="dxa"/>
          </w:tcPr>
          <w:p w14:paraId="360040C4" w14:textId="77777777" w:rsidR="00A05FA2" w:rsidRPr="00A05FA2" w:rsidRDefault="00A05FA2" w:rsidP="00A05FA2">
            <w:pPr>
              <w:widowControl w:val="0"/>
              <w:autoSpaceDE w:val="0"/>
              <w:autoSpaceDN w:val="0"/>
              <w:adjustRightInd w:val="0"/>
              <w:spacing w:before="0" w:afterLines="60" w:after="144" w:line="240" w:lineRule="auto"/>
              <w:rPr>
                <w:rFonts w:asciiTheme="minorHAnsi" w:hAnsiTheme="minorHAnsi"/>
                <w:color w:val="0D0D0D" w:themeColor="text1" w:themeTint="F2"/>
                <w:sz w:val="18"/>
                <w:szCs w:val="18"/>
                <w:lang w:val="hr-BA"/>
              </w:rPr>
            </w:pPr>
            <w:r w:rsidRPr="00A05FA2">
              <w:rPr>
                <w:rFonts w:asciiTheme="minorHAnsi" w:hAnsiTheme="minorHAnsi"/>
                <w:color w:val="0D0D0D" w:themeColor="text1" w:themeTint="F2"/>
                <w:sz w:val="18"/>
                <w:szCs w:val="18"/>
                <w:lang w:val="hr-BA"/>
              </w:rPr>
              <w:t>-</w:t>
            </w:r>
          </w:p>
        </w:tc>
      </w:tr>
    </w:tbl>
    <w:p w14:paraId="14951DEE" w14:textId="77777777" w:rsidR="00A05FA2" w:rsidRPr="00A05FA2" w:rsidRDefault="00A05FA2" w:rsidP="00A05FA2">
      <w:pPr>
        <w:jc w:val="both"/>
        <w:rPr>
          <w:bCs/>
          <w:lang w:val="hr-BA"/>
        </w:rPr>
      </w:pPr>
    </w:p>
    <w:p w14:paraId="37A9DD0C" w14:textId="77777777" w:rsidR="00A05FA2" w:rsidRPr="00A05FA2" w:rsidRDefault="00A05FA2" w:rsidP="00A05FA2">
      <w:pPr>
        <w:pBdr>
          <w:top w:val="single" w:sz="4" w:space="1" w:color="auto"/>
          <w:left w:val="single" w:sz="4" w:space="4" w:color="auto"/>
          <w:bottom w:val="single" w:sz="4" w:space="1" w:color="auto"/>
          <w:right w:val="single" w:sz="4" w:space="4" w:color="auto"/>
        </w:pBdr>
        <w:shd w:val="clear" w:color="auto" w:fill="F2F2F2" w:themeFill="background1" w:themeFillShade="F2"/>
        <w:rPr>
          <w:b/>
          <w:lang w:val="hr-BA"/>
        </w:rPr>
      </w:pPr>
      <w:r w:rsidRPr="00A05FA2">
        <w:rPr>
          <w:b/>
          <w:bCs/>
          <w:lang w:val="hr-BA"/>
        </w:rPr>
        <w:t xml:space="preserve">Korak 3. Organizirati konsultacije s interesnim stranama </w:t>
      </w:r>
    </w:p>
    <w:p w14:paraId="0A91E7EF" w14:textId="77777777" w:rsidR="00A05FA2" w:rsidRPr="00A05FA2" w:rsidRDefault="00A05FA2" w:rsidP="00A05FA2">
      <w:pPr>
        <w:jc w:val="both"/>
        <w:rPr>
          <w:szCs w:val="23"/>
          <w:lang w:val="hr-BA"/>
        </w:rPr>
      </w:pPr>
      <w:r w:rsidRPr="00A05FA2">
        <w:rPr>
          <w:lang w:val="hr-BA"/>
        </w:rPr>
        <w:t xml:space="preserve">Konsultacije s interesnim stranama će se organizirati na lokaciji koja je najbliža lokaciji na kojoj se provodi projekat, u skladu sa zahtjevima iz SEP-a koji je izrađen za Projekat Modernizacije WSS-a. </w:t>
      </w:r>
      <w:r w:rsidRPr="00A05FA2">
        <w:rPr>
          <w:color w:val="000000"/>
          <w:szCs w:val="23"/>
          <w:lang w:val="hr-BA"/>
        </w:rPr>
        <w:t>Ako potprojekti zahtijevaju izradu EIA koja je obavezna i regulirana domaćim propisima, taj proces podrazumijeva i učešće javnosti, javne rasprave i javno objavljenu studiju na način propisan entitetskim zakonodavstvom (komentari na javni dokument se evidentiraju, a odgovore dostavlja institucija/organizacija odgovorna za pripremu EIA). Osigurati da takve javne konsultacije budu u skladu i sa zahtjevima SB i Planom uključivanja interesnih strana koji je izrađen za Projekat Modernizacije WSS-a. Za određene aktivnosti, relevantni entitetski organ će tražiti odluku o potrebi za provođenjem postupka</w:t>
      </w:r>
      <w:r w:rsidRPr="00A05FA2">
        <w:rPr>
          <w:szCs w:val="23"/>
          <w:lang w:val="hr-BA"/>
        </w:rPr>
        <w:t xml:space="preserve"> EIA.</w:t>
      </w:r>
    </w:p>
    <w:p w14:paraId="1A7B75BF" w14:textId="77777777" w:rsidR="00A05FA2" w:rsidRPr="00A05FA2" w:rsidRDefault="00A05FA2" w:rsidP="00A05FA2">
      <w:pPr>
        <w:jc w:val="both"/>
        <w:rPr>
          <w:szCs w:val="20"/>
          <w:lang w:val="hr-BA"/>
        </w:rPr>
      </w:pPr>
      <w:r w:rsidRPr="00A05FA2">
        <w:rPr>
          <w:szCs w:val="20"/>
          <w:lang w:val="hr-BA"/>
        </w:rPr>
        <w:t xml:space="preserve">U slučaju produžene pandemije izazvane koronavirusom, uključivanje interesnih strana će se organizirati u skladu sa </w:t>
      </w:r>
      <w:r w:rsidR="00C66BE9">
        <w:fldChar w:fldCharType="begin"/>
      </w:r>
      <w:r w:rsidR="00C66BE9">
        <w:instrText xml:space="preserve"> HYPERLINK "https://worldbankgroup.sharepoint.com/sites/wbunits/opcs/Knowledge%20Base/Public%20Consultations%20in%20WB%20Operations.pdf" </w:instrText>
      </w:r>
      <w:r w:rsidR="00C66BE9">
        <w:fldChar w:fldCharType="separate"/>
      </w:r>
      <w:r w:rsidRPr="00A05FA2">
        <w:rPr>
          <w:color w:val="0000FF"/>
          <w:szCs w:val="20"/>
          <w:u w:val="single"/>
          <w:lang w:val="hr-BA"/>
        </w:rPr>
        <w:t>Tehničkom napomenom:</w:t>
      </w:r>
      <w:r w:rsidRPr="00A05FA2">
        <w:rPr>
          <w:color w:val="0000FF"/>
          <w:szCs w:val="20"/>
          <w:lang w:val="hr-BA"/>
        </w:rPr>
        <w:t xml:space="preserve"> </w:t>
      </w:r>
      <w:r w:rsidRPr="00A05FA2">
        <w:rPr>
          <w:color w:val="0000FF"/>
          <w:szCs w:val="20"/>
          <w:u w:val="single"/>
          <w:lang w:val="hr-BA"/>
        </w:rPr>
        <w:t>Javne konsultacije i učešće interesnih strana u aktivnosti koje podržava SB kad postoje ograničenja u organiziranju javnih sastanaka</w:t>
      </w:r>
      <w:r w:rsidR="00C66BE9">
        <w:rPr>
          <w:color w:val="0000FF"/>
          <w:szCs w:val="20"/>
          <w:u w:val="single"/>
          <w:lang w:val="hr-BA"/>
        </w:rPr>
        <w:fldChar w:fldCharType="end"/>
      </w:r>
      <w:r w:rsidRPr="00A05FA2">
        <w:rPr>
          <w:szCs w:val="20"/>
          <w:lang w:val="hr-BA"/>
        </w:rPr>
        <w:t xml:space="preserve"> (20. mart 2020.).</w:t>
      </w:r>
    </w:p>
    <w:p w14:paraId="0D60E387" w14:textId="77777777" w:rsidR="00A05FA2" w:rsidRPr="00A05FA2" w:rsidRDefault="00A05FA2" w:rsidP="00A05FA2">
      <w:pPr>
        <w:jc w:val="both"/>
        <w:rPr>
          <w:lang w:val="hr-BA"/>
        </w:rPr>
      </w:pPr>
    </w:p>
    <w:p w14:paraId="59055BED" w14:textId="77777777" w:rsidR="00A05FA2" w:rsidRPr="00A05FA2" w:rsidRDefault="00A05FA2" w:rsidP="00A05FA2">
      <w:pPr>
        <w:pBdr>
          <w:top w:val="single" w:sz="4" w:space="1" w:color="auto"/>
          <w:left w:val="single" w:sz="4" w:space="4" w:color="auto"/>
          <w:bottom w:val="single" w:sz="4" w:space="1" w:color="auto"/>
          <w:right w:val="single" w:sz="4" w:space="4" w:color="auto"/>
        </w:pBdr>
        <w:shd w:val="clear" w:color="auto" w:fill="F2F2F2" w:themeFill="background1" w:themeFillShade="F2"/>
        <w:rPr>
          <w:b/>
          <w:lang w:val="hr-BA"/>
        </w:rPr>
      </w:pPr>
      <w:r w:rsidRPr="00A05FA2">
        <w:rPr>
          <w:b/>
          <w:bCs/>
          <w:lang w:val="hr-BA"/>
        </w:rPr>
        <w:t>Korak 4. (</w:t>
      </w:r>
      <w:r w:rsidRPr="00A05FA2">
        <w:rPr>
          <w:b/>
          <w:bCs/>
          <w:i/>
          <w:iCs/>
          <w:lang w:val="hr-BA"/>
        </w:rPr>
        <w:t>Po potrebi i kada je primjenjivo</w:t>
      </w:r>
      <w:r w:rsidRPr="00A05FA2">
        <w:rPr>
          <w:b/>
          <w:bCs/>
          <w:lang w:val="hr-BA"/>
        </w:rPr>
        <w:t xml:space="preserve">) Pribaviti različite dozvole i odobrenja </w:t>
      </w:r>
    </w:p>
    <w:p w14:paraId="3DA4818B" w14:textId="1BFA1713" w:rsidR="00A05FA2" w:rsidRPr="00A05FA2" w:rsidRDefault="00A05FA2" w:rsidP="00A05FA2">
      <w:pPr>
        <w:numPr>
          <w:ilvl w:val="0"/>
          <w:numId w:val="22"/>
        </w:numPr>
        <w:spacing w:after="0"/>
        <w:ind w:left="851" w:hanging="284"/>
        <w:contextualSpacing/>
        <w:jc w:val="both"/>
        <w:rPr>
          <w:rFonts w:cs="Calibri"/>
          <w:szCs w:val="20"/>
          <w:shd w:val="clear" w:color="auto" w:fill="FFFFFF"/>
          <w:lang w:val="hr-BA"/>
        </w:rPr>
      </w:pPr>
      <w:r w:rsidRPr="00A05FA2">
        <w:rPr>
          <w:rFonts w:cs="Calibri"/>
          <w:i/>
          <w:iCs/>
          <w:szCs w:val="20"/>
          <w:shd w:val="clear" w:color="auto" w:fill="FFFFFF"/>
          <w:lang w:val="hr-BA"/>
        </w:rPr>
        <w:t xml:space="preserve">Vodoprivredni akti </w:t>
      </w:r>
      <w:r w:rsidRPr="00A05FA2">
        <w:rPr>
          <w:rFonts w:cs="Calibri"/>
          <w:szCs w:val="20"/>
          <w:shd w:val="clear" w:color="auto" w:fill="FFFFFF"/>
          <w:lang w:val="hr-BA"/>
        </w:rPr>
        <w:t xml:space="preserve">u skladu sa zahtjevima iz Zakona o vodama, kao što je opisano u Poglavlju </w:t>
      </w:r>
      <w:r w:rsidRPr="00A05FA2">
        <w:rPr>
          <w:rFonts w:cs="Calibri"/>
          <w:szCs w:val="20"/>
          <w:shd w:val="clear" w:color="auto" w:fill="FFFFFF"/>
          <w:lang w:val="hr-BA"/>
        </w:rPr>
        <w:fldChar w:fldCharType="begin"/>
      </w:r>
      <w:r w:rsidRPr="00A05FA2">
        <w:rPr>
          <w:rFonts w:cs="Calibri"/>
          <w:szCs w:val="20"/>
          <w:shd w:val="clear" w:color="auto" w:fill="FFFFFF"/>
          <w:lang w:val="hr-BA"/>
        </w:rPr>
        <w:instrText xml:space="preserve"> REF _Ref22331381 \r \h </w:instrText>
      </w:r>
      <w:r w:rsidRPr="00A05FA2">
        <w:rPr>
          <w:rFonts w:cs="Calibri"/>
          <w:szCs w:val="20"/>
          <w:shd w:val="clear" w:color="auto" w:fill="FFFFFF"/>
          <w:lang w:val="hr-BA"/>
        </w:rPr>
      </w:r>
      <w:r w:rsidRPr="00A05FA2">
        <w:rPr>
          <w:rFonts w:cs="Calibri"/>
          <w:szCs w:val="20"/>
          <w:shd w:val="clear" w:color="auto" w:fill="FFFFFF"/>
          <w:lang w:val="hr-BA"/>
        </w:rPr>
        <w:fldChar w:fldCharType="separate"/>
      </w:r>
      <w:r w:rsidR="00B7517D">
        <w:rPr>
          <w:rFonts w:cs="Calibri"/>
          <w:szCs w:val="20"/>
          <w:shd w:val="clear" w:color="auto" w:fill="FFFFFF"/>
          <w:lang w:val="hr-BA"/>
        </w:rPr>
        <w:t>0</w:t>
      </w:r>
      <w:r w:rsidRPr="00A05FA2">
        <w:rPr>
          <w:rFonts w:cs="Calibri"/>
          <w:szCs w:val="20"/>
          <w:shd w:val="clear" w:color="auto" w:fill="FFFFFF"/>
          <w:lang w:val="hr-BA"/>
        </w:rPr>
        <w:fldChar w:fldCharType="end"/>
      </w:r>
      <w:r w:rsidRPr="00A05FA2">
        <w:rPr>
          <w:rFonts w:cs="Calibri"/>
          <w:szCs w:val="20"/>
          <w:shd w:val="clear" w:color="auto" w:fill="FFFFFF"/>
          <w:lang w:val="hr-BA"/>
        </w:rPr>
        <w:t>,</w:t>
      </w:r>
    </w:p>
    <w:p w14:paraId="6B0A814B" w14:textId="6453FFE1" w:rsidR="00A05FA2" w:rsidRDefault="00A05FA2" w:rsidP="00A05FA2">
      <w:pPr>
        <w:numPr>
          <w:ilvl w:val="0"/>
          <w:numId w:val="22"/>
        </w:numPr>
        <w:spacing w:after="0"/>
        <w:ind w:left="851" w:hanging="284"/>
        <w:contextualSpacing/>
        <w:jc w:val="both"/>
        <w:rPr>
          <w:rFonts w:cs="Calibri"/>
          <w:szCs w:val="20"/>
          <w:shd w:val="clear" w:color="auto" w:fill="FFFFFF"/>
          <w:lang w:val="hr-BA"/>
        </w:rPr>
      </w:pPr>
      <w:r w:rsidRPr="00A05FA2">
        <w:rPr>
          <w:rFonts w:cs="Calibri"/>
          <w:i/>
          <w:iCs/>
          <w:szCs w:val="20"/>
          <w:shd w:val="clear" w:color="auto" w:fill="FFFFFF"/>
          <w:lang w:val="hr-BA"/>
        </w:rPr>
        <w:t xml:space="preserve">Građevinski akti </w:t>
      </w:r>
      <w:r w:rsidRPr="00A05FA2">
        <w:rPr>
          <w:rFonts w:cs="Calibri"/>
          <w:szCs w:val="20"/>
          <w:shd w:val="clear" w:color="auto" w:fill="FFFFFF"/>
          <w:lang w:val="hr-BA"/>
        </w:rPr>
        <w:t xml:space="preserve">u skladu sa zahtjevima iz građevinskih propisa, kao što je opisano u Poglavlju </w:t>
      </w:r>
      <w:r w:rsidRPr="00A05FA2">
        <w:rPr>
          <w:rFonts w:cs="Calibri"/>
          <w:szCs w:val="20"/>
          <w:shd w:val="clear" w:color="auto" w:fill="FFFFFF"/>
          <w:lang w:val="hr-BA"/>
        </w:rPr>
        <w:fldChar w:fldCharType="begin"/>
      </w:r>
      <w:r w:rsidRPr="00A05FA2">
        <w:rPr>
          <w:rFonts w:cs="Calibri"/>
          <w:szCs w:val="20"/>
          <w:shd w:val="clear" w:color="auto" w:fill="FFFFFF"/>
          <w:lang w:val="hr-BA"/>
        </w:rPr>
        <w:instrText xml:space="preserve"> REF _Ref22331403 \r \h </w:instrText>
      </w:r>
      <w:r w:rsidRPr="00A05FA2">
        <w:rPr>
          <w:rFonts w:cs="Calibri"/>
          <w:szCs w:val="20"/>
          <w:shd w:val="clear" w:color="auto" w:fill="FFFFFF"/>
          <w:lang w:val="hr-BA"/>
        </w:rPr>
      </w:r>
      <w:r w:rsidRPr="00A05FA2">
        <w:rPr>
          <w:rFonts w:cs="Calibri"/>
          <w:szCs w:val="20"/>
          <w:shd w:val="clear" w:color="auto" w:fill="FFFFFF"/>
          <w:lang w:val="hr-BA"/>
        </w:rPr>
        <w:fldChar w:fldCharType="separate"/>
      </w:r>
      <w:r w:rsidR="00B7517D">
        <w:rPr>
          <w:rFonts w:cs="Calibri"/>
          <w:szCs w:val="20"/>
          <w:shd w:val="clear" w:color="auto" w:fill="FFFFFF"/>
          <w:lang w:val="hr-BA"/>
        </w:rPr>
        <w:t>0</w:t>
      </w:r>
      <w:r w:rsidRPr="00A05FA2">
        <w:rPr>
          <w:rFonts w:cs="Calibri"/>
          <w:szCs w:val="20"/>
          <w:shd w:val="clear" w:color="auto" w:fill="FFFFFF"/>
          <w:lang w:val="hr-BA"/>
        </w:rPr>
        <w:fldChar w:fldCharType="end"/>
      </w:r>
      <w:r w:rsidRPr="00A05FA2">
        <w:rPr>
          <w:rFonts w:cs="Calibri"/>
          <w:szCs w:val="20"/>
          <w:shd w:val="clear" w:color="auto" w:fill="FFFFFF"/>
          <w:lang w:val="hr-BA"/>
        </w:rPr>
        <w:t>,</w:t>
      </w:r>
    </w:p>
    <w:p w14:paraId="53761D32" w14:textId="754ADEAD" w:rsidR="005A0202" w:rsidRDefault="005A0202" w:rsidP="005A0202">
      <w:pPr>
        <w:spacing w:after="0"/>
        <w:contextualSpacing/>
        <w:jc w:val="both"/>
        <w:rPr>
          <w:rFonts w:cs="Calibri"/>
          <w:szCs w:val="20"/>
          <w:shd w:val="clear" w:color="auto" w:fill="FFFFFF"/>
          <w:lang w:val="hr-BA"/>
        </w:rPr>
      </w:pPr>
    </w:p>
    <w:p w14:paraId="4CFA7C08" w14:textId="77777777" w:rsidR="005A0202" w:rsidRPr="005A0202" w:rsidRDefault="005A0202" w:rsidP="005A0202">
      <w:pPr>
        <w:pBdr>
          <w:top w:val="single" w:sz="4" w:space="1" w:color="auto"/>
          <w:left w:val="single" w:sz="4" w:space="0" w:color="auto"/>
          <w:bottom w:val="single" w:sz="4" w:space="1" w:color="auto"/>
          <w:right w:val="single" w:sz="4" w:space="4" w:color="auto"/>
        </w:pBdr>
        <w:shd w:val="clear" w:color="auto" w:fill="F2F2F2"/>
        <w:rPr>
          <w:b/>
        </w:rPr>
      </w:pPr>
      <w:r w:rsidRPr="005A0202">
        <w:rPr>
          <w:b/>
        </w:rPr>
        <w:t xml:space="preserve">Korak 5. Realizacija mjera/planova ublažavanja                                             </w:t>
      </w:r>
    </w:p>
    <w:p w14:paraId="40751D64" w14:textId="0822465F" w:rsidR="005A0202" w:rsidRPr="005A0202" w:rsidRDefault="005A0202" w:rsidP="005A0202">
      <w:pPr>
        <w:spacing w:after="0"/>
        <w:contextualSpacing/>
        <w:jc w:val="both"/>
        <w:rPr>
          <w:rFonts w:cs="Calibri"/>
          <w:szCs w:val="20"/>
          <w:shd w:val="clear" w:color="auto" w:fill="FFFFFF"/>
        </w:rPr>
      </w:pPr>
      <w:r w:rsidRPr="005A0202">
        <w:rPr>
          <w:rFonts w:cs="Calibri"/>
          <w:szCs w:val="20"/>
          <w:shd w:val="clear" w:color="auto" w:fill="FFFFFF"/>
        </w:rPr>
        <w:t xml:space="preserve">ESMP mora biti uključen u tendersku dokumentaciju, a naknadno i u ugovor između Ministarstva i Izvođača. Izvođač je dužan sve mjere ublažavanja iz ESMP-a i dobijene ekološke i vodne dozvole uključi u Plan upravljanja </w:t>
      </w:r>
      <w:r w:rsidR="00A14269">
        <w:rPr>
          <w:rFonts w:cs="Calibri"/>
          <w:szCs w:val="20"/>
          <w:shd w:val="clear" w:color="auto" w:fill="FFFFFF"/>
        </w:rPr>
        <w:t>okolišem</w:t>
      </w:r>
      <w:r w:rsidRPr="005A0202">
        <w:rPr>
          <w:rFonts w:cs="Calibri"/>
          <w:szCs w:val="20"/>
          <w:shd w:val="clear" w:color="auto" w:fill="FFFFFF"/>
        </w:rPr>
        <w:t xml:space="preserve"> tokom građenja uz dodatno obrađene društvene aspekte koji će uključivati mjere ublažavanja uticaja na društvo. </w:t>
      </w:r>
    </w:p>
    <w:p w14:paraId="67F5610A" w14:textId="77777777" w:rsidR="005A0202" w:rsidRPr="005A0202" w:rsidRDefault="005A0202" w:rsidP="005A0202">
      <w:pPr>
        <w:spacing w:after="0"/>
        <w:contextualSpacing/>
        <w:jc w:val="both"/>
        <w:rPr>
          <w:rFonts w:cs="Calibri"/>
          <w:szCs w:val="20"/>
          <w:shd w:val="clear" w:color="auto" w:fill="FFFFFF"/>
        </w:rPr>
      </w:pPr>
    </w:p>
    <w:p w14:paraId="4B98A30F" w14:textId="77777777" w:rsidR="005A0202" w:rsidRPr="005A0202" w:rsidRDefault="005A0202" w:rsidP="005A0202">
      <w:pPr>
        <w:pBdr>
          <w:top w:val="single" w:sz="4" w:space="1" w:color="auto"/>
          <w:left w:val="single" w:sz="4" w:space="0" w:color="auto"/>
          <w:bottom w:val="single" w:sz="4" w:space="1" w:color="auto"/>
          <w:right w:val="single" w:sz="4" w:space="4" w:color="auto"/>
        </w:pBdr>
        <w:shd w:val="clear" w:color="auto" w:fill="F2F2F2"/>
        <w:rPr>
          <w:b/>
        </w:rPr>
      </w:pPr>
      <w:r w:rsidRPr="005A0202">
        <w:rPr>
          <w:b/>
        </w:rPr>
        <w:t xml:space="preserve">Korak 6. Nadzor i izvještavanje                                                            </w:t>
      </w:r>
    </w:p>
    <w:p w14:paraId="39B45BE7" w14:textId="03B31729" w:rsidR="005A0202" w:rsidRPr="005A0202" w:rsidRDefault="005A0202" w:rsidP="005A0202">
      <w:pPr>
        <w:spacing w:after="0"/>
        <w:contextualSpacing/>
        <w:jc w:val="both"/>
        <w:rPr>
          <w:rFonts w:cs="Calibri"/>
          <w:szCs w:val="20"/>
          <w:shd w:val="clear" w:color="auto" w:fill="FFFFFF"/>
        </w:rPr>
      </w:pPr>
      <w:r>
        <w:rPr>
          <w:rFonts w:cs="Calibri"/>
          <w:szCs w:val="20"/>
          <w:shd w:val="clear" w:color="auto" w:fill="FFFFFF"/>
        </w:rPr>
        <w:t>PIU</w:t>
      </w:r>
      <w:r w:rsidRPr="005A0202">
        <w:rPr>
          <w:rFonts w:cs="Calibri"/>
          <w:szCs w:val="20"/>
          <w:shd w:val="clear" w:color="auto" w:fill="FFFFFF"/>
        </w:rPr>
        <w:t xml:space="preserve"> će, u saradnji sa timovima za implementaciju projekta (PIT), pratiti tok realizacije mjera ublažavanja/ESMP kroz direktni nadzor, kao i kroz nadzorni građevinski organ (detaljnije u poglavlju 5.2.4) i redovno izvještavati banku u skladu sa Poglavljem 8.2 Izvještavanje. </w:t>
      </w:r>
    </w:p>
    <w:p w14:paraId="544D990B" w14:textId="77777777" w:rsidR="005A0202" w:rsidRPr="00A05FA2" w:rsidRDefault="005A0202" w:rsidP="00A662B9">
      <w:pPr>
        <w:spacing w:after="0"/>
        <w:contextualSpacing/>
        <w:jc w:val="both"/>
        <w:rPr>
          <w:rFonts w:cs="Calibri"/>
          <w:szCs w:val="20"/>
          <w:shd w:val="clear" w:color="auto" w:fill="FFFFFF"/>
          <w:lang w:val="hr-BA"/>
        </w:rPr>
      </w:pPr>
    </w:p>
    <w:p w14:paraId="0D0F053F" w14:textId="1DDF4732" w:rsidR="00A05FA2" w:rsidRDefault="00A05FA2" w:rsidP="00A05FA2">
      <w:pPr>
        <w:spacing w:after="0"/>
        <w:ind w:left="851"/>
        <w:contextualSpacing/>
        <w:jc w:val="both"/>
        <w:rPr>
          <w:rFonts w:cs="Calibri"/>
          <w:szCs w:val="20"/>
          <w:shd w:val="clear" w:color="auto" w:fill="FFFFFF"/>
          <w:lang w:val="hr-BA"/>
        </w:rPr>
      </w:pPr>
    </w:p>
    <w:p w14:paraId="720E7EA9" w14:textId="77777777" w:rsidR="00C37AB9" w:rsidRPr="00A662B9" w:rsidRDefault="00C37AB9" w:rsidP="00A662B9">
      <w:pPr>
        <w:keepNext/>
        <w:keepLines/>
        <w:numPr>
          <w:ilvl w:val="1"/>
          <w:numId w:val="0"/>
        </w:numPr>
        <w:spacing w:before="200" w:after="0"/>
        <w:outlineLvl w:val="1"/>
        <w:rPr>
          <w:rFonts w:eastAsia="Times New Roman"/>
          <w:color w:val="1F497D"/>
          <w:sz w:val="24"/>
          <w:szCs w:val="26"/>
          <w:lang w:val="hr-BA" w:eastAsia="x-none"/>
        </w:rPr>
      </w:pPr>
      <w:bookmarkStart w:id="206" w:name="_Toc59045944"/>
      <w:r w:rsidRPr="00A662B9">
        <w:rPr>
          <w:rFonts w:eastAsia="Times New Roman"/>
          <w:color w:val="1F497D"/>
          <w:sz w:val="24"/>
          <w:szCs w:val="26"/>
          <w:lang w:val="hr-BA" w:eastAsia="x-none"/>
        </w:rPr>
        <w:t>7.5 Upravljanje radnom snagom</w:t>
      </w:r>
      <w:bookmarkEnd w:id="206"/>
      <w:r w:rsidRPr="00A662B9">
        <w:rPr>
          <w:rFonts w:eastAsia="Times New Roman"/>
          <w:color w:val="1F497D"/>
          <w:sz w:val="24"/>
          <w:szCs w:val="26"/>
          <w:lang w:val="hr-BA" w:eastAsia="x-none"/>
        </w:rPr>
        <w:tab/>
      </w:r>
    </w:p>
    <w:p w14:paraId="4E772C2E" w14:textId="77777777" w:rsidR="00C37AB9" w:rsidRDefault="00C37AB9" w:rsidP="00C37AB9">
      <w:pPr>
        <w:spacing w:after="0"/>
        <w:contextualSpacing/>
        <w:jc w:val="both"/>
        <w:rPr>
          <w:rFonts w:cs="Calibri"/>
          <w:szCs w:val="20"/>
          <w:shd w:val="clear" w:color="auto" w:fill="FFFFFF"/>
          <w:lang w:val="hr-BA"/>
        </w:rPr>
      </w:pPr>
    </w:p>
    <w:p w14:paraId="311DFAF4" w14:textId="02ECB8B8" w:rsidR="00C37AB9" w:rsidRPr="00C37AB9" w:rsidRDefault="00C37AB9" w:rsidP="00A662B9">
      <w:pPr>
        <w:spacing w:after="0"/>
        <w:contextualSpacing/>
        <w:jc w:val="both"/>
        <w:rPr>
          <w:rFonts w:cs="Calibri"/>
          <w:szCs w:val="20"/>
          <w:shd w:val="clear" w:color="auto" w:fill="FFFFFF"/>
          <w:lang w:val="hr-BA"/>
        </w:rPr>
      </w:pPr>
      <w:r w:rsidRPr="00C37AB9">
        <w:rPr>
          <w:rFonts w:cs="Calibri"/>
          <w:szCs w:val="20"/>
          <w:shd w:val="clear" w:color="auto" w:fill="FFFFFF"/>
          <w:lang w:val="hr-BA"/>
        </w:rPr>
        <w:t xml:space="preserve">Prema zahtjevima SB, Procedura upravljanja radnom snagom izrađena je kao zaseban dokument. Svrha procedure je da se osigura fer postupanje prema radnicima, kao i sigurni i zdravi uslovi rada. </w:t>
      </w:r>
    </w:p>
    <w:p w14:paraId="4BB8343B" w14:textId="6631294C" w:rsidR="00B7517D" w:rsidRDefault="00C37AB9" w:rsidP="00A662B9">
      <w:pPr>
        <w:spacing w:after="0"/>
        <w:contextualSpacing/>
        <w:jc w:val="both"/>
        <w:rPr>
          <w:rFonts w:cs="Calibri"/>
          <w:szCs w:val="20"/>
          <w:shd w:val="clear" w:color="auto" w:fill="FFFFFF"/>
          <w:lang w:val="hr-BA"/>
        </w:rPr>
      </w:pPr>
      <w:r w:rsidRPr="00C37AB9">
        <w:rPr>
          <w:rFonts w:cs="Calibri"/>
          <w:szCs w:val="20"/>
          <w:shd w:val="clear" w:color="auto" w:fill="FFFFFF"/>
          <w:lang w:val="hr-BA"/>
        </w:rPr>
        <w:t>Usklađenost upravljanja radnom snagom od strane izvođača sa zahtjevima iz lokalnog zakonodavstva vezanim za radnu snagu i zaštitu na radu pratit će se na način kako je opisano u Poglavlju 8.2. Ako se na osnovu takvih izvještaja ili projektnog mehanizma za rješavanje pritužbi utvrde bilo kakve nepravilnosti, PIU će obavijestiti nadležnu inspekciju rada.</w:t>
      </w:r>
    </w:p>
    <w:p w14:paraId="6CBCF1A7" w14:textId="3DA73970" w:rsidR="00B7517D" w:rsidRDefault="00B7517D" w:rsidP="00A05FA2">
      <w:pPr>
        <w:spacing w:after="0"/>
        <w:ind w:left="851"/>
        <w:contextualSpacing/>
        <w:jc w:val="both"/>
        <w:rPr>
          <w:rFonts w:cs="Calibri"/>
          <w:szCs w:val="20"/>
          <w:shd w:val="clear" w:color="auto" w:fill="FFFFFF"/>
          <w:lang w:val="hr-BA"/>
        </w:rPr>
      </w:pPr>
    </w:p>
    <w:p w14:paraId="535348B1" w14:textId="7E6E6116" w:rsidR="00B7517D" w:rsidRDefault="00B7517D" w:rsidP="00A05FA2">
      <w:pPr>
        <w:spacing w:after="0"/>
        <w:ind w:left="851"/>
        <w:contextualSpacing/>
        <w:jc w:val="both"/>
        <w:rPr>
          <w:rFonts w:cs="Calibri"/>
          <w:szCs w:val="20"/>
          <w:shd w:val="clear" w:color="auto" w:fill="FFFFFF"/>
          <w:lang w:val="hr-BA"/>
        </w:rPr>
      </w:pPr>
    </w:p>
    <w:p w14:paraId="6B8F8200" w14:textId="310B2FF3" w:rsidR="00B7517D" w:rsidRDefault="00B7517D" w:rsidP="00A05FA2">
      <w:pPr>
        <w:spacing w:after="0"/>
        <w:ind w:left="851"/>
        <w:contextualSpacing/>
        <w:jc w:val="both"/>
        <w:rPr>
          <w:rFonts w:cs="Calibri"/>
          <w:szCs w:val="20"/>
          <w:shd w:val="clear" w:color="auto" w:fill="FFFFFF"/>
          <w:lang w:val="hr-BA"/>
        </w:rPr>
      </w:pPr>
    </w:p>
    <w:p w14:paraId="153B4510" w14:textId="3747DE52" w:rsidR="00B7517D" w:rsidRDefault="00B7517D" w:rsidP="00A05FA2">
      <w:pPr>
        <w:spacing w:after="0"/>
        <w:ind w:left="851"/>
        <w:contextualSpacing/>
        <w:jc w:val="both"/>
        <w:rPr>
          <w:rFonts w:cs="Calibri"/>
          <w:szCs w:val="20"/>
          <w:shd w:val="clear" w:color="auto" w:fill="FFFFFF"/>
          <w:lang w:val="hr-BA"/>
        </w:rPr>
      </w:pPr>
    </w:p>
    <w:p w14:paraId="5B28C043" w14:textId="1AEECA67" w:rsidR="00B7517D" w:rsidRDefault="00B7517D" w:rsidP="00A05FA2">
      <w:pPr>
        <w:spacing w:after="0"/>
        <w:ind w:left="851"/>
        <w:contextualSpacing/>
        <w:jc w:val="both"/>
        <w:rPr>
          <w:rFonts w:cs="Calibri"/>
          <w:szCs w:val="20"/>
          <w:shd w:val="clear" w:color="auto" w:fill="FFFFFF"/>
          <w:lang w:val="hr-BA"/>
        </w:rPr>
      </w:pPr>
    </w:p>
    <w:p w14:paraId="55D78904" w14:textId="5D59F739" w:rsidR="00B7517D" w:rsidRDefault="00B7517D" w:rsidP="00A05FA2">
      <w:pPr>
        <w:spacing w:after="0"/>
        <w:ind w:left="851"/>
        <w:contextualSpacing/>
        <w:jc w:val="both"/>
        <w:rPr>
          <w:rFonts w:cs="Calibri"/>
          <w:szCs w:val="20"/>
          <w:shd w:val="clear" w:color="auto" w:fill="FFFFFF"/>
          <w:lang w:val="hr-BA"/>
        </w:rPr>
      </w:pPr>
    </w:p>
    <w:p w14:paraId="5F6E35F3" w14:textId="267EE5F7" w:rsidR="00B7517D" w:rsidRDefault="00B7517D" w:rsidP="00A05FA2">
      <w:pPr>
        <w:spacing w:after="0"/>
        <w:ind w:left="851"/>
        <w:contextualSpacing/>
        <w:jc w:val="both"/>
        <w:rPr>
          <w:rFonts w:cs="Calibri"/>
          <w:szCs w:val="20"/>
          <w:shd w:val="clear" w:color="auto" w:fill="FFFFFF"/>
          <w:lang w:val="hr-BA"/>
        </w:rPr>
      </w:pPr>
    </w:p>
    <w:p w14:paraId="6D48EF52" w14:textId="0706CFC6" w:rsidR="00B7517D" w:rsidRDefault="00B7517D" w:rsidP="00A05FA2">
      <w:pPr>
        <w:spacing w:after="0"/>
        <w:ind w:left="851"/>
        <w:contextualSpacing/>
        <w:jc w:val="both"/>
        <w:rPr>
          <w:rFonts w:cs="Calibri"/>
          <w:szCs w:val="20"/>
          <w:shd w:val="clear" w:color="auto" w:fill="FFFFFF"/>
          <w:lang w:val="hr-BA"/>
        </w:rPr>
      </w:pPr>
    </w:p>
    <w:p w14:paraId="788EF48B" w14:textId="77777777" w:rsidR="00B7517D" w:rsidRPr="00A662B9" w:rsidRDefault="00B7517D" w:rsidP="00A662B9">
      <w:pPr>
        <w:pStyle w:val="ListParagraph"/>
        <w:keepNext/>
        <w:keepLines/>
        <w:numPr>
          <w:ilvl w:val="0"/>
          <w:numId w:val="39"/>
        </w:numPr>
        <w:shd w:val="clear" w:color="auto" w:fill="F2F2F2"/>
        <w:spacing w:before="0"/>
        <w:outlineLvl w:val="0"/>
        <w:rPr>
          <w:rFonts w:eastAsia="Times New Roman" w:cs="Calibri"/>
          <w:color w:val="1F497D"/>
          <w:sz w:val="28"/>
          <w:szCs w:val="28"/>
          <w:lang w:val="hr-BA" w:eastAsia="x-none"/>
        </w:rPr>
      </w:pPr>
      <w:bookmarkStart w:id="207" w:name="_Toc59028383"/>
      <w:bookmarkStart w:id="208" w:name="_Ref58948753"/>
      <w:bookmarkStart w:id="209" w:name="_Toc57837913"/>
      <w:bookmarkStart w:id="210" w:name="_Toc59045945"/>
      <w:r w:rsidRPr="00A662B9">
        <w:rPr>
          <w:rFonts w:eastAsia="Times New Roman" w:cs="Calibri"/>
          <w:color w:val="1F497D"/>
          <w:sz w:val="28"/>
          <w:szCs w:val="28"/>
          <w:lang w:val="hr-BA" w:eastAsia="x-none"/>
        </w:rPr>
        <w:t>ORGANIZACIJA IMPLEMENTACIJE ESMF-A</w:t>
      </w:r>
      <w:bookmarkEnd w:id="207"/>
      <w:bookmarkEnd w:id="210"/>
      <w:r w:rsidRPr="00A662B9">
        <w:rPr>
          <w:rFonts w:eastAsia="Times New Roman" w:cs="Calibri"/>
          <w:color w:val="1F497D"/>
          <w:sz w:val="28"/>
          <w:szCs w:val="28"/>
          <w:lang w:val="hr-BA" w:eastAsia="x-none"/>
        </w:rPr>
        <w:t xml:space="preserve"> </w:t>
      </w:r>
      <w:bookmarkEnd w:id="208"/>
      <w:bookmarkEnd w:id="209"/>
    </w:p>
    <w:p w14:paraId="1F486405" w14:textId="031E160F" w:rsidR="00B7517D" w:rsidRPr="00A662B9" w:rsidRDefault="00285257" w:rsidP="00A662B9">
      <w:pPr>
        <w:pStyle w:val="Heading2"/>
        <w:numPr>
          <w:ilvl w:val="1"/>
          <w:numId w:val="0"/>
        </w:numPr>
        <w:rPr>
          <w:rStyle w:val="tlid-translation"/>
        </w:rPr>
      </w:pPr>
      <w:bookmarkStart w:id="211" w:name="_Toc59028384"/>
      <w:bookmarkStart w:id="212" w:name="_Toc59045946"/>
      <w:r w:rsidRPr="00A662B9">
        <w:rPr>
          <w:rStyle w:val="tlid-translation"/>
        </w:rPr>
        <w:t xml:space="preserve">8.1. </w:t>
      </w:r>
      <w:proofErr w:type="spellStart"/>
      <w:r w:rsidR="00B7517D" w:rsidRPr="00A662B9">
        <w:rPr>
          <w:rStyle w:val="tlid-translation"/>
        </w:rPr>
        <w:t>Institucionalne</w:t>
      </w:r>
      <w:proofErr w:type="spellEnd"/>
      <w:r w:rsidR="00B7517D" w:rsidRPr="00A662B9">
        <w:rPr>
          <w:rStyle w:val="tlid-translation"/>
        </w:rPr>
        <w:t xml:space="preserve"> </w:t>
      </w:r>
      <w:proofErr w:type="spellStart"/>
      <w:r w:rsidR="00B7517D" w:rsidRPr="00A662B9">
        <w:rPr>
          <w:rStyle w:val="tlid-translation"/>
        </w:rPr>
        <w:t>odgovornosti</w:t>
      </w:r>
      <w:bookmarkEnd w:id="211"/>
      <w:bookmarkEnd w:id="212"/>
      <w:proofErr w:type="spellEnd"/>
    </w:p>
    <w:p w14:paraId="3731E078" w14:textId="337CF6EF" w:rsidR="00B7517D" w:rsidRPr="00B7517D" w:rsidRDefault="00B7517D" w:rsidP="00B7517D">
      <w:pPr>
        <w:jc w:val="both"/>
        <w:rPr>
          <w:rFonts w:cs="Calibri"/>
        </w:rPr>
      </w:pPr>
      <w:r w:rsidRPr="00B7517D">
        <w:rPr>
          <w:rFonts w:cs="Calibri"/>
        </w:rPr>
        <w:t>Ukupnu odgovornost u o</w:t>
      </w:r>
      <w:r w:rsidR="004A2873">
        <w:rPr>
          <w:rFonts w:cs="Calibri"/>
        </w:rPr>
        <w:t>siguravanju</w:t>
      </w:r>
      <w:r w:rsidRPr="00B7517D">
        <w:rPr>
          <w:rFonts w:cs="Calibri"/>
        </w:rPr>
        <w:t xml:space="preserve"> usklađenosti sa zahtjevima koji se tiču zaštite </w:t>
      </w:r>
      <w:r w:rsidR="004A2873">
        <w:rPr>
          <w:rFonts w:cs="Calibri"/>
        </w:rPr>
        <w:t>okoline</w:t>
      </w:r>
      <w:r w:rsidRPr="00B7517D">
        <w:rPr>
          <w:rFonts w:cs="Calibri"/>
        </w:rPr>
        <w:t xml:space="preserve"> i društva navedenim u ESMF-u snosi Ministarstvo poljoprivrede,</w:t>
      </w:r>
      <w:r w:rsidR="00450AAC">
        <w:rPr>
          <w:rFonts w:cs="Calibri"/>
        </w:rPr>
        <w:t xml:space="preserve"> </w:t>
      </w:r>
      <w:r w:rsidRPr="00B7517D">
        <w:rPr>
          <w:rFonts w:cs="Calibri"/>
        </w:rPr>
        <w:t>vodoprivrede</w:t>
      </w:r>
      <w:r w:rsidR="00450AAC">
        <w:rPr>
          <w:rFonts w:cs="Calibri"/>
        </w:rPr>
        <w:t xml:space="preserve"> i</w:t>
      </w:r>
      <w:r w:rsidRPr="00B7517D">
        <w:rPr>
          <w:rFonts w:cs="Calibri"/>
        </w:rPr>
        <w:t xml:space="preserve"> </w:t>
      </w:r>
      <w:r w:rsidR="00450AAC" w:rsidRPr="00B7517D">
        <w:rPr>
          <w:rFonts w:cs="Calibri"/>
        </w:rPr>
        <w:t xml:space="preserve">šumarstva </w:t>
      </w:r>
      <w:r w:rsidR="00450AAC">
        <w:rPr>
          <w:rFonts w:cs="Calibri"/>
        </w:rPr>
        <w:t>FBiH</w:t>
      </w:r>
      <w:r w:rsidRPr="00B7517D">
        <w:rPr>
          <w:rFonts w:cs="Calibri"/>
        </w:rPr>
        <w:t xml:space="preserve">. U okviru Ministarstva će biti uspostavljena </w:t>
      </w:r>
      <w:r w:rsidR="00450AAC">
        <w:rPr>
          <w:rFonts w:cs="Calibri"/>
        </w:rPr>
        <w:t>PIU</w:t>
      </w:r>
      <w:r w:rsidRPr="00B7517D">
        <w:rPr>
          <w:rFonts w:cs="Calibri"/>
        </w:rPr>
        <w:t xml:space="preserve"> koja će imati funkciju koordinatora projekta i kontakt tačke projekta. Podršku PIU-u će pružati lokalni timovi za implementaciju projekta </w:t>
      </w:r>
      <w:r w:rsidRPr="00B7517D">
        <w:t>(PIT-ovi).</w:t>
      </w:r>
    </w:p>
    <w:p w14:paraId="0F7D2E78" w14:textId="0797D688" w:rsidR="00B7517D" w:rsidRPr="00B7517D" w:rsidRDefault="00B7517D" w:rsidP="00B7517D">
      <w:pPr>
        <w:jc w:val="both"/>
        <w:rPr>
          <w:rFonts w:cs="Calibri"/>
        </w:rPr>
      </w:pPr>
      <w:r w:rsidRPr="00B7517D">
        <w:rPr>
          <w:rFonts w:cs="Calibri"/>
          <w:b/>
        </w:rPr>
        <w:t xml:space="preserve">Jedinica za </w:t>
      </w:r>
      <w:r w:rsidR="00450AAC">
        <w:rPr>
          <w:rFonts w:cs="Calibri"/>
          <w:b/>
        </w:rPr>
        <w:t>implementaciju</w:t>
      </w:r>
      <w:r w:rsidRPr="00B7517D">
        <w:rPr>
          <w:rFonts w:cs="Calibri"/>
          <w:b/>
        </w:rPr>
        <w:t xml:space="preserve"> projekta (</w:t>
      </w:r>
      <w:r w:rsidR="00450AAC">
        <w:rPr>
          <w:rFonts w:cs="Calibri"/>
          <w:b/>
        </w:rPr>
        <w:t>IPU</w:t>
      </w:r>
      <w:r w:rsidRPr="00B7517D">
        <w:rPr>
          <w:rFonts w:cs="Calibri"/>
          <w:b/>
        </w:rPr>
        <w:t>) će, u saradnji sa timovima za implementaciju projekta</w:t>
      </w:r>
      <w:r w:rsidRPr="00B7517D">
        <w:rPr>
          <w:rFonts w:cs="Calibri"/>
        </w:rPr>
        <w:t xml:space="preserve">, nadgledati provođenje ovog Okvira i na ukupnom nivou Projekta i na nivou pojedinačnog podprojekta.  Kao osnovni zahtjev za realizaciju projekta u skladu sa ESF-om Svjetske banke, relevantnim ESS-om i ovim ESMF-om, </w:t>
      </w:r>
      <w:r w:rsidR="00450AAC">
        <w:rPr>
          <w:rFonts w:cs="Calibri"/>
        </w:rPr>
        <w:t>IPU</w:t>
      </w:r>
      <w:r w:rsidRPr="00B7517D">
        <w:rPr>
          <w:rFonts w:cs="Calibri"/>
        </w:rPr>
        <w:t xml:space="preserve"> će imati zaposlenog </w:t>
      </w:r>
      <w:r w:rsidR="00450AAC">
        <w:rPr>
          <w:rFonts w:cs="Calibri"/>
        </w:rPr>
        <w:t>stručnjaka</w:t>
      </w:r>
      <w:r w:rsidRPr="00B7517D">
        <w:rPr>
          <w:rFonts w:cs="Calibri"/>
        </w:rPr>
        <w:t xml:space="preserve"> za </w:t>
      </w:r>
      <w:r w:rsidR="00450AAC">
        <w:rPr>
          <w:rFonts w:cs="Calibri"/>
        </w:rPr>
        <w:t>okoliš</w:t>
      </w:r>
      <w:r w:rsidRPr="00B7517D">
        <w:rPr>
          <w:rFonts w:cs="Calibri"/>
        </w:rPr>
        <w:t xml:space="preserve"> i društvena pitanja. Stručn</w:t>
      </w:r>
      <w:r w:rsidR="00450AAC">
        <w:rPr>
          <w:rFonts w:cs="Calibri"/>
        </w:rPr>
        <w:t>njak</w:t>
      </w:r>
      <w:r w:rsidRPr="00B7517D">
        <w:rPr>
          <w:rFonts w:cs="Calibri"/>
        </w:rPr>
        <w:t xml:space="preserve"> </w:t>
      </w:r>
      <w:r w:rsidR="00450AAC">
        <w:rPr>
          <w:rFonts w:cs="Calibri"/>
        </w:rPr>
        <w:t>IPU</w:t>
      </w:r>
      <w:r w:rsidRPr="00B7517D">
        <w:rPr>
          <w:rFonts w:cs="Calibri"/>
        </w:rPr>
        <w:t xml:space="preserve">-a za </w:t>
      </w:r>
      <w:r w:rsidR="00450AAC">
        <w:rPr>
          <w:rFonts w:cs="Calibri"/>
        </w:rPr>
        <w:t>okoliš</w:t>
      </w:r>
      <w:r w:rsidRPr="00B7517D">
        <w:rPr>
          <w:rFonts w:cs="Calibri"/>
        </w:rPr>
        <w:t xml:space="preserve"> dužan je:</w:t>
      </w:r>
    </w:p>
    <w:p w14:paraId="506C6106" w14:textId="2EC1EFE0" w:rsidR="00B7517D" w:rsidRPr="00B7517D" w:rsidRDefault="00450AAC" w:rsidP="00B7517D">
      <w:pPr>
        <w:numPr>
          <w:ilvl w:val="0"/>
          <w:numId w:val="41"/>
        </w:numPr>
        <w:spacing w:after="0"/>
        <w:contextualSpacing/>
        <w:jc w:val="both"/>
        <w:rPr>
          <w:rFonts w:cs="Calibri"/>
          <w:szCs w:val="20"/>
          <w:shd w:val="clear" w:color="auto" w:fill="FFFFFF"/>
          <w:lang w:eastAsia="en-GB"/>
        </w:rPr>
      </w:pPr>
      <w:r w:rsidRPr="00B7517D">
        <w:rPr>
          <w:rFonts w:cs="Calibri"/>
          <w:szCs w:val="20"/>
          <w:shd w:val="clear" w:color="auto" w:fill="FFFFFF"/>
          <w:lang w:eastAsia="en-GB"/>
        </w:rPr>
        <w:t>O</w:t>
      </w:r>
      <w:r>
        <w:rPr>
          <w:rFonts w:cs="Calibri"/>
          <w:szCs w:val="20"/>
          <w:shd w:val="clear" w:color="auto" w:fill="FFFFFF"/>
          <w:lang w:eastAsia="en-GB"/>
        </w:rPr>
        <w:t xml:space="preserve">sigurati </w:t>
      </w:r>
      <w:r w:rsidR="00B7517D" w:rsidRPr="00B7517D">
        <w:rPr>
          <w:rFonts w:cs="Calibri"/>
          <w:szCs w:val="20"/>
          <w:shd w:val="clear" w:color="auto" w:fill="FFFFFF"/>
          <w:lang w:eastAsia="en-GB"/>
        </w:rPr>
        <w:t xml:space="preserve">da se za svaki podprojekat provede dubinska analiza u oblasti </w:t>
      </w:r>
      <w:r>
        <w:rPr>
          <w:rFonts w:cs="Calibri"/>
          <w:szCs w:val="20"/>
          <w:shd w:val="clear" w:color="auto" w:fill="FFFFFF"/>
          <w:lang w:eastAsia="en-GB"/>
        </w:rPr>
        <w:t>okolišnih</w:t>
      </w:r>
      <w:r w:rsidR="00B7517D" w:rsidRPr="00B7517D">
        <w:rPr>
          <w:rFonts w:cs="Calibri"/>
          <w:szCs w:val="20"/>
          <w:shd w:val="clear" w:color="auto" w:fill="FFFFFF"/>
          <w:lang w:eastAsia="en-GB"/>
        </w:rPr>
        <w:t xml:space="preserve"> i društvenih pitanja čim budu utvrđeni tehnički projekat i područje primjene, a kako je navedeno u ovom ESMF-u </w:t>
      </w:r>
    </w:p>
    <w:p w14:paraId="68D2FC31" w14:textId="0D81F165" w:rsidR="00B7517D" w:rsidRPr="00B7517D" w:rsidRDefault="00B7517D" w:rsidP="00B7517D">
      <w:pPr>
        <w:numPr>
          <w:ilvl w:val="0"/>
          <w:numId w:val="41"/>
        </w:numPr>
        <w:spacing w:after="0"/>
        <w:contextualSpacing/>
        <w:jc w:val="both"/>
        <w:rPr>
          <w:rFonts w:cs="Calibri"/>
          <w:szCs w:val="20"/>
          <w:shd w:val="clear" w:color="auto" w:fill="FFFFFF"/>
          <w:lang w:eastAsia="en-GB"/>
        </w:rPr>
      </w:pPr>
      <w:r w:rsidRPr="00B7517D">
        <w:rPr>
          <w:rFonts w:cs="Calibri"/>
          <w:szCs w:val="20"/>
          <w:shd w:val="clear" w:color="auto" w:fill="FFFFFF"/>
          <w:lang w:eastAsia="en-GB"/>
        </w:rPr>
        <w:t xml:space="preserve">izvršiti pregled dokumenata </w:t>
      </w:r>
      <w:r w:rsidR="00450AAC">
        <w:rPr>
          <w:rFonts w:cs="Calibri"/>
          <w:szCs w:val="20"/>
          <w:shd w:val="clear" w:color="auto" w:fill="FFFFFF"/>
          <w:lang w:eastAsia="en-GB"/>
        </w:rPr>
        <w:t>okolišne</w:t>
      </w:r>
      <w:r w:rsidRPr="00B7517D">
        <w:rPr>
          <w:rFonts w:cs="Calibri"/>
          <w:szCs w:val="20"/>
          <w:shd w:val="clear" w:color="auto" w:fill="FFFFFF"/>
          <w:lang w:eastAsia="en-GB"/>
        </w:rPr>
        <w:t xml:space="preserve"> i društvene procjene i uspostaviti saradnju sa Svjetskom bankom u cilju dobijanja odobrenja</w:t>
      </w:r>
    </w:p>
    <w:p w14:paraId="0121DBEA" w14:textId="3290A8A2" w:rsidR="00B7517D" w:rsidRPr="00B7517D" w:rsidRDefault="00B7517D" w:rsidP="00B7517D">
      <w:pPr>
        <w:numPr>
          <w:ilvl w:val="0"/>
          <w:numId w:val="41"/>
        </w:numPr>
        <w:spacing w:after="0"/>
        <w:contextualSpacing/>
        <w:jc w:val="both"/>
        <w:rPr>
          <w:rFonts w:cs="Calibri"/>
          <w:szCs w:val="20"/>
          <w:shd w:val="clear" w:color="auto" w:fill="FFFFFF"/>
          <w:lang w:eastAsia="en-GB"/>
        </w:rPr>
      </w:pPr>
      <w:r w:rsidRPr="00B7517D">
        <w:rPr>
          <w:rFonts w:cs="Calibri"/>
          <w:szCs w:val="20"/>
          <w:shd w:val="clear" w:color="auto" w:fill="FFFFFF"/>
          <w:lang w:eastAsia="en-GB"/>
        </w:rPr>
        <w:t xml:space="preserve">rukovoditi konsultantima angažovanim na </w:t>
      </w:r>
      <w:r w:rsidR="00450AAC">
        <w:rPr>
          <w:rFonts w:cs="Calibri"/>
          <w:szCs w:val="20"/>
          <w:shd w:val="clear" w:color="auto" w:fill="FFFFFF"/>
          <w:lang w:eastAsia="en-GB"/>
        </w:rPr>
        <w:t>okolišnoj</w:t>
      </w:r>
      <w:r w:rsidRPr="00B7517D">
        <w:rPr>
          <w:rFonts w:cs="Calibri"/>
          <w:szCs w:val="20"/>
          <w:shd w:val="clear" w:color="auto" w:fill="FFFFFF"/>
          <w:lang w:eastAsia="en-GB"/>
        </w:rPr>
        <w:t xml:space="preserve"> i društvenoj procjeni, prema potrebi, i o</w:t>
      </w:r>
      <w:r w:rsidR="00450AAC">
        <w:rPr>
          <w:rFonts w:cs="Calibri"/>
          <w:szCs w:val="20"/>
          <w:shd w:val="clear" w:color="auto" w:fill="FFFFFF"/>
          <w:lang w:eastAsia="en-GB"/>
        </w:rPr>
        <w:t xml:space="preserve">sigurati </w:t>
      </w:r>
      <w:r w:rsidRPr="00B7517D">
        <w:rPr>
          <w:rFonts w:cs="Calibri"/>
          <w:szCs w:val="20"/>
          <w:shd w:val="clear" w:color="auto" w:fill="FFFFFF"/>
          <w:lang w:eastAsia="en-GB"/>
        </w:rPr>
        <w:t xml:space="preserve">podršku u pogledu koordinacije sa partnerima na implementaciji </w:t>
      </w:r>
    </w:p>
    <w:p w14:paraId="0AFE5A02" w14:textId="76D58FDB" w:rsidR="00B7517D" w:rsidRPr="00B7517D" w:rsidRDefault="00B7517D" w:rsidP="00B7517D">
      <w:pPr>
        <w:numPr>
          <w:ilvl w:val="0"/>
          <w:numId w:val="41"/>
        </w:numPr>
        <w:spacing w:after="0"/>
        <w:contextualSpacing/>
        <w:jc w:val="both"/>
        <w:rPr>
          <w:rFonts w:cs="Calibri"/>
          <w:szCs w:val="20"/>
          <w:shd w:val="clear" w:color="auto" w:fill="FFFFFF"/>
          <w:lang w:eastAsia="en-GB"/>
        </w:rPr>
      </w:pPr>
      <w:r w:rsidRPr="00B7517D">
        <w:rPr>
          <w:rFonts w:cs="Calibri"/>
          <w:szCs w:val="20"/>
          <w:shd w:val="clear" w:color="auto" w:fill="FFFFFF"/>
          <w:lang w:eastAsia="en-GB"/>
        </w:rPr>
        <w:t xml:space="preserve">obaviti stručnu ocjenu Procjena uticaja na </w:t>
      </w:r>
      <w:r w:rsidR="00450AAC">
        <w:rPr>
          <w:rFonts w:cs="Calibri"/>
          <w:szCs w:val="20"/>
          <w:shd w:val="clear" w:color="auto" w:fill="FFFFFF"/>
          <w:lang w:eastAsia="en-GB"/>
        </w:rPr>
        <w:t>okoliš</w:t>
      </w:r>
      <w:r w:rsidRPr="00B7517D">
        <w:rPr>
          <w:rFonts w:cs="Calibri"/>
          <w:szCs w:val="20"/>
          <w:shd w:val="clear" w:color="auto" w:fill="FFFFFF"/>
          <w:lang w:eastAsia="en-GB"/>
        </w:rPr>
        <w:t xml:space="preserve"> i društvo (ESI-ja) i Planova upravljanja </w:t>
      </w:r>
      <w:r w:rsidR="00450AAC">
        <w:rPr>
          <w:rFonts w:cs="Calibri"/>
          <w:szCs w:val="20"/>
          <w:shd w:val="clear" w:color="auto" w:fill="FFFFFF"/>
          <w:lang w:eastAsia="en-GB"/>
        </w:rPr>
        <w:t>okolišem</w:t>
      </w:r>
      <w:r w:rsidRPr="00B7517D">
        <w:rPr>
          <w:rFonts w:cs="Calibri"/>
          <w:szCs w:val="20"/>
          <w:shd w:val="clear" w:color="auto" w:fill="FFFFFF"/>
          <w:lang w:eastAsia="en-GB"/>
        </w:rPr>
        <w:t xml:space="preserve"> i socijalnim pitanjima (ESMP-ja) koje izrađuju konsultanti i izvođači radova</w:t>
      </w:r>
    </w:p>
    <w:p w14:paraId="5ACFA278" w14:textId="1B5CB1A6" w:rsidR="00B7517D" w:rsidRPr="00B7517D" w:rsidRDefault="00B7517D" w:rsidP="00B7517D">
      <w:pPr>
        <w:numPr>
          <w:ilvl w:val="0"/>
          <w:numId w:val="41"/>
        </w:numPr>
        <w:spacing w:after="0"/>
        <w:contextualSpacing/>
        <w:jc w:val="both"/>
        <w:rPr>
          <w:rFonts w:cs="Calibri"/>
          <w:szCs w:val="20"/>
          <w:shd w:val="clear" w:color="auto" w:fill="FFFFFF"/>
          <w:lang w:eastAsia="en-GB"/>
        </w:rPr>
      </w:pPr>
      <w:r w:rsidRPr="00B7517D">
        <w:rPr>
          <w:rFonts w:cs="Calibri"/>
          <w:szCs w:val="20"/>
          <w:shd w:val="clear" w:color="auto" w:fill="FFFFFF"/>
          <w:lang w:eastAsia="en-GB"/>
        </w:rPr>
        <w:t>o</w:t>
      </w:r>
      <w:r w:rsidR="00450AAC">
        <w:rPr>
          <w:rFonts w:cs="Calibri"/>
          <w:szCs w:val="20"/>
          <w:shd w:val="clear" w:color="auto" w:fill="FFFFFF"/>
          <w:lang w:eastAsia="en-GB"/>
        </w:rPr>
        <w:t>sigurati</w:t>
      </w:r>
      <w:r w:rsidRPr="00B7517D">
        <w:rPr>
          <w:rFonts w:cs="Calibri"/>
          <w:szCs w:val="20"/>
          <w:shd w:val="clear" w:color="auto" w:fill="FFFFFF"/>
          <w:lang w:eastAsia="en-GB"/>
        </w:rPr>
        <w:t xml:space="preserve"> adekvatne konsultacije sa javnošću za vrijeme izrade instrumenata koji se tiču </w:t>
      </w:r>
      <w:r w:rsidR="00450AAC">
        <w:rPr>
          <w:rFonts w:cs="Calibri"/>
          <w:szCs w:val="20"/>
          <w:shd w:val="clear" w:color="auto" w:fill="FFFFFF"/>
          <w:lang w:eastAsia="en-GB"/>
        </w:rPr>
        <w:t>okoliša</w:t>
      </w:r>
      <w:r w:rsidRPr="00B7517D">
        <w:rPr>
          <w:rFonts w:cs="Calibri"/>
          <w:szCs w:val="20"/>
          <w:shd w:val="clear" w:color="auto" w:fill="FFFFFF"/>
          <w:lang w:eastAsia="en-GB"/>
        </w:rPr>
        <w:t xml:space="preserve">  i društva na način utvrđen SEP-om i Priručnikom o implementaciji projekta </w:t>
      </w:r>
    </w:p>
    <w:p w14:paraId="6A98AD38" w14:textId="4FC4DA98" w:rsidR="00B7517D" w:rsidRPr="00B7517D" w:rsidRDefault="00B7517D" w:rsidP="00B7517D">
      <w:pPr>
        <w:numPr>
          <w:ilvl w:val="0"/>
          <w:numId w:val="41"/>
        </w:numPr>
        <w:spacing w:after="0"/>
        <w:contextualSpacing/>
        <w:jc w:val="both"/>
        <w:rPr>
          <w:rFonts w:cs="Calibri"/>
          <w:szCs w:val="20"/>
          <w:shd w:val="clear" w:color="auto" w:fill="FFFFFF"/>
          <w:lang w:eastAsia="en-GB"/>
        </w:rPr>
      </w:pPr>
      <w:r w:rsidRPr="00B7517D">
        <w:rPr>
          <w:rFonts w:cs="Calibri"/>
          <w:szCs w:val="20"/>
          <w:shd w:val="clear" w:color="auto" w:fill="FFFFFF"/>
          <w:lang w:eastAsia="en-GB"/>
        </w:rPr>
        <w:t>o</w:t>
      </w:r>
      <w:r w:rsidR="00450AAC">
        <w:rPr>
          <w:rFonts w:cs="Calibri"/>
          <w:szCs w:val="20"/>
          <w:shd w:val="clear" w:color="auto" w:fill="FFFFFF"/>
          <w:lang w:eastAsia="en-GB"/>
        </w:rPr>
        <w:t>sigurati</w:t>
      </w:r>
      <w:r w:rsidRPr="00B7517D">
        <w:rPr>
          <w:rFonts w:cs="Calibri"/>
          <w:szCs w:val="20"/>
          <w:shd w:val="clear" w:color="auto" w:fill="FFFFFF"/>
          <w:lang w:eastAsia="en-GB"/>
        </w:rPr>
        <w:t xml:space="preserve"> da su zahtjevi ESMP-ova za konkretnu lokaciju, kao i </w:t>
      </w:r>
      <w:r w:rsidR="00450AAC">
        <w:rPr>
          <w:rFonts w:cs="Calibri"/>
          <w:szCs w:val="20"/>
          <w:shd w:val="clear" w:color="auto" w:fill="FFFFFF"/>
          <w:lang w:eastAsia="en-GB"/>
        </w:rPr>
        <w:t>okolišne</w:t>
      </w:r>
      <w:r w:rsidRPr="00B7517D">
        <w:rPr>
          <w:rFonts w:cs="Calibri"/>
          <w:szCs w:val="20"/>
          <w:shd w:val="clear" w:color="auto" w:fill="FFFFFF"/>
          <w:lang w:eastAsia="en-GB"/>
        </w:rPr>
        <w:t xml:space="preserve"> i vodne dozvole uključen</w:t>
      </w:r>
      <w:r w:rsidR="00450AAC">
        <w:rPr>
          <w:rFonts w:cs="Calibri"/>
          <w:szCs w:val="20"/>
          <w:shd w:val="clear" w:color="auto" w:fill="FFFFFF"/>
          <w:lang w:eastAsia="en-GB"/>
        </w:rPr>
        <w:t>e</w:t>
      </w:r>
      <w:r w:rsidRPr="00B7517D">
        <w:rPr>
          <w:rFonts w:cs="Calibri"/>
          <w:szCs w:val="20"/>
          <w:shd w:val="clear" w:color="auto" w:fill="FFFFFF"/>
          <w:lang w:eastAsia="en-GB"/>
        </w:rPr>
        <w:t xml:space="preserve"> u zahtjeve poslodavca vezane za građevinske radove </w:t>
      </w:r>
    </w:p>
    <w:p w14:paraId="7E3A3AC5" w14:textId="33D1A57A" w:rsidR="00B7517D" w:rsidRPr="00B7517D" w:rsidRDefault="00B7517D" w:rsidP="00B7517D">
      <w:pPr>
        <w:numPr>
          <w:ilvl w:val="0"/>
          <w:numId w:val="41"/>
        </w:numPr>
        <w:spacing w:after="0"/>
        <w:contextualSpacing/>
        <w:jc w:val="both"/>
        <w:rPr>
          <w:rFonts w:cs="Calibri"/>
          <w:szCs w:val="20"/>
          <w:shd w:val="clear" w:color="auto" w:fill="FFFFFF"/>
          <w:lang w:eastAsia="en-GB"/>
        </w:rPr>
      </w:pPr>
      <w:r w:rsidRPr="00B7517D">
        <w:rPr>
          <w:rFonts w:cs="Calibri"/>
          <w:szCs w:val="20"/>
          <w:shd w:val="clear" w:color="auto" w:fill="FFFFFF"/>
          <w:lang w:eastAsia="en-GB"/>
        </w:rPr>
        <w:t xml:space="preserve">održavati redovne sastanke sa PIT-ovima, konsultantima, izvođačima radova, partnerima na implementaciji i vršiti redovne posjete lokacijama u cilju praćenja primjene instrumenata koji se tiču </w:t>
      </w:r>
      <w:r w:rsidR="00450AAC">
        <w:rPr>
          <w:rFonts w:cs="Calibri"/>
          <w:szCs w:val="20"/>
          <w:shd w:val="clear" w:color="auto" w:fill="FFFFFF"/>
          <w:lang w:eastAsia="en-GB"/>
        </w:rPr>
        <w:t>okoliša</w:t>
      </w:r>
      <w:r w:rsidRPr="00B7517D">
        <w:rPr>
          <w:rFonts w:cs="Calibri"/>
          <w:szCs w:val="20"/>
          <w:shd w:val="clear" w:color="auto" w:fill="FFFFFF"/>
          <w:lang w:eastAsia="en-GB"/>
        </w:rPr>
        <w:t xml:space="preserve"> i društva </w:t>
      </w:r>
    </w:p>
    <w:p w14:paraId="1AED9A52" w14:textId="0925DEC5" w:rsidR="00B7517D" w:rsidRPr="00B7517D" w:rsidRDefault="00B7517D" w:rsidP="00B7517D">
      <w:pPr>
        <w:numPr>
          <w:ilvl w:val="0"/>
          <w:numId w:val="41"/>
        </w:numPr>
        <w:spacing w:after="0"/>
        <w:contextualSpacing/>
        <w:jc w:val="both"/>
        <w:rPr>
          <w:rFonts w:cs="Calibri"/>
          <w:szCs w:val="20"/>
          <w:shd w:val="clear" w:color="auto" w:fill="FFFFFF"/>
          <w:lang w:eastAsia="en-GB"/>
        </w:rPr>
      </w:pPr>
      <w:r w:rsidRPr="00B7517D">
        <w:rPr>
          <w:rFonts w:cs="Calibri"/>
          <w:szCs w:val="20"/>
          <w:shd w:val="clear" w:color="auto" w:fill="FFFFFF"/>
          <w:lang w:eastAsia="en-GB"/>
        </w:rPr>
        <w:t xml:space="preserve">davati smjernice o provođenju mjera ublažavanja za projekat, a u skladu sa odobrenim dokumentima vezanim za </w:t>
      </w:r>
      <w:r w:rsidR="00450AAC">
        <w:rPr>
          <w:rFonts w:cs="Calibri"/>
          <w:szCs w:val="20"/>
          <w:shd w:val="clear" w:color="auto" w:fill="FFFFFF"/>
          <w:lang w:eastAsia="en-GB"/>
        </w:rPr>
        <w:t>okoliš</w:t>
      </w:r>
      <w:r w:rsidRPr="00B7517D">
        <w:rPr>
          <w:rFonts w:cs="Calibri"/>
          <w:szCs w:val="20"/>
          <w:shd w:val="clear" w:color="auto" w:fill="FFFFFF"/>
          <w:lang w:eastAsia="en-GB"/>
        </w:rPr>
        <w:t xml:space="preserve"> i društvo (ESIA/ESMP)</w:t>
      </w:r>
    </w:p>
    <w:p w14:paraId="2845EDEB" w14:textId="566B808D" w:rsidR="00B7517D" w:rsidRPr="00B7517D" w:rsidRDefault="00B7517D" w:rsidP="00B7517D">
      <w:pPr>
        <w:numPr>
          <w:ilvl w:val="0"/>
          <w:numId w:val="41"/>
        </w:numPr>
        <w:spacing w:after="0"/>
        <w:contextualSpacing/>
        <w:jc w:val="both"/>
        <w:rPr>
          <w:rFonts w:cs="Calibri"/>
          <w:szCs w:val="20"/>
          <w:shd w:val="clear" w:color="auto" w:fill="FFFFFF"/>
          <w:lang w:eastAsia="en-GB"/>
        </w:rPr>
      </w:pPr>
      <w:r w:rsidRPr="00B7517D">
        <w:rPr>
          <w:rFonts w:cs="Calibri"/>
          <w:szCs w:val="20"/>
          <w:shd w:val="clear" w:color="auto" w:fill="FFFFFF"/>
          <w:lang w:eastAsia="en-GB"/>
        </w:rPr>
        <w:t xml:space="preserve">u saradnji sa PIT-ovima, vršiti monitoring </w:t>
      </w:r>
      <w:r w:rsidR="00450AAC">
        <w:rPr>
          <w:rFonts w:cs="Calibri"/>
          <w:szCs w:val="20"/>
          <w:shd w:val="clear" w:color="auto" w:fill="FFFFFF"/>
          <w:lang w:eastAsia="en-GB"/>
        </w:rPr>
        <w:t>okoliša</w:t>
      </w:r>
      <w:r w:rsidRPr="00B7517D">
        <w:rPr>
          <w:rFonts w:cs="Calibri"/>
          <w:szCs w:val="20"/>
          <w:shd w:val="clear" w:color="auto" w:fill="FFFFFF"/>
          <w:lang w:eastAsia="en-GB"/>
        </w:rPr>
        <w:t xml:space="preserve"> i nadzor nad projektnim radovima, uključujući izradu periodičnih izvještaja o ostvarenom napretku, a kako bi se o</w:t>
      </w:r>
      <w:r w:rsidR="00450AAC">
        <w:rPr>
          <w:rFonts w:cs="Calibri"/>
          <w:szCs w:val="20"/>
          <w:shd w:val="clear" w:color="auto" w:fill="FFFFFF"/>
          <w:lang w:eastAsia="en-GB"/>
        </w:rPr>
        <w:t>sigurala</w:t>
      </w:r>
      <w:r w:rsidRPr="00B7517D">
        <w:rPr>
          <w:rFonts w:cs="Calibri"/>
          <w:szCs w:val="20"/>
          <w:shd w:val="clear" w:color="auto" w:fill="FFFFFF"/>
          <w:lang w:eastAsia="en-GB"/>
        </w:rPr>
        <w:t xml:space="preserve"> usklađenost sa relevantnim </w:t>
      </w:r>
      <w:r w:rsidR="00450AAC">
        <w:rPr>
          <w:rFonts w:cs="Calibri"/>
          <w:szCs w:val="20"/>
          <w:shd w:val="clear" w:color="auto" w:fill="FFFFFF"/>
          <w:lang w:eastAsia="en-GB"/>
        </w:rPr>
        <w:t>okolišnim</w:t>
      </w:r>
      <w:r w:rsidRPr="00B7517D">
        <w:rPr>
          <w:rFonts w:cs="Calibri"/>
          <w:szCs w:val="20"/>
          <w:shd w:val="clear" w:color="auto" w:fill="FFFFFF"/>
          <w:lang w:eastAsia="en-GB"/>
        </w:rPr>
        <w:t xml:space="preserve"> zahtjevima </w:t>
      </w:r>
    </w:p>
    <w:p w14:paraId="1DC517B5" w14:textId="0FAF458F" w:rsidR="00B7517D" w:rsidRPr="00B7517D" w:rsidRDefault="00B7517D" w:rsidP="00B7517D">
      <w:pPr>
        <w:numPr>
          <w:ilvl w:val="0"/>
          <w:numId w:val="41"/>
        </w:numPr>
        <w:spacing w:after="0"/>
        <w:contextualSpacing/>
        <w:jc w:val="both"/>
        <w:rPr>
          <w:rFonts w:cs="Calibri"/>
          <w:szCs w:val="20"/>
          <w:shd w:val="clear" w:color="auto" w:fill="FFFFFF"/>
          <w:lang w:eastAsia="en-GB"/>
        </w:rPr>
      </w:pPr>
      <w:r w:rsidRPr="00B7517D">
        <w:rPr>
          <w:rFonts w:cs="Calibri"/>
          <w:szCs w:val="20"/>
          <w:shd w:val="clear" w:color="auto" w:fill="FFFFFF"/>
          <w:lang w:eastAsia="en-GB"/>
        </w:rPr>
        <w:t xml:space="preserve">izrađivati planove obuke, samostalno ili u saradnji sa angažovanim konsultantima, te obezbijediti provođenje obuka/vršiti nadzor nad provođenjem obuka o </w:t>
      </w:r>
      <w:r w:rsidR="00450AAC">
        <w:rPr>
          <w:rFonts w:cs="Calibri"/>
          <w:szCs w:val="20"/>
          <w:shd w:val="clear" w:color="auto" w:fill="FFFFFF"/>
          <w:lang w:eastAsia="en-GB"/>
        </w:rPr>
        <w:t>okolišnim</w:t>
      </w:r>
      <w:r w:rsidRPr="00B7517D">
        <w:rPr>
          <w:rFonts w:cs="Calibri"/>
          <w:szCs w:val="20"/>
          <w:shd w:val="clear" w:color="auto" w:fill="FFFFFF"/>
          <w:lang w:eastAsia="en-GB"/>
        </w:rPr>
        <w:t xml:space="preserve"> pitanjima za vrijeme implementacije projekta i povezanih radova za osoblje koje radi na realizaciji projekta, izvođače radova i druge relevantne interesne strane.</w:t>
      </w:r>
    </w:p>
    <w:p w14:paraId="2D2B2B3C" w14:textId="0078D17B" w:rsidR="00B7517D" w:rsidRPr="00B7517D" w:rsidRDefault="00B7517D" w:rsidP="00B7517D">
      <w:pPr>
        <w:jc w:val="both"/>
        <w:rPr>
          <w:rFonts w:cs="Calibri"/>
        </w:rPr>
      </w:pPr>
      <w:r w:rsidRPr="00B7517D">
        <w:rPr>
          <w:rFonts w:cs="Calibri"/>
        </w:rPr>
        <w:t>Struč</w:t>
      </w:r>
      <w:r w:rsidR="00450AAC">
        <w:rPr>
          <w:rFonts w:cs="Calibri"/>
        </w:rPr>
        <w:t>njaci</w:t>
      </w:r>
      <w:r w:rsidRPr="00B7517D">
        <w:rPr>
          <w:rFonts w:cs="Calibri"/>
        </w:rPr>
        <w:t xml:space="preserve"> </w:t>
      </w:r>
      <w:r w:rsidR="00450AAC">
        <w:rPr>
          <w:rFonts w:cs="Calibri"/>
        </w:rPr>
        <w:t>IP</w:t>
      </w:r>
      <w:r w:rsidRPr="00B7517D">
        <w:rPr>
          <w:rFonts w:cs="Calibri"/>
        </w:rPr>
        <w:t>U-a za društvena pitanja dužni su:</w:t>
      </w:r>
    </w:p>
    <w:p w14:paraId="6C266447" w14:textId="7198BE50" w:rsidR="00B7517D" w:rsidRPr="00B7517D" w:rsidRDefault="00B7517D" w:rsidP="00B7517D">
      <w:pPr>
        <w:numPr>
          <w:ilvl w:val="0"/>
          <w:numId w:val="42"/>
        </w:numPr>
        <w:spacing w:after="0"/>
        <w:contextualSpacing/>
        <w:jc w:val="both"/>
        <w:rPr>
          <w:rFonts w:cs="Calibri"/>
          <w:szCs w:val="20"/>
          <w:shd w:val="clear" w:color="auto" w:fill="FFFFFF"/>
          <w:lang w:eastAsia="en-GB"/>
        </w:rPr>
      </w:pPr>
      <w:r w:rsidRPr="00B7517D">
        <w:rPr>
          <w:rFonts w:cs="Calibri"/>
          <w:szCs w:val="20"/>
          <w:shd w:val="clear" w:color="auto" w:fill="FFFFFF"/>
          <w:lang w:eastAsia="en-GB"/>
        </w:rPr>
        <w:t>o</w:t>
      </w:r>
      <w:r w:rsidR="00450AAC">
        <w:rPr>
          <w:rFonts w:cs="Calibri"/>
          <w:szCs w:val="20"/>
          <w:shd w:val="clear" w:color="auto" w:fill="FFFFFF"/>
          <w:lang w:eastAsia="en-GB"/>
        </w:rPr>
        <w:t>sigurati</w:t>
      </w:r>
      <w:r w:rsidRPr="00B7517D">
        <w:rPr>
          <w:rFonts w:cs="Calibri"/>
          <w:szCs w:val="20"/>
          <w:shd w:val="clear" w:color="auto" w:fill="FFFFFF"/>
          <w:lang w:eastAsia="en-GB"/>
        </w:rPr>
        <w:t xml:space="preserve"> da se za svaki podprojekat provede dubinska analiza u oblasti društvenih pitanja čim budu utvrđeni tehnički projekat i područje primjene, a kako je navedeno u ESMF-u, RPF-u, LMP-u i SEP-u</w:t>
      </w:r>
    </w:p>
    <w:p w14:paraId="17E1DC93" w14:textId="73AC63F0" w:rsidR="00B7517D" w:rsidRPr="00B7517D" w:rsidRDefault="00B7517D" w:rsidP="00B7517D">
      <w:pPr>
        <w:numPr>
          <w:ilvl w:val="0"/>
          <w:numId w:val="42"/>
        </w:numPr>
        <w:spacing w:after="0"/>
        <w:contextualSpacing/>
        <w:jc w:val="both"/>
        <w:rPr>
          <w:rFonts w:cs="Calibri"/>
          <w:szCs w:val="20"/>
          <w:shd w:val="clear" w:color="auto" w:fill="FFFFFF"/>
          <w:lang w:eastAsia="en-GB"/>
        </w:rPr>
      </w:pPr>
      <w:r w:rsidRPr="00B7517D">
        <w:rPr>
          <w:rFonts w:cs="Calibri"/>
          <w:szCs w:val="20"/>
          <w:shd w:val="clear" w:color="auto" w:fill="FFFFFF"/>
          <w:lang w:eastAsia="en-GB"/>
        </w:rPr>
        <w:t xml:space="preserve">vršiti pregled dokumenata </w:t>
      </w:r>
      <w:r w:rsidR="00450AAC">
        <w:rPr>
          <w:rFonts w:cs="Calibri"/>
          <w:szCs w:val="20"/>
          <w:shd w:val="clear" w:color="auto" w:fill="FFFFFF"/>
          <w:lang w:eastAsia="en-GB"/>
        </w:rPr>
        <w:t>okolišne</w:t>
      </w:r>
      <w:r w:rsidRPr="00B7517D">
        <w:rPr>
          <w:rFonts w:cs="Calibri"/>
          <w:szCs w:val="20"/>
          <w:shd w:val="clear" w:color="auto" w:fill="FFFFFF"/>
          <w:lang w:eastAsia="en-GB"/>
        </w:rPr>
        <w:t xml:space="preserve"> i društvene procjene (ESIA/ESMP, RAP) i  sarađivati sa Svjetskom bankom na dobijanju odobrenja</w:t>
      </w:r>
    </w:p>
    <w:p w14:paraId="4ED7B2B7" w14:textId="3D83099D" w:rsidR="00B7517D" w:rsidRPr="00B7517D" w:rsidRDefault="00B7517D" w:rsidP="00B7517D">
      <w:pPr>
        <w:numPr>
          <w:ilvl w:val="0"/>
          <w:numId w:val="42"/>
        </w:numPr>
        <w:spacing w:after="0"/>
        <w:contextualSpacing/>
        <w:jc w:val="both"/>
        <w:rPr>
          <w:rFonts w:cs="Calibri"/>
          <w:szCs w:val="20"/>
          <w:shd w:val="clear" w:color="auto" w:fill="FFFFFF"/>
          <w:lang w:eastAsia="en-GB"/>
        </w:rPr>
      </w:pPr>
      <w:r w:rsidRPr="00B7517D">
        <w:rPr>
          <w:rFonts w:cs="Calibri"/>
          <w:szCs w:val="20"/>
          <w:shd w:val="clear" w:color="auto" w:fill="FFFFFF"/>
          <w:lang w:eastAsia="en-GB"/>
        </w:rPr>
        <w:t xml:space="preserve">rukovoditi konsultantima angažovanim na </w:t>
      </w:r>
      <w:r w:rsidR="00450AAC">
        <w:rPr>
          <w:rFonts w:cs="Calibri"/>
          <w:szCs w:val="20"/>
          <w:shd w:val="clear" w:color="auto" w:fill="FFFFFF"/>
          <w:lang w:eastAsia="en-GB"/>
        </w:rPr>
        <w:t>okolišnoj</w:t>
      </w:r>
      <w:r w:rsidRPr="00B7517D">
        <w:rPr>
          <w:rFonts w:cs="Calibri"/>
          <w:szCs w:val="20"/>
          <w:shd w:val="clear" w:color="auto" w:fill="FFFFFF"/>
          <w:lang w:eastAsia="en-GB"/>
        </w:rPr>
        <w:t xml:space="preserve"> i društvenoj procjeni, prema potrebi, i </w:t>
      </w:r>
      <w:r w:rsidR="00450AAC">
        <w:rPr>
          <w:rFonts w:cs="Calibri"/>
          <w:szCs w:val="20"/>
          <w:shd w:val="clear" w:color="auto" w:fill="FFFFFF"/>
          <w:lang w:eastAsia="en-GB"/>
        </w:rPr>
        <w:t xml:space="preserve">osigurati </w:t>
      </w:r>
      <w:r w:rsidRPr="00B7517D">
        <w:rPr>
          <w:rFonts w:cs="Calibri"/>
          <w:szCs w:val="20"/>
          <w:shd w:val="clear" w:color="auto" w:fill="FFFFFF"/>
          <w:lang w:eastAsia="en-GB"/>
        </w:rPr>
        <w:t>podršku u pogledu koordinacije sa partnerima na implementaciji;</w:t>
      </w:r>
    </w:p>
    <w:p w14:paraId="43F002FA" w14:textId="40E0979E" w:rsidR="00B7517D" w:rsidRPr="00B7517D" w:rsidRDefault="00B7517D" w:rsidP="00B7517D">
      <w:pPr>
        <w:numPr>
          <w:ilvl w:val="0"/>
          <w:numId w:val="42"/>
        </w:numPr>
        <w:spacing w:after="0"/>
        <w:contextualSpacing/>
        <w:jc w:val="both"/>
        <w:rPr>
          <w:rFonts w:cs="Calibri"/>
          <w:szCs w:val="20"/>
          <w:shd w:val="clear" w:color="auto" w:fill="FFFFFF"/>
          <w:lang w:eastAsia="en-GB"/>
        </w:rPr>
      </w:pPr>
      <w:r w:rsidRPr="00B7517D">
        <w:rPr>
          <w:rFonts w:cs="Calibri"/>
          <w:szCs w:val="20"/>
          <w:shd w:val="clear" w:color="auto" w:fill="FFFFFF"/>
          <w:lang w:eastAsia="en-GB"/>
        </w:rPr>
        <w:lastRenderedPageBreak/>
        <w:t>rukovoditi konsultantima angažovanim na izradi akcionih planova za raseljavanje i planskih dokumenata i o</w:t>
      </w:r>
      <w:r w:rsidR="00450AAC">
        <w:rPr>
          <w:rFonts w:cs="Calibri"/>
          <w:szCs w:val="20"/>
          <w:shd w:val="clear" w:color="auto" w:fill="FFFFFF"/>
          <w:lang w:eastAsia="en-GB"/>
        </w:rPr>
        <w:t xml:space="preserve">osigurati </w:t>
      </w:r>
      <w:r w:rsidRPr="00B7517D">
        <w:rPr>
          <w:rFonts w:cs="Calibri"/>
          <w:szCs w:val="20"/>
          <w:shd w:val="clear" w:color="auto" w:fill="FFFFFF"/>
          <w:lang w:eastAsia="en-GB"/>
        </w:rPr>
        <w:t>podršku u koordinaciji sa partnerima na implementaciji;</w:t>
      </w:r>
    </w:p>
    <w:p w14:paraId="69AF0B42" w14:textId="77777777" w:rsidR="00B7517D" w:rsidRPr="00B7517D" w:rsidRDefault="00B7517D" w:rsidP="00B7517D">
      <w:pPr>
        <w:numPr>
          <w:ilvl w:val="0"/>
          <w:numId w:val="42"/>
        </w:numPr>
        <w:spacing w:after="0"/>
        <w:contextualSpacing/>
        <w:jc w:val="both"/>
        <w:rPr>
          <w:rFonts w:cs="Calibri"/>
          <w:szCs w:val="20"/>
          <w:shd w:val="clear" w:color="auto" w:fill="FFFFFF"/>
          <w:lang w:eastAsia="en-GB"/>
        </w:rPr>
      </w:pPr>
      <w:r w:rsidRPr="00B7517D">
        <w:rPr>
          <w:rFonts w:cs="Calibri"/>
          <w:szCs w:val="20"/>
          <w:shd w:val="clear" w:color="auto" w:fill="FFFFFF"/>
          <w:lang w:eastAsia="en-GB"/>
        </w:rPr>
        <w:t xml:space="preserve">vršiti nadzor i pregled otkupa zemljišta i aktivnosti prisilnog raseljavanja vezano za projekte čija je implementacija u toku i povremeno dostavljati ažurirane informacije; </w:t>
      </w:r>
    </w:p>
    <w:p w14:paraId="7B4FC607" w14:textId="77777777" w:rsidR="00B7517D" w:rsidRPr="00B7517D" w:rsidRDefault="00B7517D" w:rsidP="00B7517D">
      <w:pPr>
        <w:numPr>
          <w:ilvl w:val="0"/>
          <w:numId w:val="42"/>
        </w:numPr>
        <w:spacing w:after="0"/>
        <w:contextualSpacing/>
        <w:jc w:val="both"/>
        <w:rPr>
          <w:rFonts w:cs="Calibri"/>
          <w:szCs w:val="20"/>
          <w:shd w:val="clear" w:color="auto" w:fill="FFFFFF"/>
          <w:lang w:eastAsia="en-GB"/>
        </w:rPr>
      </w:pPr>
      <w:r w:rsidRPr="00B7517D">
        <w:rPr>
          <w:rFonts w:cs="Calibri"/>
          <w:szCs w:val="20"/>
          <w:shd w:val="clear" w:color="auto" w:fill="FFFFFF"/>
          <w:lang w:eastAsia="en-GB"/>
        </w:rPr>
        <w:t xml:space="preserve">pružati snažnu podršku na terenu konsultantima i/ili agencijama-klijentima uključenim u preliminarne studije o raseljavanju ili u izradu akcionih planova za raseljavanje; </w:t>
      </w:r>
    </w:p>
    <w:p w14:paraId="3E6CFFB1" w14:textId="77777777" w:rsidR="00B7517D" w:rsidRPr="00B7517D" w:rsidRDefault="00B7517D" w:rsidP="00B7517D">
      <w:pPr>
        <w:numPr>
          <w:ilvl w:val="0"/>
          <w:numId w:val="42"/>
        </w:numPr>
        <w:spacing w:after="0"/>
        <w:contextualSpacing/>
        <w:jc w:val="both"/>
        <w:rPr>
          <w:rFonts w:cs="Calibri"/>
          <w:szCs w:val="20"/>
          <w:shd w:val="clear" w:color="auto" w:fill="FFFFFF"/>
          <w:lang w:eastAsia="en-GB"/>
        </w:rPr>
      </w:pPr>
      <w:r w:rsidRPr="00B7517D">
        <w:rPr>
          <w:rFonts w:cs="Calibri"/>
          <w:szCs w:val="20"/>
          <w:shd w:val="clear" w:color="auto" w:fill="FFFFFF"/>
          <w:lang w:eastAsia="en-GB"/>
        </w:rPr>
        <w:t xml:space="preserve">uspostaviti i staviti u funkciju Mehanizme rješavanja žalbi (GRM-e) u PIU na način kako je utvrđeno SEP-om i LMP-om izrađenim za ovaj projekat; </w:t>
      </w:r>
    </w:p>
    <w:p w14:paraId="7699FA98" w14:textId="77777777" w:rsidR="00B7517D" w:rsidRPr="00B7517D" w:rsidRDefault="00B7517D" w:rsidP="00B7517D">
      <w:pPr>
        <w:numPr>
          <w:ilvl w:val="0"/>
          <w:numId w:val="42"/>
        </w:numPr>
        <w:spacing w:after="0"/>
        <w:contextualSpacing/>
        <w:jc w:val="both"/>
        <w:rPr>
          <w:rFonts w:cs="Calibri"/>
          <w:szCs w:val="20"/>
          <w:shd w:val="clear" w:color="auto" w:fill="FFFFFF"/>
          <w:lang w:eastAsia="en-GB"/>
        </w:rPr>
      </w:pPr>
      <w:r w:rsidRPr="00B7517D">
        <w:rPr>
          <w:rFonts w:cs="Calibri"/>
          <w:szCs w:val="20"/>
          <w:shd w:val="clear" w:color="auto" w:fill="FFFFFF"/>
          <w:lang w:eastAsia="en-GB"/>
        </w:rPr>
        <w:t>pružati podršku PIT-ovima, konsultantskim firmama i izvođačima radova na uspostavljanju i stavljanju u funkciju Mehanizama za rješavanje žalbi na način utvrđen u SEP-u iLMP-u izrađenim za ovaj projekat;</w:t>
      </w:r>
    </w:p>
    <w:p w14:paraId="0C2F9C7F" w14:textId="0799023A" w:rsidR="00B7517D" w:rsidRPr="00B7517D" w:rsidRDefault="00B7517D" w:rsidP="00B7517D">
      <w:pPr>
        <w:numPr>
          <w:ilvl w:val="0"/>
          <w:numId w:val="42"/>
        </w:numPr>
        <w:spacing w:after="0"/>
        <w:contextualSpacing/>
        <w:jc w:val="both"/>
        <w:rPr>
          <w:rFonts w:cs="Calibri"/>
          <w:szCs w:val="20"/>
          <w:shd w:val="clear" w:color="auto" w:fill="FFFFFF"/>
          <w:lang w:eastAsia="en-GB"/>
        </w:rPr>
      </w:pPr>
      <w:r w:rsidRPr="00B7517D">
        <w:rPr>
          <w:rFonts w:cs="Calibri"/>
          <w:szCs w:val="20"/>
          <w:shd w:val="clear" w:color="auto" w:fill="FFFFFF"/>
          <w:lang w:eastAsia="en-GB"/>
        </w:rPr>
        <w:t>u saradnji sa PIT-ovima, vršiti monitoring i nadzor nad projektnim radovima u pogledu društvenih pitanja, uključujući izradu periodičnih izvještaja o napredovanju projekta, a kako bi se o</w:t>
      </w:r>
      <w:r w:rsidR="00B823A4">
        <w:rPr>
          <w:rFonts w:cs="Calibri"/>
          <w:szCs w:val="20"/>
          <w:shd w:val="clear" w:color="auto" w:fill="FFFFFF"/>
          <w:lang w:eastAsia="en-GB"/>
        </w:rPr>
        <w:t>sigurala</w:t>
      </w:r>
      <w:r w:rsidRPr="00B7517D">
        <w:rPr>
          <w:rFonts w:cs="Calibri"/>
          <w:szCs w:val="20"/>
          <w:shd w:val="clear" w:color="auto" w:fill="FFFFFF"/>
          <w:lang w:eastAsia="en-GB"/>
        </w:rPr>
        <w:t xml:space="preserve"> usklađenost sa relevantnim društvenim zahtjevima.</w:t>
      </w:r>
    </w:p>
    <w:p w14:paraId="1993709B" w14:textId="77777777" w:rsidR="00B7517D" w:rsidRPr="00B7517D" w:rsidRDefault="00B7517D" w:rsidP="00B7517D">
      <w:pPr>
        <w:numPr>
          <w:ilvl w:val="0"/>
          <w:numId w:val="42"/>
        </w:numPr>
        <w:spacing w:after="0"/>
        <w:contextualSpacing/>
        <w:jc w:val="both"/>
        <w:rPr>
          <w:rFonts w:cs="Calibri"/>
          <w:szCs w:val="20"/>
          <w:shd w:val="clear" w:color="auto" w:fill="FFFFFF"/>
          <w:lang w:eastAsia="en-GB"/>
        </w:rPr>
      </w:pPr>
      <w:r w:rsidRPr="00B7517D">
        <w:rPr>
          <w:rFonts w:cs="Calibri"/>
          <w:szCs w:val="20"/>
          <w:shd w:val="clear" w:color="auto" w:fill="FFFFFF"/>
          <w:lang w:eastAsia="en-GB"/>
        </w:rPr>
        <w:t>razvijati kapacitete PIT-a, konsultantskih firmi/pojedinačnih konsultanata, te izvođača radova za vrijeme realizacije projekta u pogledu planiranja i provođenja društvenih instrumenata (RPF/RAP, LMP, SEP), uključujući provođenje aktivnosti vezanih za upoznavanje sa projektom, obavještavanje o projektu i podizanje svijesti o projektu.</w:t>
      </w:r>
    </w:p>
    <w:p w14:paraId="4853B430" w14:textId="13F723B8" w:rsidR="00B7517D" w:rsidRPr="00B7517D" w:rsidRDefault="00B7517D" w:rsidP="00B7517D">
      <w:pPr>
        <w:numPr>
          <w:ilvl w:val="0"/>
          <w:numId w:val="42"/>
        </w:numPr>
        <w:spacing w:after="0"/>
        <w:contextualSpacing/>
        <w:jc w:val="both"/>
        <w:rPr>
          <w:rFonts w:cs="Calibri"/>
          <w:szCs w:val="20"/>
          <w:shd w:val="clear" w:color="auto" w:fill="FFFFFF"/>
          <w:lang w:eastAsia="en-GB"/>
        </w:rPr>
      </w:pPr>
      <w:r w:rsidRPr="00B7517D">
        <w:rPr>
          <w:rFonts w:cs="Calibri"/>
          <w:szCs w:val="20"/>
          <w:shd w:val="clear" w:color="auto" w:fill="FFFFFF"/>
          <w:lang w:eastAsia="en-GB"/>
        </w:rPr>
        <w:t>povezivati PIT-ove, konsultantske firme/pojedinačne konsultante, izvođače radova, zajednice</w:t>
      </w:r>
      <w:r w:rsidR="00B823A4">
        <w:rPr>
          <w:rFonts w:cs="Calibri"/>
          <w:szCs w:val="20"/>
          <w:shd w:val="clear" w:color="auto" w:fill="FFFFFF"/>
          <w:lang w:eastAsia="en-GB"/>
        </w:rPr>
        <w:t xml:space="preserve"> </w:t>
      </w:r>
      <w:r w:rsidRPr="00B7517D">
        <w:rPr>
          <w:rFonts w:cs="Calibri"/>
          <w:szCs w:val="20"/>
          <w:shd w:val="clear" w:color="auto" w:fill="FFFFFF"/>
          <w:lang w:eastAsia="en-GB"/>
        </w:rPr>
        <w:t xml:space="preserve">i lokalne vlasti u pogledu društvenih pitanja. </w:t>
      </w:r>
    </w:p>
    <w:p w14:paraId="4E347306" w14:textId="77777777" w:rsidR="00B7517D" w:rsidRPr="00B7517D" w:rsidRDefault="00B7517D" w:rsidP="00B7517D">
      <w:pPr>
        <w:jc w:val="both"/>
        <w:rPr>
          <w:rFonts w:cs="Calibri"/>
        </w:rPr>
      </w:pPr>
      <w:r w:rsidRPr="00B7517D">
        <w:rPr>
          <w:rFonts w:cs="Calibri"/>
        </w:rPr>
        <w:t>Osoblje PIT-ova zaduženo je za:</w:t>
      </w:r>
    </w:p>
    <w:p w14:paraId="4D2D81FF" w14:textId="6A672BFA" w:rsidR="00B7517D" w:rsidRPr="00B7517D" w:rsidRDefault="00B7517D" w:rsidP="00B7517D">
      <w:pPr>
        <w:numPr>
          <w:ilvl w:val="0"/>
          <w:numId w:val="43"/>
        </w:numPr>
        <w:spacing w:after="0"/>
        <w:contextualSpacing/>
        <w:jc w:val="both"/>
        <w:rPr>
          <w:rFonts w:cs="Calibri"/>
          <w:szCs w:val="20"/>
          <w:shd w:val="clear" w:color="auto" w:fill="FFFFFF"/>
          <w:lang w:eastAsia="en-GB"/>
        </w:rPr>
      </w:pPr>
      <w:r w:rsidRPr="00B7517D">
        <w:rPr>
          <w:rFonts w:cs="Calibri"/>
          <w:szCs w:val="20"/>
          <w:shd w:val="clear" w:color="auto" w:fill="FFFFFF"/>
          <w:lang w:eastAsia="en-GB"/>
        </w:rPr>
        <w:t xml:space="preserve">omogućavanje rada konsultanata u provođenju </w:t>
      </w:r>
      <w:r w:rsidR="00B823A4">
        <w:rPr>
          <w:rFonts w:cs="Calibri"/>
          <w:szCs w:val="20"/>
          <w:shd w:val="clear" w:color="auto" w:fill="FFFFFF"/>
          <w:lang w:eastAsia="en-GB"/>
        </w:rPr>
        <w:t>okolišnih</w:t>
      </w:r>
      <w:r w:rsidRPr="00B7517D">
        <w:rPr>
          <w:rFonts w:cs="Calibri"/>
          <w:szCs w:val="20"/>
          <w:shd w:val="clear" w:color="auto" w:fill="FFFFFF"/>
          <w:lang w:eastAsia="en-GB"/>
        </w:rPr>
        <w:t xml:space="preserve"> i društvenih procjena </w:t>
      </w:r>
    </w:p>
    <w:p w14:paraId="65E10527" w14:textId="77777777" w:rsidR="00B7517D" w:rsidRPr="00B7517D" w:rsidRDefault="00B7517D" w:rsidP="00B7517D">
      <w:pPr>
        <w:numPr>
          <w:ilvl w:val="0"/>
          <w:numId w:val="43"/>
        </w:numPr>
        <w:spacing w:after="0"/>
        <w:contextualSpacing/>
        <w:jc w:val="both"/>
        <w:rPr>
          <w:rFonts w:cs="Calibri"/>
          <w:szCs w:val="20"/>
          <w:shd w:val="clear" w:color="auto" w:fill="FFFFFF"/>
          <w:lang w:eastAsia="en-GB"/>
        </w:rPr>
      </w:pPr>
      <w:r w:rsidRPr="00B7517D">
        <w:rPr>
          <w:rFonts w:cs="Calibri"/>
          <w:szCs w:val="20"/>
          <w:shd w:val="clear" w:color="auto" w:fill="FFFFFF"/>
          <w:lang w:eastAsia="en-GB"/>
        </w:rPr>
        <w:t xml:space="preserve">utvrđivanje interesnih strana; održavanje konsultacija sa raznim grupama interesnih strana, posebno sa lokalnim zajednicama, uključujući osjetljive grupe, naročito žene, te predstavnicima lokalnih vlasti o uticajima predloženih intervencija </w:t>
      </w:r>
    </w:p>
    <w:p w14:paraId="048F8A21" w14:textId="77777777" w:rsidR="00B7517D" w:rsidRPr="00B7517D" w:rsidRDefault="00B7517D" w:rsidP="00B7517D">
      <w:pPr>
        <w:numPr>
          <w:ilvl w:val="0"/>
          <w:numId w:val="43"/>
        </w:numPr>
        <w:spacing w:after="0"/>
        <w:contextualSpacing/>
        <w:jc w:val="both"/>
        <w:rPr>
          <w:rFonts w:cs="Calibri"/>
          <w:szCs w:val="20"/>
          <w:shd w:val="clear" w:color="auto" w:fill="FFFFFF"/>
          <w:lang w:eastAsia="en-GB"/>
        </w:rPr>
      </w:pPr>
      <w:r w:rsidRPr="00B7517D">
        <w:rPr>
          <w:rFonts w:cs="Calibri"/>
          <w:szCs w:val="20"/>
          <w:shd w:val="clear" w:color="auto" w:fill="FFFFFF"/>
          <w:lang w:eastAsia="en-GB"/>
        </w:rPr>
        <w:t>uspostavljanje (na početku podprojekta) GRM-a i osiguravanje njegovog efikasnog funkcionisanja</w:t>
      </w:r>
    </w:p>
    <w:p w14:paraId="11B2C91E" w14:textId="50B8CFE6" w:rsidR="00B7517D" w:rsidRPr="00B7517D" w:rsidRDefault="00B7517D" w:rsidP="00B7517D">
      <w:pPr>
        <w:numPr>
          <w:ilvl w:val="0"/>
          <w:numId w:val="43"/>
        </w:numPr>
        <w:spacing w:after="0"/>
        <w:contextualSpacing/>
        <w:jc w:val="both"/>
        <w:rPr>
          <w:rFonts w:cs="Calibri"/>
          <w:szCs w:val="20"/>
          <w:shd w:val="clear" w:color="auto" w:fill="FFFFFF"/>
          <w:lang w:eastAsia="en-GB"/>
        </w:rPr>
      </w:pPr>
      <w:r w:rsidRPr="00B7517D">
        <w:rPr>
          <w:rFonts w:cs="Calibri"/>
          <w:szCs w:val="20"/>
          <w:shd w:val="clear" w:color="auto" w:fill="FFFFFF"/>
          <w:lang w:eastAsia="en-GB"/>
        </w:rPr>
        <w:t>o</w:t>
      </w:r>
      <w:r w:rsidR="00B823A4">
        <w:rPr>
          <w:rFonts w:cs="Calibri"/>
          <w:szCs w:val="20"/>
          <w:shd w:val="clear" w:color="auto" w:fill="FFFFFF"/>
          <w:lang w:eastAsia="en-GB"/>
        </w:rPr>
        <w:t>siguravanje</w:t>
      </w:r>
      <w:r w:rsidRPr="00B7517D">
        <w:rPr>
          <w:rFonts w:cs="Calibri"/>
          <w:szCs w:val="20"/>
          <w:shd w:val="clear" w:color="auto" w:fill="FFFFFF"/>
          <w:lang w:eastAsia="en-GB"/>
        </w:rPr>
        <w:t xml:space="preserve"> sistematskih konsultacija sa zajednicama i drugim lokalnim interesnim stranama tokom cijelog životnog ciklusa projekta </w:t>
      </w:r>
    </w:p>
    <w:p w14:paraId="12DA2F0F" w14:textId="77777777" w:rsidR="00B7517D" w:rsidRPr="00B7517D" w:rsidRDefault="00B7517D" w:rsidP="00B7517D">
      <w:pPr>
        <w:numPr>
          <w:ilvl w:val="0"/>
          <w:numId w:val="43"/>
        </w:numPr>
        <w:spacing w:after="0"/>
        <w:contextualSpacing/>
        <w:jc w:val="both"/>
        <w:rPr>
          <w:rFonts w:cs="Calibri"/>
          <w:szCs w:val="20"/>
          <w:shd w:val="clear" w:color="auto" w:fill="FFFFFF"/>
          <w:lang w:eastAsia="en-GB"/>
        </w:rPr>
      </w:pPr>
      <w:r w:rsidRPr="00B7517D">
        <w:rPr>
          <w:rFonts w:cs="Calibri"/>
          <w:szCs w:val="20"/>
          <w:shd w:val="clear" w:color="auto" w:fill="FFFFFF"/>
          <w:lang w:eastAsia="en-GB"/>
        </w:rPr>
        <w:t>nadzor i praćenje provođenja mjera ublažavanja u ESMP-ima</w:t>
      </w:r>
    </w:p>
    <w:p w14:paraId="574C1DE7" w14:textId="3CC01DC7" w:rsidR="00B7517D" w:rsidRPr="00B7517D" w:rsidRDefault="00B7517D" w:rsidP="00B7517D">
      <w:pPr>
        <w:numPr>
          <w:ilvl w:val="0"/>
          <w:numId w:val="43"/>
        </w:numPr>
        <w:spacing w:after="0"/>
        <w:contextualSpacing/>
        <w:jc w:val="both"/>
        <w:rPr>
          <w:rFonts w:cs="Calibri"/>
          <w:szCs w:val="20"/>
          <w:shd w:val="clear" w:color="auto" w:fill="FFFFFF"/>
          <w:lang w:eastAsia="en-GB"/>
        </w:rPr>
      </w:pPr>
      <w:r w:rsidRPr="00B7517D">
        <w:rPr>
          <w:rFonts w:cs="Calibri"/>
          <w:szCs w:val="20"/>
          <w:shd w:val="clear" w:color="auto" w:fill="FFFFFF"/>
          <w:lang w:eastAsia="en-GB"/>
        </w:rPr>
        <w:t xml:space="preserve">dostavljanje </w:t>
      </w:r>
      <w:r w:rsidR="00B823A4">
        <w:rPr>
          <w:rFonts w:cs="Calibri"/>
          <w:szCs w:val="20"/>
          <w:shd w:val="clear" w:color="auto" w:fill="FFFFFF"/>
          <w:lang w:eastAsia="en-GB"/>
        </w:rPr>
        <w:t>IP</w:t>
      </w:r>
      <w:r w:rsidRPr="00B7517D">
        <w:rPr>
          <w:rFonts w:cs="Calibri"/>
          <w:szCs w:val="20"/>
          <w:shd w:val="clear" w:color="auto" w:fill="FFFFFF"/>
          <w:lang w:eastAsia="en-GB"/>
        </w:rPr>
        <w:t xml:space="preserve">U-u mjesečnih izvještaja o </w:t>
      </w:r>
      <w:r w:rsidR="00B823A4">
        <w:rPr>
          <w:rFonts w:cs="Calibri"/>
          <w:szCs w:val="20"/>
          <w:shd w:val="clear" w:color="auto" w:fill="FFFFFF"/>
          <w:lang w:eastAsia="en-GB"/>
        </w:rPr>
        <w:t>okolišnim</w:t>
      </w:r>
      <w:r w:rsidRPr="00B7517D">
        <w:rPr>
          <w:rFonts w:cs="Calibri"/>
          <w:szCs w:val="20"/>
          <w:shd w:val="clear" w:color="auto" w:fill="FFFFFF"/>
          <w:lang w:eastAsia="en-GB"/>
        </w:rPr>
        <w:t xml:space="preserve"> i društvenim pitanjima.</w:t>
      </w:r>
    </w:p>
    <w:p w14:paraId="1E23FD63" w14:textId="6932B669" w:rsidR="00B7517D" w:rsidRPr="00B7517D" w:rsidRDefault="00B7517D" w:rsidP="00B7517D">
      <w:pPr>
        <w:jc w:val="both"/>
        <w:rPr>
          <w:rFonts w:cs="Calibri"/>
        </w:rPr>
      </w:pPr>
      <w:r w:rsidRPr="00B7517D">
        <w:rPr>
          <w:rFonts w:cs="Calibri"/>
        </w:rPr>
        <w:t>Stručn</w:t>
      </w:r>
      <w:r w:rsidR="00B823A4">
        <w:rPr>
          <w:rFonts w:cs="Calibri"/>
        </w:rPr>
        <w:t>jaci</w:t>
      </w:r>
      <w:r w:rsidRPr="00B7517D">
        <w:rPr>
          <w:rFonts w:cs="Calibri"/>
        </w:rPr>
        <w:t xml:space="preserve"> </w:t>
      </w:r>
      <w:r w:rsidR="00B823A4">
        <w:rPr>
          <w:rFonts w:cs="Calibri"/>
        </w:rPr>
        <w:t>IP</w:t>
      </w:r>
      <w:r w:rsidRPr="00B7517D">
        <w:rPr>
          <w:rFonts w:cs="Calibri"/>
        </w:rPr>
        <w:t xml:space="preserve">U-a za </w:t>
      </w:r>
      <w:r w:rsidR="00B823A4">
        <w:rPr>
          <w:rFonts w:cs="Calibri"/>
        </w:rPr>
        <w:t>okoliš</w:t>
      </w:r>
      <w:r w:rsidRPr="00B7517D">
        <w:rPr>
          <w:rFonts w:cs="Calibri"/>
        </w:rPr>
        <w:t xml:space="preserve"> i društvena pitanja sa rukovodiocima </w:t>
      </w:r>
      <w:r w:rsidR="00B823A4">
        <w:rPr>
          <w:rFonts w:cs="Calibri"/>
        </w:rPr>
        <w:t>IPU</w:t>
      </w:r>
      <w:r w:rsidRPr="00B7517D">
        <w:rPr>
          <w:rFonts w:cs="Calibri"/>
        </w:rPr>
        <w:t>-a također procjenjuju obim poslova u datom momentu, te predviđaju kakav će obim poslova biti u narednom periodu, a da bi se, ako je potrebno, tražila dodatna pomoć. Adekvatno planiranje izrade dubinske analize za koju se angažuju vanjski saradnici također je vrlo važno za vremenske rokove za realizaciju projekta. Stručn</w:t>
      </w:r>
      <w:r w:rsidR="00C37AB9">
        <w:rPr>
          <w:rFonts w:cs="Calibri"/>
        </w:rPr>
        <w:t>jaci će</w:t>
      </w:r>
      <w:r w:rsidRPr="00B7517D">
        <w:rPr>
          <w:rFonts w:cs="Calibri"/>
        </w:rPr>
        <w:t xml:space="preserve"> također sarađivati sa stručnim saradnicima za </w:t>
      </w:r>
      <w:r w:rsidR="00C37AB9">
        <w:rPr>
          <w:rFonts w:cs="Calibri"/>
        </w:rPr>
        <w:t>okoliš</w:t>
      </w:r>
      <w:r w:rsidRPr="00B7517D">
        <w:rPr>
          <w:rFonts w:cs="Calibri"/>
        </w:rPr>
        <w:t xml:space="preserve"> i društvena pitanja Svjetske banke da bi im se o</w:t>
      </w:r>
      <w:r w:rsidR="00C37AB9">
        <w:rPr>
          <w:rFonts w:cs="Calibri"/>
        </w:rPr>
        <w:t>sigurala</w:t>
      </w:r>
      <w:r w:rsidRPr="00B7517D">
        <w:rPr>
          <w:rFonts w:cs="Calibri"/>
        </w:rPr>
        <w:t xml:space="preserve"> potrebna obuka o ESF, smjernice i pomoć kod organizovanja obuka za učesnike u komunalnim projektima.</w:t>
      </w:r>
    </w:p>
    <w:p w14:paraId="65BC89F7" w14:textId="4295300A" w:rsidR="00B7517D" w:rsidRPr="00B7517D" w:rsidRDefault="00B7517D" w:rsidP="00B7517D">
      <w:pPr>
        <w:jc w:val="both"/>
      </w:pPr>
      <w:r w:rsidRPr="00B7517D">
        <w:t xml:space="preserve">Izradu dokumenata o tehničkoj pomoći i ESIA/ESMP-ova za konkretnu lokaciju za prioritetna ulaganja vrše kvalifikovane </w:t>
      </w:r>
      <w:r w:rsidRPr="00B7517D">
        <w:rPr>
          <w:b/>
        </w:rPr>
        <w:t xml:space="preserve">konsultantske firme/pojedinačni konsultanti. </w:t>
      </w:r>
      <w:r w:rsidRPr="00B7517D">
        <w:t xml:space="preserve">Konsultantske firme/pojedinačne konsultante bira </w:t>
      </w:r>
      <w:r w:rsidR="00C37AB9">
        <w:t>IPU</w:t>
      </w:r>
      <w:r w:rsidRPr="00B7517D">
        <w:t xml:space="preserve"> nakon provedene tenderske procedure u zemlji. Dokaz o posjedovanju odgovarajućih kvalifikacija su preporuke/iskustvo na sličnim projektima provedenim za međunarodne finansijske institucije, sa najmanje 7 godina dokazanog radnog iskustva u datoj oblasti. Okvirni prikazi ESIA I ESMP-ova koje treba uključiti u Opis projektnog zadatka (ToR) navedeni su u Aneksima </w:t>
      </w:r>
      <w:r w:rsidRPr="00B7517D">
        <w:fldChar w:fldCharType="begin"/>
      </w:r>
      <w:r w:rsidRPr="00B7517D">
        <w:instrText xml:space="preserve"> REF _Ref28445416 \r \h </w:instrText>
      </w:r>
      <w:r w:rsidRPr="00B7517D">
        <w:fldChar w:fldCharType="separate"/>
      </w:r>
      <w:r>
        <w:t>D</w:t>
      </w:r>
      <w:r w:rsidRPr="00B7517D">
        <w:fldChar w:fldCharType="end"/>
      </w:r>
      <w:r w:rsidRPr="00B7517D">
        <w:t xml:space="preserve"> i </w:t>
      </w:r>
      <w:r w:rsidRPr="00B7517D">
        <w:fldChar w:fldCharType="begin"/>
      </w:r>
      <w:r w:rsidRPr="00B7517D">
        <w:instrText xml:space="preserve"> REF _Ref28445349 \r \h </w:instrText>
      </w:r>
      <w:r w:rsidRPr="00B7517D">
        <w:fldChar w:fldCharType="separate"/>
      </w:r>
      <w:r>
        <w:t>E</w:t>
      </w:r>
      <w:r w:rsidRPr="00B7517D">
        <w:fldChar w:fldCharType="end"/>
      </w:r>
      <w:r w:rsidRPr="00B7517D">
        <w:t xml:space="preserve">. Za sve relevantne ToR-e potrebno je odobrenje tima Svjetske banke, a oni moraju obuhvatati minimalno sljedeće: opis projekta koji će se finansirati, spisak raspoložive dokumentacije i projekata (i dokumentacije o dubinskoj analizi izrađenoj za Projekat), uključujući i one čija je izrada u toku, spisak izvora svih relevantnih zakona o zaštiti </w:t>
      </w:r>
      <w:r w:rsidR="00C37AB9">
        <w:t>okoliša</w:t>
      </w:r>
      <w:r w:rsidRPr="00B7517D">
        <w:t xml:space="preserve">, OHS i drugih zakona zemlje (entiteta), sa spiskom relevantnih </w:t>
      </w:r>
      <w:r w:rsidR="00C37AB9">
        <w:t xml:space="preserve">okolišnih </w:t>
      </w:r>
      <w:r w:rsidRPr="00B7517D">
        <w:t xml:space="preserve"> i društvenih standarda Svjetske banke. ToR-ima se utvrđuje sadržaj dokumentacije o dubinskoj analizi i paket dokumentacije za svaku konkretnu lokaciju projekta i spisak ciljeva projekta. U ToR-ima se navodi da se nijedan očekivani rezultat projekta ne završava bez konsultacija sa javnošću </w:t>
      </w:r>
      <w:r w:rsidRPr="00B7517D">
        <w:lastRenderedPageBreak/>
        <w:t xml:space="preserve">i finalizacije dokumenata. Ako će se ti dokumenti koristiti i za dobijanje ekoloških dozvola od nadležnih organa, radovi predviđeni ToR-om završavaju se tek nakon pribavljanja predmetne dozvole. </w:t>
      </w:r>
    </w:p>
    <w:p w14:paraId="0D05C21E" w14:textId="3A4ED7FA" w:rsidR="00B7517D" w:rsidRPr="00B7517D" w:rsidRDefault="00B7517D" w:rsidP="00B7517D">
      <w:pPr>
        <w:jc w:val="both"/>
      </w:pPr>
      <w:r w:rsidRPr="00B7517D">
        <w:rPr>
          <w:b/>
        </w:rPr>
        <w:t>Izvođač radova</w:t>
      </w:r>
      <w:r w:rsidRPr="00B7517D">
        <w:t xml:space="preserve"> je odgovoran da </w:t>
      </w:r>
      <w:r w:rsidR="00C37AB9">
        <w:t>osigura</w:t>
      </w:r>
      <w:r w:rsidRPr="00B7517D">
        <w:t xml:space="preserve"> pravilno izvođenje radova, u skladu sa propisanim mjerama i entitetskim i međunarodnim standardima. Iz tog razloga, Izvođač mora imenovati lice zaduženo za zaštitu </w:t>
      </w:r>
      <w:r w:rsidR="00C37AB9">
        <w:t>okoliša</w:t>
      </w:r>
      <w:r w:rsidRPr="00B7517D">
        <w:t xml:space="preserve"> i društva (sa fakultetskom diplomom u oblasti ekološkog inžinjeringa ili slično) sa odgovarajućim iskustvom koje će biti zaduženo za poštovanje svih zahtjeva u oblasti zaštite </w:t>
      </w:r>
      <w:r w:rsidR="00C37AB9">
        <w:t>okoliša</w:t>
      </w:r>
      <w:r w:rsidRPr="00B7517D">
        <w:t xml:space="preserve"> i društva i primjenu ESMP. To lice mora voditi računa o poštovanju </w:t>
      </w:r>
      <w:r w:rsidR="00C37AB9">
        <w:t>okolišnih</w:t>
      </w:r>
      <w:r w:rsidRPr="00B7517D">
        <w:t xml:space="preserve"> i društvenih standarda Banke i zaduženo je za zaštitu </w:t>
      </w:r>
      <w:r w:rsidR="00C37AB9">
        <w:t xml:space="preserve">okoliša </w:t>
      </w:r>
      <w:r w:rsidRPr="00B7517D">
        <w:t xml:space="preserve">i društva u skladu sa ESMP i dobijenim dozvolama te ima jasno definisane dužnosti i odgovornosti u koje, između ostalog, spada sljedeće: radovi se izvode u skladu sa dobrom praksom građenja, otpadom na gradilištu, uključujući otpad koji sadrži azbest,se upravlja na odgovarajući način, na gradilištu se primjenjuju mjere vezane za OHS, o pitanjima vezanim za zaštitu </w:t>
      </w:r>
      <w:r w:rsidR="00C37AB9">
        <w:t>okoliša</w:t>
      </w:r>
      <w:r w:rsidRPr="00B7517D">
        <w:t xml:space="preserve"> obavještava se nadzorni organ i lokalna zajednica. Nadzor radova redovno vrši imenovani nadzorni organ koji vodi računa da se aktivnosti provode u skladu sa planom upravljanja </w:t>
      </w:r>
      <w:r w:rsidR="00C37AB9">
        <w:t>okolišem</w:t>
      </w:r>
      <w:r w:rsidRPr="00B7517D">
        <w:t xml:space="preserve">.                    </w:t>
      </w:r>
    </w:p>
    <w:p w14:paraId="30F4B644" w14:textId="711D66EA" w:rsidR="00B7517D" w:rsidRPr="00B7517D" w:rsidRDefault="00B7517D" w:rsidP="00B7517D">
      <w:pPr>
        <w:jc w:val="both"/>
      </w:pPr>
      <w:r w:rsidRPr="00B7517D">
        <w:t xml:space="preserve">Monitoring usklađenosti načina na koji Izvođač upravlja radnom snagom sa domaćim propisima o radu i zaštiti na radu vršiće se na osnovu izvještaja o usklađenosti uslova rada sa ESS 2 koje izvođači dostavljati  </w:t>
      </w:r>
      <w:r w:rsidR="00C37AB9">
        <w:t>IPU-u</w:t>
      </w:r>
      <w:r w:rsidRPr="00B7517D">
        <w:t xml:space="preserve"> i konsultantu za nadzor (vanjski konsultant) jednom u pola godine. Format izvještaja dat je u Aneksu LMP-a.</w:t>
      </w:r>
    </w:p>
    <w:p w14:paraId="4172512F" w14:textId="77777777" w:rsidR="00B7517D" w:rsidRPr="00A05FA2" w:rsidRDefault="00B7517D" w:rsidP="00A05FA2">
      <w:pPr>
        <w:spacing w:after="0"/>
        <w:ind w:left="851"/>
        <w:contextualSpacing/>
        <w:jc w:val="both"/>
        <w:rPr>
          <w:rFonts w:cs="Calibri"/>
          <w:szCs w:val="20"/>
          <w:shd w:val="clear" w:color="auto" w:fill="FFFFFF"/>
          <w:lang w:val="hr-BA"/>
        </w:rPr>
      </w:pPr>
    </w:p>
    <w:p w14:paraId="595F1628" w14:textId="7DF1FEB0" w:rsidR="00A05FA2" w:rsidRPr="00A662B9" w:rsidRDefault="00285257" w:rsidP="00A662B9">
      <w:pPr>
        <w:pStyle w:val="Heading2"/>
        <w:numPr>
          <w:ilvl w:val="1"/>
          <w:numId w:val="0"/>
        </w:numPr>
        <w:rPr>
          <w:bCs w:val="0"/>
        </w:rPr>
      </w:pPr>
      <w:bookmarkStart w:id="213" w:name="_Ref22303741"/>
      <w:bookmarkStart w:id="214" w:name="_Ref22303733"/>
      <w:bookmarkStart w:id="215" w:name="_Ref22308597"/>
      <w:bookmarkStart w:id="216" w:name="_Toc59045947"/>
      <w:r w:rsidRPr="00285257">
        <w:t xml:space="preserve">8.2 </w:t>
      </w:r>
      <w:proofErr w:type="spellStart"/>
      <w:r w:rsidRPr="00285257">
        <w:t>I</w:t>
      </w:r>
      <w:r w:rsidR="00A05FA2" w:rsidRPr="00A662B9">
        <w:t>zvještavanje</w:t>
      </w:r>
      <w:bookmarkEnd w:id="213"/>
      <w:bookmarkEnd w:id="214"/>
      <w:bookmarkEnd w:id="215"/>
      <w:bookmarkEnd w:id="216"/>
      <w:proofErr w:type="spellEnd"/>
      <w:r w:rsidR="00A05FA2" w:rsidRPr="00A662B9">
        <w:t xml:space="preserve"> </w:t>
      </w:r>
    </w:p>
    <w:p w14:paraId="5D9D064A" w14:textId="4E5369E1" w:rsidR="00285257" w:rsidRPr="00285257" w:rsidRDefault="00A05FA2" w:rsidP="00285257">
      <w:pPr>
        <w:jc w:val="both"/>
        <w:rPr>
          <w:rFonts w:cs="Calibri"/>
        </w:rPr>
      </w:pPr>
      <w:r w:rsidRPr="00A05FA2">
        <w:rPr>
          <w:rFonts w:cs="Calibri"/>
          <w:lang w:val="hr-BA"/>
        </w:rPr>
        <w:t xml:space="preserve">PIU </w:t>
      </w:r>
      <w:bookmarkStart w:id="217" w:name="_Hlk25325548"/>
      <w:r w:rsidR="00285257" w:rsidRPr="00285257">
        <w:rPr>
          <w:rFonts w:cs="Calibri"/>
        </w:rPr>
        <w:t xml:space="preserve">uspostavlja i vodi evidenciju o: </w:t>
      </w:r>
    </w:p>
    <w:p w14:paraId="6C0737F8" w14:textId="77777777" w:rsidR="00285257" w:rsidRPr="00285257" w:rsidRDefault="00285257" w:rsidP="00285257">
      <w:pPr>
        <w:numPr>
          <w:ilvl w:val="0"/>
          <w:numId w:val="44"/>
        </w:numPr>
        <w:spacing w:after="0"/>
        <w:contextualSpacing/>
        <w:jc w:val="both"/>
        <w:rPr>
          <w:rFonts w:cs="Calibri"/>
          <w:szCs w:val="20"/>
          <w:shd w:val="clear" w:color="auto" w:fill="FFFFFF"/>
        </w:rPr>
      </w:pPr>
      <w:r w:rsidRPr="00285257">
        <w:rPr>
          <w:rFonts w:cs="Calibri"/>
          <w:szCs w:val="20"/>
          <w:shd w:val="clear" w:color="auto" w:fill="FFFFFF"/>
          <w:lang w:eastAsia="en-GB"/>
        </w:rPr>
        <w:t>provjeri podprojekata</w:t>
      </w:r>
    </w:p>
    <w:p w14:paraId="6BFB254B" w14:textId="77777777" w:rsidR="00285257" w:rsidRPr="00285257" w:rsidRDefault="00285257" w:rsidP="00285257">
      <w:pPr>
        <w:numPr>
          <w:ilvl w:val="0"/>
          <w:numId w:val="44"/>
        </w:numPr>
        <w:spacing w:after="0"/>
        <w:contextualSpacing/>
        <w:jc w:val="both"/>
        <w:rPr>
          <w:rFonts w:cs="Calibri"/>
          <w:szCs w:val="20"/>
          <w:shd w:val="clear" w:color="auto" w:fill="FFFFFF"/>
        </w:rPr>
      </w:pPr>
      <w:r w:rsidRPr="00285257">
        <w:rPr>
          <w:rFonts w:cs="Calibri"/>
          <w:szCs w:val="20"/>
          <w:shd w:val="clear" w:color="auto" w:fill="FFFFFF"/>
          <w:lang w:eastAsia="en-GB"/>
        </w:rPr>
        <w:t xml:space="preserve">angažovanju konsultantskih firmi/pojedinačnih konsultanata </w:t>
      </w:r>
    </w:p>
    <w:p w14:paraId="1CD2A65C" w14:textId="59DB49F3" w:rsidR="00285257" w:rsidRPr="00285257" w:rsidRDefault="00285257" w:rsidP="00285257">
      <w:pPr>
        <w:numPr>
          <w:ilvl w:val="0"/>
          <w:numId w:val="44"/>
        </w:numPr>
        <w:spacing w:after="0"/>
        <w:contextualSpacing/>
        <w:jc w:val="both"/>
        <w:rPr>
          <w:rFonts w:cs="Calibri"/>
          <w:szCs w:val="20"/>
          <w:shd w:val="clear" w:color="auto" w:fill="FFFFFF"/>
        </w:rPr>
      </w:pPr>
      <w:r w:rsidRPr="00285257">
        <w:rPr>
          <w:rFonts w:cs="Calibri"/>
          <w:szCs w:val="20"/>
          <w:shd w:val="clear" w:color="auto" w:fill="FFFFFF"/>
          <w:lang w:eastAsia="en-GB"/>
        </w:rPr>
        <w:t xml:space="preserve">izrađenim instrumentima koji se tiču </w:t>
      </w:r>
      <w:r>
        <w:rPr>
          <w:rFonts w:cs="Calibri"/>
          <w:szCs w:val="20"/>
          <w:shd w:val="clear" w:color="auto" w:fill="FFFFFF"/>
          <w:lang w:eastAsia="en-GB"/>
        </w:rPr>
        <w:t>okoliša</w:t>
      </w:r>
      <w:r w:rsidRPr="00285257">
        <w:rPr>
          <w:rFonts w:cs="Calibri"/>
          <w:szCs w:val="20"/>
          <w:shd w:val="clear" w:color="auto" w:fill="FFFFFF"/>
          <w:lang w:eastAsia="en-GB"/>
        </w:rPr>
        <w:t xml:space="preserve"> i društva i njihovom provođenju</w:t>
      </w:r>
    </w:p>
    <w:p w14:paraId="5844D17D" w14:textId="3C6CC417" w:rsidR="00285257" w:rsidRPr="00285257" w:rsidRDefault="00285257" w:rsidP="00285257">
      <w:pPr>
        <w:numPr>
          <w:ilvl w:val="0"/>
          <w:numId w:val="44"/>
        </w:numPr>
        <w:spacing w:after="0"/>
        <w:contextualSpacing/>
        <w:jc w:val="both"/>
        <w:rPr>
          <w:rFonts w:cs="Calibri"/>
          <w:szCs w:val="20"/>
          <w:shd w:val="clear" w:color="auto" w:fill="FFFFFF"/>
        </w:rPr>
      </w:pPr>
      <w:r w:rsidRPr="00285257">
        <w:rPr>
          <w:rFonts w:cs="Calibri"/>
          <w:szCs w:val="20"/>
          <w:shd w:val="clear" w:color="auto" w:fill="FFFFFF"/>
          <w:lang w:eastAsia="en-GB"/>
        </w:rPr>
        <w:t xml:space="preserve">napredovanju aktivnosti i radova za koje je potreban nadzor vezan za </w:t>
      </w:r>
      <w:r>
        <w:rPr>
          <w:rFonts w:cs="Calibri"/>
          <w:szCs w:val="20"/>
          <w:shd w:val="clear" w:color="auto" w:fill="FFFFFF"/>
          <w:lang w:eastAsia="en-GB"/>
        </w:rPr>
        <w:t>okoliš</w:t>
      </w:r>
      <w:r w:rsidRPr="00285257">
        <w:rPr>
          <w:rFonts w:cs="Calibri"/>
          <w:szCs w:val="20"/>
          <w:shd w:val="clear" w:color="auto" w:fill="FFFFFF"/>
          <w:lang w:eastAsia="en-GB"/>
        </w:rPr>
        <w:t xml:space="preserve"> i društvo </w:t>
      </w:r>
    </w:p>
    <w:p w14:paraId="63259FD8" w14:textId="77777777" w:rsidR="00285257" w:rsidRPr="00285257" w:rsidRDefault="00285257" w:rsidP="00285257">
      <w:pPr>
        <w:numPr>
          <w:ilvl w:val="0"/>
          <w:numId w:val="44"/>
        </w:numPr>
        <w:spacing w:after="0"/>
        <w:contextualSpacing/>
        <w:jc w:val="both"/>
        <w:rPr>
          <w:rFonts w:cs="Calibri"/>
          <w:szCs w:val="20"/>
          <w:shd w:val="clear" w:color="auto" w:fill="FFFFFF"/>
        </w:rPr>
      </w:pPr>
      <w:r w:rsidRPr="00285257">
        <w:rPr>
          <w:rFonts w:cs="Calibri"/>
          <w:szCs w:val="20"/>
          <w:shd w:val="clear" w:color="auto" w:fill="FFFFFF"/>
          <w:lang w:eastAsia="en-GB"/>
        </w:rPr>
        <w:t xml:space="preserve">informacijama  o angažmanu svih interesnih strana u skladu sa SEP-om </w:t>
      </w:r>
    </w:p>
    <w:p w14:paraId="35720FD7" w14:textId="77777777" w:rsidR="00285257" w:rsidRPr="00285257" w:rsidRDefault="00285257" w:rsidP="00285257">
      <w:pPr>
        <w:numPr>
          <w:ilvl w:val="0"/>
          <w:numId w:val="44"/>
        </w:numPr>
        <w:spacing w:after="0"/>
        <w:contextualSpacing/>
        <w:jc w:val="both"/>
        <w:rPr>
          <w:rFonts w:cs="Calibri"/>
          <w:szCs w:val="20"/>
          <w:shd w:val="clear" w:color="auto" w:fill="FFFFFF"/>
        </w:rPr>
      </w:pPr>
      <w:r w:rsidRPr="00285257">
        <w:rPr>
          <w:rFonts w:cs="Calibri"/>
          <w:szCs w:val="20"/>
          <w:shd w:val="clear" w:color="auto" w:fill="FFFFFF"/>
        </w:rPr>
        <w:t>evidencijama o žalbama u skladu sa SEP-om i LMP-om</w:t>
      </w:r>
    </w:p>
    <w:p w14:paraId="73D673EF" w14:textId="77777777" w:rsidR="00285257" w:rsidRPr="00285257" w:rsidRDefault="00285257" w:rsidP="00285257">
      <w:pPr>
        <w:jc w:val="both"/>
        <w:rPr>
          <w:rFonts w:cs="Calibri"/>
        </w:rPr>
      </w:pPr>
      <w:r w:rsidRPr="00285257">
        <w:rPr>
          <w:rFonts w:cs="Calibri"/>
        </w:rPr>
        <w:t xml:space="preserve">PIT-ovi uspostavljaju i vode evidenciju o: </w:t>
      </w:r>
    </w:p>
    <w:p w14:paraId="052A86F2" w14:textId="4B9C3EC7" w:rsidR="00285257" w:rsidRPr="00285257" w:rsidRDefault="00285257" w:rsidP="00285257">
      <w:pPr>
        <w:numPr>
          <w:ilvl w:val="0"/>
          <w:numId w:val="45"/>
        </w:numPr>
        <w:spacing w:after="0"/>
        <w:contextualSpacing/>
        <w:jc w:val="both"/>
        <w:rPr>
          <w:rFonts w:cs="Calibri"/>
          <w:szCs w:val="20"/>
          <w:shd w:val="clear" w:color="auto" w:fill="FFFFFF"/>
        </w:rPr>
      </w:pPr>
      <w:r w:rsidRPr="00285257">
        <w:rPr>
          <w:rFonts w:cs="Calibri"/>
          <w:szCs w:val="20"/>
          <w:shd w:val="clear" w:color="auto" w:fill="FFFFFF"/>
          <w:lang w:eastAsia="en-GB"/>
        </w:rPr>
        <w:t xml:space="preserve">napredovanju aktivnosti i radova za koje je potreban nadzor u pogledu </w:t>
      </w:r>
      <w:r w:rsidR="00A14269">
        <w:rPr>
          <w:rFonts w:cs="Calibri"/>
          <w:szCs w:val="20"/>
          <w:shd w:val="clear" w:color="auto" w:fill="FFFFFF"/>
          <w:lang w:eastAsia="en-GB"/>
        </w:rPr>
        <w:t>okoliša</w:t>
      </w:r>
      <w:r w:rsidRPr="00285257">
        <w:rPr>
          <w:rFonts w:cs="Calibri"/>
          <w:szCs w:val="20"/>
          <w:shd w:val="clear" w:color="auto" w:fill="FFFFFF"/>
          <w:lang w:eastAsia="en-GB"/>
        </w:rPr>
        <w:t xml:space="preserve"> i društva </w:t>
      </w:r>
    </w:p>
    <w:p w14:paraId="4B87B3C7" w14:textId="77777777" w:rsidR="00285257" w:rsidRPr="00285257" w:rsidRDefault="00285257" w:rsidP="00285257">
      <w:pPr>
        <w:numPr>
          <w:ilvl w:val="0"/>
          <w:numId w:val="45"/>
        </w:numPr>
        <w:spacing w:after="0"/>
        <w:contextualSpacing/>
        <w:jc w:val="both"/>
        <w:rPr>
          <w:rFonts w:cs="Calibri"/>
          <w:szCs w:val="20"/>
          <w:shd w:val="clear" w:color="auto" w:fill="FFFFFF"/>
        </w:rPr>
      </w:pPr>
      <w:r w:rsidRPr="00285257">
        <w:rPr>
          <w:rFonts w:cs="Calibri"/>
          <w:szCs w:val="20"/>
          <w:shd w:val="clear" w:color="auto" w:fill="FFFFFF"/>
          <w:lang w:eastAsia="en-GB"/>
        </w:rPr>
        <w:t xml:space="preserve">informacijama o angažmanu svih interesnih strana u skladu sa </w:t>
      </w:r>
      <w:r w:rsidRPr="00285257">
        <w:rPr>
          <w:rFonts w:cs="Calibri"/>
          <w:szCs w:val="20"/>
          <w:shd w:val="clear" w:color="auto" w:fill="FFFFFF"/>
        </w:rPr>
        <w:t>SEP-om</w:t>
      </w:r>
    </w:p>
    <w:p w14:paraId="3008A62C" w14:textId="77777777" w:rsidR="00285257" w:rsidRPr="00285257" w:rsidRDefault="00285257" w:rsidP="00285257">
      <w:pPr>
        <w:numPr>
          <w:ilvl w:val="0"/>
          <w:numId w:val="45"/>
        </w:numPr>
        <w:spacing w:after="0"/>
        <w:contextualSpacing/>
        <w:jc w:val="both"/>
        <w:rPr>
          <w:rFonts w:cs="Calibri"/>
          <w:szCs w:val="20"/>
          <w:shd w:val="clear" w:color="auto" w:fill="FFFFFF"/>
        </w:rPr>
      </w:pPr>
      <w:r w:rsidRPr="00285257">
        <w:rPr>
          <w:rFonts w:cs="Calibri"/>
          <w:szCs w:val="20"/>
          <w:shd w:val="clear" w:color="auto" w:fill="FFFFFF"/>
        </w:rPr>
        <w:t>evidencijama o žalbama u skladu sa SEP-om i LMP-om</w:t>
      </w:r>
    </w:p>
    <w:p w14:paraId="56DBA765" w14:textId="77777777" w:rsidR="00285257" w:rsidRPr="00285257" w:rsidRDefault="00285257" w:rsidP="00285257">
      <w:pPr>
        <w:jc w:val="both"/>
        <w:rPr>
          <w:rFonts w:cs="Calibri"/>
        </w:rPr>
      </w:pPr>
      <w:r w:rsidRPr="00285257">
        <w:rPr>
          <w:rFonts w:cs="Calibri"/>
        </w:rPr>
        <w:t xml:space="preserve">Osoblje PIT-a podnosi PIU-u mjesečne izvještaje o napredovanju ostvarenom u ekološkom i društvenom smislu za konkretni projekat, a PIUsa partnerima iz privatnog sektora razmatra sva pitanja navedena u tim izvještajima. PIU sačinjava i dostavlja SB-u kvartalne izvještaje o napredovanju u vezi sa rezultatima provjerepodprojekata, odobrenja i monitoringa.  </w:t>
      </w:r>
    </w:p>
    <w:p w14:paraId="43B1BD7C" w14:textId="3A3CE883" w:rsidR="00285257" w:rsidRPr="00A662B9" w:rsidRDefault="00A662B9" w:rsidP="00A662B9">
      <w:pPr>
        <w:pStyle w:val="Heading2"/>
        <w:numPr>
          <w:ilvl w:val="1"/>
          <w:numId w:val="0"/>
        </w:numPr>
        <w:rPr>
          <w:rStyle w:val="tlid-translation"/>
        </w:rPr>
      </w:pPr>
      <w:bookmarkStart w:id="218" w:name="_Toc59028386"/>
      <w:bookmarkStart w:id="219" w:name="_Toc59045948"/>
      <w:r>
        <w:rPr>
          <w:rStyle w:val="tlid-translation"/>
        </w:rPr>
        <w:t xml:space="preserve">8.3 </w:t>
      </w:r>
      <w:proofErr w:type="spellStart"/>
      <w:r w:rsidR="00285257" w:rsidRPr="00A662B9">
        <w:rPr>
          <w:rStyle w:val="tlid-translation"/>
        </w:rPr>
        <w:t>Ključni</w:t>
      </w:r>
      <w:proofErr w:type="spellEnd"/>
      <w:r w:rsidR="00285257" w:rsidRPr="00A662B9">
        <w:rPr>
          <w:rStyle w:val="tlid-translation"/>
        </w:rPr>
        <w:t xml:space="preserve"> </w:t>
      </w:r>
      <w:proofErr w:type="spellStart"/>
      <w:r w:rsidR="00285257" w:rsidRPr="00A662B9">
        <w:rPr>
          <w:rStyle w:val="tlid-translation"/>
        </w:rPr>
        <w:t>elementi</w:t>
      </w:r>
      <w:proofErr w:type="spellEnd"/>
      <w:r w:rsidR="00285257" w:rsidRPr="00A662B9">
        <w:rPr>
          <w:rStyle w:val="tlid-translation"/>
        </w:rPr>
        <w:t xml:space="preserve"> </w:t>
      </w:r>
      <w:proofErr w:type="spellStart"/>
      <w:r w:rsidR="00285257" w:rsidRPr="00A662B9">
        <w:rPr>
          <w:rStyle w:val="tlid-translation"/>
        </w:rPr>
        <w:t>budžeta</w:t>
      </w:r>
      <w:proofErr w:type="spellEnd"/>
      <w:r w:rsidR="00285257" w:rsidRPr="00A662B9">
        <w:rPr>
          <w:rStyle w:val="tlid-translation"/>
        </w:rPr>
        <w:t xml:space="preserve"> za </w:t>
      </w:r>
      <w:proofErr w:type="spellStart"/>
      <w:r w:rsidR="00285257" w:rsidRPr="00A662B9">
        <w:rPr>
          <w:rStyle w:val="tlid-translation"/>
        </w:rPr>
        <w:t>usklađenost</w:t>
      </w:r>
      <w:proofErr w:type="spellEnd"/>
      <w:r w:rsidR="00285257" w:rsidRPr="00A662B9">
        <w:rPr>
          <w:rStyle w:val="tlid-translation"/>
        </w:rPr>
        <w:t xml:space="preserve"> </w:t>
      </w:r>
      <w:proofErr w:type="spellStart"/>
      <w:r w:rsidR="00285257" w:rsidRPr="00A662B9">
        <w:rPr>
          <w:rStyle w:val="tlid-translation"/>
        </w:rPr>
        <w:t>sa</w:t>
      </w:r>
      <w:proofErr w:type="spellEnd"/>
      <w:r w:rsidR="00285257" w:rsidRPr="00A662B9">
        <w:rPr>
          <w:rStyle w:val="tlid-translation"/>
        </w:rPr>
        <w:t xml:space="preserve"> </w:t>
      </w:r>
      <w:proofErr w:type="spellStart"/>
      <w:r w:rsidR="00285257" w:rsidRPr="00A662B9">
        <w:rPr>
          <w:rStyle w:val="tlid-translation"/>
        </w:rPr>
        <w:t>ESMF</w:t>
      </w:r>
      <w:bookmarkEnd w:id="218"/>
      <w:bookmarkEnd w:id="219"/>
      <w:proofErr w:type="spellEnd"/>
    </w:p>
    <w:p w14:paraId="14BF1830" w14:textId="77777777" w:rsidR="00285257" w:rsidRPr="00285257" w:rsidRDefault="00285257" w:rsidP="00285257">
      <w:pPr>
        <w:jc w:val="both"/>
        <w:rPr>
          <w:rFonts w:cs="Calibri"/>
        </w:rPr>
      </w:pPr>
      <w:r w:rsidRPr="00285257">
        <w:rPr>
          <w:rFonts w:cs="Calibri"/>
        </w:rPr>
        <w:t xml:space="preserve">Procjena ukupnih troškova implementacije ESMF-a nije moguća, obzirom da broj aktivnosti vezanih za tehničku pomoć, odnosno podprojekata, nije poznat. Istaknuti su ključni elementi ESMF-a za čije troškove je potreban budžet i prikazane okvirne jedinične cijene koje po potrebi treba pregledati i revidirati. </w:t>
      </w:r>
    </w:p>
    <w:p w14:paraId="020FB0A0" w14:textId="77777777" w:rsidR="00285257" w:rsidRPr="00285257" w:rsidRDefault="00285257" w:rsidP="00285257">
      <w:pPr>
        <w:jc w:val="both"/>
        <w:rPr>
          <w:rFonts w:cs="Calibri"/>
        </w:rPr>
      </w:pPr>
      <w:r w:rsidRPr="00285257">
        <w:rPr>
          <w:rFonts w:cs="Calibri"/>
        </w:rPr>
        <w:t xml:space="preserve">Troškovi implementacije ESIA/ESMP-a, RAP-a i SEP-a za konkretnu lokaciju uključuju se u budžete relevantnih podprojekata. Uspostavljanje GRM-a u skladu sa  SEP-om i LMP-om i realizacija aktivnosti na angažmanu interesnih strana ne podrazumijevaju dodatne troškove.  </w:t>
      </w:r>
    </w:p>
    <w:tbl>
      <w:tblPr>
        <w:tblW w:w="9067"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2830"/>
        <w:gridCol w:w="4111"/>
        <w:gridCol w:w="2126"/>
      </w:tblGrid>
      <w:tr w:rsidR="00285257" w:rsidRPr="00285257" w14:paraId="6C254A14" w14:textId="77777777" w:rsidTr="00C66BE9">
        <w:tc>
          <w:tcPr>
            <w:tcW w:w="2830" w:type="dxa"/>
            <w:shd w:val="clear" w:color="auto" w:fill="auto"/>
          </w:tcPr>
          <w:p w14:paraId="2EF78CAB" w14:textId="77777777" w:rsidR="00285257" w:rsidRPr="00285257" w:rsidRDefault="00285257" w:rsidP="00285257">
            <w:pPr>
              <w:spacing w:beforeLines="60" w:before="144" w:afterLines="60" w:after="144" w:line="240" w:lineRule="auto"/>
              <w:ind w:right="144"/>
              <w:rPr>
                <w:rFonts w:cs="Calibri"/>
                <w:color w:val="336699"/>
                <w:sz w:val="18"/>
                <w:szCs w:val="18"/>
              </w:rPr>
            </w:pPr>
            <w:r w:rsidRPr="00285257">
              <w:rPr>
                <w:rFonts w:cs="Calibri"/>
                <w:color w:val="336699"/>
                <w:sz w:val="18"/>
                <w:szCs w:val="18"/>
              </w:rPr>
              <w:t>Vrsta aktivnosti</w:t>
            </w:r>
          </w:p>
        </w:tc>
        <w:tc>
          <w:tcPr>
            <w:tcW w:w="4111" w:type="dxa"/>
            <w:shd w:val="clear" w:color="auto" w:fill="auto"/>
          </w:tcPr>
          <w:p w14:paraId="69DC4BD8" w14:textId="77777777" w:rsidR="00285257" w:rsidRPr="00285257" w:rsidRDefault="00285257" w:rsidP="00285257">
            <w:pPr>
              <w:spacing w:beforeLines="60" w:before="144" w:afterLines="60" w:after="144" w:line="240" w:lineRule="auto"/>
              <w:ind w:right="144"/>
              <w:rPr>
                <w:rFonts w:cs="Calibri"/>
                <w:color w:val="336699"/>
                <w:sz w:val="18"/>
                <w:szCs w:val="18"/>
              </w:rPr>
            </w:pPr>
            <w:r w:rsidRPr="00285257">
              <w:rPr>
                <w:rFonts w:cs="Calibri"/>
                <w:color w:val="336699"/>
                <w:sz w:val="18"/>
                <w:szCs w:val="18"/>
              </w:rPr>
              <w:t>Opis</w:t>
            </w:r>
          </w:p>
        </w:tc>
        <w:tc>
          <w:tcPr>
            <w:tcW w:w="2126" w:type="dxa"/>
            <w:shd w:val="clear" w:color="auto" w:fill="auto"/>
          </w:tcPr>
          <w:p w14:paraId="43569880" w14:textId="77777777" w:rsidR="00285257" w:rsidRPr="00285257" w:rsidRDefault="00285257" w:rsidP="00285257">
            <w:pPr>
              <w:spacing w:beforeLines="60" w:before="144" w:afterLines="60" w:after="144" w:line="240" w:lineRule="auto"/>
              <w:ind w:right="144"/>
              <w:rPr>
                <w:rFonts w:cs="Calibri"/>
                <w:color w:val="336699"/>
                <w:sz w:val="18"/>
                <w:szCs w:val="18"/>
              </w:rPr>
            </w:pPr>
            <w:r w:rsidRPr="00285257">
              <w:rPr>
                <w:rFonts w:cs="Calibri"/>
                <w:color w:val="336699"/>
                <w:sz w:val="18"/>
                <w:szCs w:val="18"/>
              </w:rPr>
              <w:t>Jedinična cijena u US$</w:t>
            </w:r>
          </w:p>
        </w:tc>
      </w:tr>
      <w:tr w:rsidR="00285257" w:rsidRPr="00285257" w14:paraId="330C4EEA" w14:textId="77777777" w:rsidTr="00C66BE9">
        <w:tc>
          <w:tcPr>
            <w:tcW w:w="2830" w:type="dxa"/>
            <w:shd w:val="clear" w:color="auto" w:fill="auto"/>
          </w:tcPr>
          <w:p w14:paraId="6D97CA76" w14:textId="77777777" w:rsidR="00285257" w:rsidRPr="00285257" w:rsidRDefault="00285257" w:rsidP="00285257">
            <w:pPr>
              <w:widowControl w:val="0"/>
              <w:autoSpaceDE w:val="0"/>
              <w:autoSpaceDN w:val="0"/>
              <w:adjustRightInd w:val="0"/>
              <w:spacing w:before="0" w:afterLines="60" w:after="144" w:line="240" w:lineRule="auto"/>
              <w:rPr>
                <w:color w:val="0D0D0D"/>
                <w:sz w:val="18"/>
                <w:szCs w:val="18"/>
              </w:rPr>
            </w:pPr>
            <w:r w:rsidRPr="00285257">
              <w:rPr>
                <w:color w:val="0D0D0D"/>
                <w:sz w:val="18"/>
                <w:szCs w:val="18"/>
              </w:rPr>
              <w:t xml:space="preserve">Tehnička pomoć </w:t>
            </w:r>
          </w:p>
        </w:tc>
        <w:tc>
          <w:tcPr>
            <w:tcW w:w="4111" w:type="dxa"/>
            <w:shd w:val="clear" w:color="auto" w:fill="auto"/>
          </w:tcPr>
          <w:p w14:paraId="733F11F7" w14:textId="77777777" w:rsidR="00285257" w:rsidRPr="00285257" w:rsidRDefault="00285257" w:rsidP="00285257">
            <w:pPr>
              <w:widowControl w:val="0"/>
              <w:autoSpaceDE w:val="0"/>
              <w:autoSpaceDN w:val="0"/>
              <w:adjustRightInd w:val="0"/>
              <w:spacing w:before="0" w:afterLines="60" w:after="144" w:line="240" w:lineRule="auto"/>
              <w:jc w:val="both"/>
              <w:rPr>
                <w:color w:val="0D0D0D"/>
                <w:sz w:val="18"/>
                <w:szCs w:val="18"/>
              </w:rPr>
            </w:pPr>
            <w:r w:rsidRPr="00285257">
              <w:rPr>
                <w:color w:val="0D0D0D"/>
                <w:sz w:val="18"/>
                <w:szCs w:val="18"/>
              </w:rPr>
              <w:t xml:space="preserve">Izrada raznih stručnih studija (kao što su poslovni planovi, ugovori o javnim uslugama, prijedlog tarifa i </w:t>
            </w:r>
            <w:r w:rsidRPr="00285257">
              <w:rPr>
                <w:color w:val="0D0D0D"/>
                <w:sz w:val="18"/>
                <w:szCs w:val="18"/>
              </w:rPr>
              <w:lastRenderedPageBreak/>
              <w:t xml:space="preserve">sl.) i izgradnja kapaciteta o tehničkim, komercijalnim i finansijskim temama </w:t>
            </w:r>
          </w:p>
        </w:tc>
        <w:tc>
          <w:tcPr>
            <w:tcW w:w="2126" w:type="dxa"/>
            <w:shd w:val="clear" w:color="auto" w:fill="auto"/>
          </w:tcPr>
          <w:p w14:paraId="55A12FBC" w14:textId="77777777" w:rsidR="00285257" w:rsidRPr="00285257" w:rsidRDefault="00285257" w:rsidP="00285257">
            <w:pPr>
              <w:widowControl w:val="0"/>
              <w:autoSpaceDE w:val="0"/>
              <w:autoSpaceDN w:val="0"/>
              <w:adjustRightInd w:val="0"/>
              <w:spacing w:before="0" w:afterLines="60" w:after="144" w:line="240" w:lineRule="auto"/>
              <w:rPr>
                <w:color w:val="0D0D0D"/>
                <w:sz w:val="18"/>
                <w:szCs w:val="18"/>
              </w:rPr>
            </w:pPr>
            <w:r w:rsidRPr="00285257">
              <w:rPr>
                <w:color w:val="0D0D0D"/>
                <w:sz w:val="18"/>
                <w:szCs w:val="18"/>
              </w:rPr>
              <w:lastRenderedPageBreak/>
              <w:t xml:space="preserve">Ukupni trošak obračunava se na osnovu </w:t>
            </w:r>
            <w:r w:rsidRPr="00285257">
              <w:rPr>
                <w:color w:val="0D0D0D"/>
                <w:sz w:val="18"/>
                <w:szCs w:val="18"/>
              </w:rPr>
              <w:lastRenderedPageBreak/>
              <w:t>broja dana potrebnih za završetak studije i dnevnog honorara konsultanta sa svim uključenim troškovima:</w:t>
            </w:r>
          </w:p>
          <w:p w14:paraId="23B114A4" w14:textId="77777777" w:rsidR="00285257" w:rsidRPr="00285257" w:rsidRDefault="00285257" w:rsidP="00285257">
            <w:pPr>
              <w:ind w:left="197" w:hanging="142"/>
              <w:contextualSpacing/>
              <w:jc w:val="both"/>
              <w:rPr>
                <w:sz w:val="18"/>
                <w:szCs w:val="18"/>
              </w:rPr>
            </w:pPr>
            <w:r w:rsidRPr="00285257">
              <w:rPr>
                <w:sz w:val="18"/>
                <w:szCs w:val="18"/>
              </w:rPr>
              <w:t>domaći do 350 USD</w:t>
            </w:r>
          </w:p>
          <w:p w14:paraId="5B71AD25" w14:textId="77777777" w:rsidR="00285257" w:rsidRPr="00285257" w:rsidRDefault="00285257" w:rsidP="00285257">
            <w:pPr>
              <w:ind w:left="197" w:hanging="142"/>
              <w:contextualSpacing/>
              <w:jc w:val="both"/>
            </w:pPr>
            <w:r w:rsidRPr="00285257">
              <w:rPr>
                <w:sz w:val="18"/>
                <w:szCs w:val="18"/>
              </w:rPr>
              <w:t>strani do 700 USD</w:t>
            </w:r>
          </w:p>
        </w:tc>
      </w:tr>
      <w:tr w:rsidR="00285257" w:rsidRPr="00285257" w14:paraId="26DFC358" w14:textId="77777777" w:rsidTr="00C66BE9">
        <w:tc>
          <w:tcPr>
            <w:tcW w:w="2830" w:type="dxa"/>
            <w:shd w:val="clear" w:color="auto" w:fill="auto"/>
          </w:tcPr>
          <w:p w14:paraId="7A3C451D" w14:textId="77777777" w:rsidR="00285257" w:rsidRPr="00285257" w:rsidRDefault="00285257" w:rsidP="00285257">
            <w:pPr>
              <w:widowControl w:val="0"/>
              <w:autoSpaceDE w:val="0"/>
              <w:autoSpaceDN w:val="0"/>
              <w:adjustRightInd w:val="0"/>
              <w:spacing w:before="0" w:afterLines="60" w:after="144" w:line="240" w:lineRule="auto"/>
              <w:rPr>
                <w:color w:val="0D0D0D"/>
                <w:sz w:val="18"/>
                <w:szCs w:val="18"/>
              </w:rPr>
            </w:pPr>
            <w:r w:rsidRPr="00285257">
              <w:rPr>
                <w:color w:val="0D0D0D"/>
                <w:sz w:val="18"/>
                <w:szCs w:val="18"/>
              </w:rPr>
              <w:lastRenderedPageBreak/>
              <w:t>Izrada ESIA-a za konkretnu lokaciju</w:t>
            </w:r>
          </w:p>
        </w:tc>
        <w:tc>
          <w:tcPr>
            <w:tcW w:w="4111" w:type="dxa"/>
            <w:shd w:val="clear" w:color="auto" w:fill="auto"/>
          </w:tcPr>
          <w:p w14:paraId="75346F21" w14:textId="77777777" w:rsidR="00285257" w:rsidRPr="00285257" w:rsidRDefault="00285257" w:rsidP="00285257">
            <w:pPr>
              <w:widowControl w:val="0"/>
              <w:autoSpaceDE w:val="0"/>
              <w:autoSpaceDN w:val="0"/>
              <w:adjustRightInd w:val="0"/>
              <w:spacing w:before="0" w:afterLines="60" w:after="144" w:line="240" w:lineRule="auto"/>
              <w:contextualSpacing/>
              <w:rPr>
                <w:color w:val="0D0D0D"/>
                <w:sz w:val="18"/>
                <w:szCs w:val="18"/>
              </w:rPr>
            </w:pPr>
            <w:r w:rsidRPr="00285257">
              <w:rPr>
                <w:color w:val="0D0D0D"/>
                <w:sz w:val="18"/>
                <w:szCs w:val="18"/>
              </w:rPr>
              <w:t>Angažovanje konsultanata za izradu studija</w:t>
            </w:r>
          </w:p>
        </w:tc>
        <w:tc>
          <w:tcPr>
            <w:tcW w:w="2126" w:type="dxa"/>
            <w:shd w:val="clear" w:color="auto" w:fill="auto"/>
          </w:tcPr>
          <w:p w14:paraId="77984018" w14:textId="77777777" w:rsidR="00285257" w:rsidRPr="00285257" w:rsidRDefault="00285257" w:rsidP="00285257">
            <w:pPr>
              <w:widowControl w:val="0"/>
              <w:autoSpaceDE w:val="0"/>
              <w:autoSpaceDN w:val="0"/>
              <w:adjustRightInd w:val="0"/>
              <w:spacing w:before="0" w:afterLines="60" w:after="144" w:line="240" w:lineRule="auto"/>
              <w:rPr>
                <w:color w:val="0D0D0D"/>
                <w:sz w:val="18"/>
                <w:szCs w:val="18"/>
              </w:rPr>
            </w:pPr>
            <w:r w:rsidRPr="00285257">
              <w:rPr>
                <w:color w:val="0D0D0D"/>
                <w:sz w:val="18"/>
                <w:szCs w:val="18"/>
              </w:rPr>
              <w:t>do 50.000 USD</w:t>
            </w:r>
          </w:p>
        </w:tc>
      </w:tr>
      <w:tr w:rsidR="00285257" w:rsidRPr="00285257" w14:paraId="2F3B210B" w14:textId="77777777" w:rsidTr="00C66BE9">
        <w:tc>
          <w:tcPr>
            <w:tcW w:w="2830" w:type="dxa"/>
            <w:shd w:val="clear" w:color="auto" w:fill="auto"/>
          </w:tcPr>
          <w:p w14:paraId="7155CCB9" w14:textId="77777777" w:rsidR="00285257" w:rsidRPr="00285257" w:rsidRDefault="00285257" w:rsidP="00285257">
            <w:pPr>
              <w:widowControl w:val="0"/>
              <w:autoSpaceDE w:val="0"/>
              <w:autoSpaceDN w:val="0"/>
              <w:adjustRightInd w:val="0"/>
              <w:spacing w:before="0" w:afterLines="60" w:after="144" w:line="240" w:lineRule="auto"/>
              <w:rPr>
                <w:color w:val="0D0D0D"/>
                <w:sz w:val="18"/>
                <w:szCs w:val="18"/>
              </w:rPr>
            </w:pPr>
            <w:r w:rsidRPr="00285257">
              <w:rPr>
                <w:color w:val="0D0D0D"/>
                <w:sz w:val="18"/>
                <w:szCs w:val="18"/>
              </w:rPr>
              <w:t>Izrada ESMP-a za konkretnu lokaciju</w:t>
            </w:r>
          </w:p>
        </w:tc>
        <w:tc>
          <w:tcPr>
            <w:tcW w:w="4111" w:type="dxa"/>
            <w:shd w:val="clear" w:color="auto" w:fill="auto"/>
          </w:tcPr>
          <w:p w14:paraId="039BD989" w14:textId="77777777" w:rsidR="00285257" w:rsidRPr="00285257" w:rsidRDefault="00285257" w:rsidP="00285257">
            <w:pPr>
              <w:widowControl w:val="0"/>
              <w:autoSpaceDE w:val="0"/>
              <w:autoSpaceDN w:val="0"/>
              <w:adjustRightInd w:val="0"/>
              <w:spacing w:before="0" w:afterLines="60" w:after="144" w:line="240" w:lineRule="auto"/>
              <w:contextualSpacing/>
              <w:rPr>
                <w:color w:val="0D0D0D"/>
                <w:sz w:val="18"/>
                <w:szCs w:val="18"/>
              </w:rPr>
            </w:pPr>
            <w:r w:rsidRPr="00285257">
              <w:rPr>
                <w:color w:val="0D0D0D"/>
                <w:sz w:val="18"/>
                <w:szCs w:val="18"/>
              </w:rPr>
              <w:t>Angažovanje konsultanata za izradu studija</w:t>
            </w:r>
          </w:p>
        </w:tc>
        <w:tc>
          <w:tcPr>
            <w:tcW w:w="2126" w:type="dxa"/>
            <w:shd w:val="clear" w:color="auto" w:fill="auto"/>
          </w:tcPr>
          <w:p w14:paraId="0CF507DB" w14:textId="77777777" w:rsidR="00285257" w:rsidRPr="00285257" w:rsidRDefault="00285257" w:rsidP="00285257">
            <w:pPr>
              <w:widowControl w:val="0"/>
              <w:autoSpaceDE w:val="0"/>
              <w:autoSpaceDN w:val="0"/>
              <w:adjustRightInd w:val="0"/>
              <w:spacing w:before="0" w:afterLines="60" w:after="144" w:line="240" w:lineRule="auto"/>
              <w:rPr>
                <w:color w:val="0D0D0D"/>
                <w:sz w:val="18"/>
                <w:szCs w:val="18"/>
              </w:rPr>
            </w:pPr>
            <w:r w:rsidRPr="00285257">
              <w:rPr>
                <w:color w:val="0D0D0D"/>
                <w:sz w:val="18"/>
                <w:szCs w:val="18"/>
              </w:rPr>
              <w:t>do 35.000 USD</w:t>
            </w:r>
          </w:p>
        </w:tc>
      </w:tr>
      <w:tr w:rsidR="00285257" w:rsidRPr="00285257" w14:paraId="313EFDE2" w14:textId="77777777" w:rsidTr="00C66BE9">
        <w:tc>
          <w:tcPr>
            <w:tcW w:w="2830" w:type="dxa"/>
            <w:shd w:val="clear" w:color="auto" w:fill="auto"/>
          </w:tcPr>
          <w:p w14:paraId="0A6F7D97" w14:textId="77777777" w:rsidR="00285257" w:rsidRPr="00285257" w:rsidRDefault="00285257" w:rsidP="00285257">
            <w:pPr>
              <w:widowControl w:val="0"/>
              <w:autoSpaceDE w:val="0"/>
              <w:autoSpaceDN w:val="0"/>
              <w:adjustRightInd w:val="0"/>
              <w:spacing w:before="0" w:afterLines="60" w:after="144" w:line="240" w:lineRule="auto"/>
              <w:rPr>
                <w:color w:val="0D0D0D"/>
                <w:sz w:val="18"/>
                <w:szCs w:val="18"/>
              </w:rPr>
            </w:pPr>
            <w:r w:rsidRPr="00285257">
              <w:rPr>
                <w:color w:val="0D0D0D"/>
                <w:sz w:val="18"/>
                <w:szCs w:val="18"/>
              </w:rPr>
              <w:t>Izrada  RAP-a za konkretnu lokaciju</w:t>
            </w:r>
          </w:p>
        </w:tc>
        <w:tc>
          <w:tcPr>
            <w:tcW w:w="4111" w:type="dxa"/>
            <w:shd w:val="clear" w:color="auto" w:fill="auto"/>
          </w:tcPr>
          <w:p w14:paraId="7231AE1E" w14:textId="77777777" w:rsidR="00285257" w:rsidRPr="00285257" w:rsidRDefault="00285257" w:rsidP="00285257">
            <w:pPr>
              <w:widowControl w:val="0"/>
              <w:autoSpaceDE w:val="0"/>
              <w:autoSpaceDN w:val="0"/>
              <w:adjustRightInd w:val="0"/>
              <w:spacing w:before="0" w:afterLines="60" w:after="144" w:line="240" w:lineRule="auto"/>
              <w:contextualSpacing/>
              <w:rPr>
                <w:color w:val="0D0D0D"/>
                <w:sz w:val="18"/>
                <w:szCs w:val="18"/>
              </w:rPr>
            </w:pPr>
            <w:r w:rsidRPr="00285257">
              <w:rPr>
                <w:color w:val="0D0D0D"/>
                <w:sz w:val="18"/>
                <w:szCs w:val="18"/>
              </w:rPr>
              <w:t>Angažovanje konsultanata za izradu studija</w:t>
            </w:r>
          </w:p>
        </w:tc>
        <w:tc>
          <w:tcPr>
            <w:tcW w:w="2126" w:type="dxa"/>
            <w:shd w:val="clear" w:color="auto" w:fill="auto"/>
          </w:tcPr>
          <w:p w14:paraId="76F1B1CD" w14:textId="77777777" w:rsidR="00285257" w:rsidRPr="00285257" w:rsidRDefault="00285257" w:rsidP="00285257">
            <w:pPr>
              <w:widowControl w:val="0"/>
              <w:autoSpaceDE w:val="0"/>
              <w:autoSpaceDN w:val="0"/>
              <w:adjustRightInd w:val="0"/>
              <w:spacing w:before="0" w:afterLines="60" w:after="144" w:line="240" w:lineRule="auto"/>
              <w:rPr>
                <w:color w:val="0D0D0D"/>
                <w:sz w:val="18"/>
                <w:szCs w:val="18"/>
              </w:rPr>
            </w:pPr>
            <w:r w:rsidRPr="00285257">
              <w:rPr>
                <w:color w:val="0D0D0D"/>
                <w:sz w:val="18"/>
                <w:szCs w:val="18"/>
              </w:rPr>
              <w:t>do 35.000 USD</w:t>
            </w:r>
          </w:p>
        </w:tc>
      </w:tr>
      <w:tr w:rsidR="00285257" w:rsidRPr="00285257" w14:paraId="46255DC3" w14:textId="77777777" w:rsidTr="00C66BE9">
        <w:tc>
          <w:tcPr>
            <w:tcW w:w="2830" w:type="dxa"/>
            <w:shd w:val="clear" w:color="auto" w:fill="auto"/>
          </w:tcPr>
          <w:p w14:paraId="589E9D0B" w14:textId="77777777" w:rsidR="00285257" w:rsidRPr="00285257" w:rsidRDefault="00285257" w:rsidP="00285257">
            <w:pPr>
              <w:widowControl w:val="0"/>
              <w:autoSpaceDE w:val="0"/>
              <w:autoSpaceDN w:val="0"/>
              <w:adjustRightInd w:val="0"/>
              <w:spacing w:before="0" w:afterLines="60" w:after="144" w:line="240" w:lineRule="auto"/>
              <w:rPr>
                <w:color w:val="0D0D0D"/>
                <w:sz w:val="18"/>
                <w:szCs w:val="18"/>
              </w:rPr>
            </w:pPr>
            <w:r w:rsidRPr="00285257">
              <w:rPr>
                <w:color w:val="0D0D0D"/>
                <w:sz w:val="18"/>
                <w:szCs w:val="18"/>
              </w:rPr>
              <w:t>Izrada SEP-a za konkretnu lokaciju</w:t>
            </w:r>
          </w:p>
        </w:tc>
        <w:tc>
          <w:tcPr>
            <w:tcW w:w="4111" w:type="dxa"/>
            <w:shd w:val="clear" w:color="auto" w:fill="auto"/>
          </w:tcPr>
          <w:p w14:paraId="57FB95F2" w14:textId="77777777" w:rsidR="00285257" w:rsidRPr="00285257" w:rsidRDefault="00285257" w:rsidP="00285257">
            <w:pPr>
              <w:widowControl w:val="0"/>
              <w:autoSpaceDE w:val="0"/>
              <w:autoSpaceDN w:val="0"/>
              <w:adjustRightInd w:val="0"/>
              <w:spacing w:before="0" w:afterLines="60" w:after="144" w:line="240" w:lineRule="auto"/>
              <w:contextualSpacing/>
              <w:rPr>
                <w:color w:val="0D0D0D"/>
                <w:sz w:val="18"/>
                <w:szCs w:val="18"/>
              </w:rPr>
            </w:pPr>
            <w:r w:rsidRPr="00285257">
              <w:rPr>
                <w:color w:val="0D0D0D"/>
                <w:sz w:val="18"/>
                <w:szCs w:val="18"/>
              </w:rPr>
              <w:t>Angažovanje konsultanata za izradu studija</w:t>
            </w:r>
          </w:p>
        </w:tc>
        <w:tc>
          <w:tcPr>
            <w:tcW w:w="2126" w:type="dxa"/>
            <w:shd w:val="clear" w:color="auto" w:fill="auto"/>
          </w:tcPr>
          <w:p w14:paraId="69B454C8" w14:textId="77777777" w:rsidR="00285257" w:rsidRPr="00285257" w:rsidRDefault="00285257" w:rsidP="00285257">
            <w:pPr>
              <w:widowControl w:val="0"/>
              <w:autoSpaceDE w:val="0"/>
              <w:autoSpaceDN w:val="0"/>
              <w:adjustRightInd w:val="0"/>
              <w:spacing w:before="0" w:afterLines="60" w:after="144" w:line="240" w:lineRule="auto"/>
              <w:rPr>
                <w:color w:val="0D0D0D"/>
                <w:sz w:val="18"/>
                <w:szCs w:val="18"/>
              </w:rPr>
            </w:pPr>
            <w:r w:rsidRPr="00285257">
              <w:rPr>
                <w:color w:val="0D0D0D"/>
                <w:sz w:val="18"/>
                <w:szCs w:val="18"/>
              </w:rPr>
              <w:t>do 20.000 USD</w:t>
            </w:r>
          </w:p>
        </w:tc>
      </w:tr>
    </w:tbl>
    <w:p w14:paraId="47F34C1B" w14:textId="77777777" w:rsidR="00285257" w:rsidRPr="00A05FA2" w:rsidRDefault="00285257" w:rsidP="00285257">
      <w:pPr>
        <w:jc w:val="both"/>
        <w:rPr>
          <w:rFonts w:cs="Calibri"/>
          <w:lang w:val="hr-BA"/>
        </w:rPr>
      </w:pPr>
    </w:p>
    <w:bookmarkEnd w:id="217"/>
    <w:p w14:paraId="1CFF5A56" w14:textId="77777777" w:rsidR="00A05FA2" w:rsidRPr="00A05FA2" w:rsidRDefault="00A05FA2" w:rsidP="00A05FA2">
      <w:pPr>
        <w:spacing w:before="0" w:after="0" w:line="240" w:lineRule="auto"/>
        <w:jc w:val="both"/>
        <w:rPr>
          <w:lang w:val="hr-BA"/>
        </w:rPr>
      </w:pPr>
      <w:r w:rsidRPr="00A05FA2">
        <w:rPr>
          <w:lang w:val="hr-BA"/>
        </w:rPr>
        <w:br w:type="page"/>
      </w:r>
    </w:p>
    <w:p w14:paraId="0B3962B9" w14:textId="2C605532" w:rsidR="00A05FA2" w:rsidRPr="00A05FA2" w:rsidRDefault="00D85861" w:rsidP="00A05FA2">
      <w:pPr>
        <w:keepNext/>
        <w:keepLines/>
        <w:shd w:val="clear" w:color="auto" w:fill="F2F2F2"/>
        <w:spacing w:before="0"/>
        <w:ind w:left="432" w:hanging="432"/>
        <w:outlineLvl w:val="0"/>
        <w:rPr>
          <w:rFonts w:eastAsia="Times New Roman" w:cs="Calibri"/>
          <w:bCs/>
          <w:color w:val="1F497D"/>
          <w:sz w:val="28"/>
          <w:szCs w:val="28"/>
          <w:lang w:val="hr-BA" w:eastAsia="x-none"/>
        </w:rPr>
      </w:pPr>
      <w:bookmarkStart w:id="220" w:name="_Toc59045949"/>
      <w:r>
        <w:rPr>
          <w:rFonts w:eastAsia="Times New Roman" w:cs="Calibri"/>
          <w:color w:val="1F497D"/>
          <w:sz w:val="28"/>
          <w:szCs w:val="28"/>
          <w:lang w:val="hr-BA" w:eastAsia="x-none"/>
        </w:rPr>
        <w:lastRenderedPageBreak/>
        <w:t>9</w:t>
      </w:r>
      <w:r w:rsidR="00CF3960">
        <w:rPr>
          <w:rFonts w:eastAsia="Times New Roman" w:cs="Calibri"/>
          <w:color w:val="1F497D"/>
          <w:sz w:val="28"/>
          <w:szCs w:val="28"/>
          <w:lang w:val="hr-BA" w:eastAsia="x-none"/>
        </w:rPr>
        <w:t xml:space="preserve"> </w:t>
      </w:r>
      <w:r w:rsidR="00A05FA2" w:rsidRPr="00A05FA2">
        <w:rPr>
          <w:rFonts w:eastAsia="Times New Roman" w:cs="Calibri"/>
          <w:color w:val="1F497D"/>
          <w:sz w:val="28"/>
          <w:szCs w:val="28"/>
          <w:lang w:val="hr-BA" w:eastAsia="x-none"/>
        </w:rPr>
        <w:t>PROCES JAVNIH KONSULTACIJA</w:t>
      </w:r>
      <w:bookmarkEnd w:id="220"/>
    </w:p>
    <w:p w14:paraId="338CFFA4" w14:textId="77777777" w:rsidR="00A05FA2" w:rsidRPr="00A05FA2" w:rsidRDefault="00A05FA2" w:rsidP="00A05FA2">
      <w:pPr>
        <w:rPr>
          <w:lang w:val="hr-BA"/>
        </w:rPr>
        <w:sectPr w:rsidR="00A05FA2" w:rsidRPr="00A05FA2" w:rsidSect="008F5DDC">
          <w:headerReference w:type="default" r:id="rId54"/>
          <w:headerReference w:type="first" r:id="rId55"/>
          <w:pgSz w:w="11900" w:h="16840"/>
          <w:pgMar w:top="1440" w:right="1440" w:bottom="1440" w:left="1440" w:header="720" w:footer="720" w:gutter="0"/>
          <w:cols w:space="720"/>
          <w:titlePg/>
          <w:docGrid w:linePitch="360"/>
        </w:sectPr>
      </w:pPr>
      <w:r w:rsidRPr="00A05FA2">
        <w:rPr>
          <w:lang w:val="hr-BA"/>
        </w:rPr>
        <w:t>Tek će se objaviti</w:t>
      </w:r>
    </w:p>
    <w:p w14:paraId="43380567" w14:textId="77777777" w:rsidR="00A05FA2" w:rsidRPr="00A05FA2" w:rsidRDefault="00A05FA2" w:rsidP="00A05FA2">
      <w:pPr>
        <w:rPr>
          <w:lang w:val="hr-BA"/>
        </w:rPr>
      </w:pPr>
    </w:p>
    <w:p w14:paraId="57341D8E" w14:textId="77777777" w:rsidR="00A05FA2" w:rsidRPr="00A05FA2" w:rsidRDefault="00A05FA2" w:rsidP="00A05FA2">
      <w:pPr>
        <w:keepNext/>
        <w:keepLines/>
        <w:shd w:val="clear" w:color="auto" w:fill="F2F2F2"/>
        <w:spacing w:before="0"/>
        <w:outlineLvl w:val="0"/>
        <w:rPr>
          <w:rFonts w:eastAsia="Times New Roman" w:cs="Calibri"/>
          <w:bCs/>
          <w:color w:val="1F497D"/>
          <w:sz w:val="28"/>
          <w:szCs w:val="28"/>
          <w:lang w:val="hr-BA" w:eastAsia="x-none"/>
        </w:rPr>
      </w:pPr>
      <w:bookmarkStart w:id="221" w:name="_Toc59045950"/>
      <w:r w:rsidRPr="00A05FA2">
        <w:rPr>
          <w:rFonts w:eastAsia="Times New Roman" w:cs="Calibri"/>
          <w:color w:val="1F497D"/>
          <w:sz w:val="28"/>
          <w:szCs w:val="28"/>
          <w:lang w:val="hr-BA" w:eastAsia="x-none"/>
        </w:rPr>
        <w:t>ANEKSI</w:t>
      </w:r>
      <w:bookmarkEnd w:id="221"/>
    </w:p>
    <w:tbl>
      <w:tblPr>
        <w:tblStyle w:val="TableGrid"/>
        <w:tblW w:w="0" w:type="auto"/>
        <w:tblLook w:val="04A0" w:firstRow="1" w:lastRow="0" w:firstColumn="1" w:lastColumn="0" w:noHBand="0" w:noVBand="1"/>
      </w:tblPr>
      <w:tblGrid>
        <w:gridCol w:w="562"/>
        <w:gridCol w:w="8448"/>
      </w:tblGrid>
      <w:tr w:rsidR="00A05FA2" w:rsidRPr="00A05FA2" w14:paraId="0C3917D0" w14:textId="77777777" w:rsidTr="00A05FA2">
        <w:tc>
          <w:tcPr>
            <w:tcW w:w="562" w:type="dxa"/>
          </w:tcPr>
          <w:p w14:paraId="055EA1F6" w14:textId="5296E37A" w:rsidR="00A05FA2" w:rsidRPr="00A05FA2" w:rsidRDefault="00A05FA2" w:rsidP="00A05FA2">
            <w:pPr>
              <w:rPr>
                <w:color w:val="446590"/>
                <w:lang w:val="hr-BA"/>
              </w:rPr>
            </w:pPr>
            <w:r w:rsidRPr="00A05FA2">
              <w:rPr>
                <w:color w:val="446590"/>
                <w:lang w:val="hr-BA"/>
              </w:rPr>
              <w:fldChar w:fldCharType="begin"/>
            </w:r>
            <w:r w:rsidRPr="00A05FA2">
              <w:rPr>
                <w:color w:val="446590"/>
                <w:lang w:val="hr-BA"/>
              </w:rPr>
              <w:instrText xml:space="preserve"> REF annexA \r \h  \* MERGEFORMAT </w:instrText>
            </w:r>
            <w:r w:rsidRPr="00A05FA2">
              <w:rPr>
                <w:color w:val="446590"/>
                <w:lang w:val="hr-BA"/>
              </w:rPr>
            </w:r>
            <w:r w:rsidRPr="00A05FA2">
              <w:rPr>
                <w:color w:val="446590"/>
                <w:lang w:val="hr-BA"/>
              </w:rPr>
              <w:fldChar w:fldCharType="separate"/>
            </w:r>
            <w:r w:rsidR="00B7517D">
              <w:rPr>
                <w:color w:val="446590"/>
                <w:lang w:val="hr-BA"/>
              </w:rPr>
              <w:t>A</w:t>
            </w:r>
            <w:r w:rsidRPr="00A05FA2">
              <w:rPr>
                <w:color w:val="446590"/>
                <w:lang w:val="hr-BA"/>
              </w:rPr>
              <w:fldChar w:fldCharType="end"/>
            </w:r>
          </w:p>
        </w:tc>
        <w:tc>
          <w:tcPr>
            <w:tcW w:w="8448" w:type="dxa"/>
          </w:tcPr>
          <w:p w14:paraId="1A7817E3" w14:textId="77777777" w:rsidR="00A05FA2" w:rsidRPr="00A05FA2" w:rsidRDefault="00A05FA2" w:rsidP="00A05FA2">
            <w:pPr>
              <w:rPr>
                <w:lang w:val="hr-BA"/>
              </w:rPr>
            </w:pPr>
            <w:r w:rsidRPr="00A05FA2">
              <w:rPr>
                <w:lang w:val="hr-BA"/>
              </w:rPr>
              <w:t>Lokacije kulturne i historijske baštine u općinama FBiH</w:t>
            </w:r>
          </w:p>
        </w:tc>
      </w:tr>
      <w:tr w:rsidR="00A05FA2" w:rsidRPr="00A05FA2" w14:paraId="691A3F7C" w14:textId="77777777" w:rsidTr="00A05FA2">
        <w:tc>
          <w:tcPr>
            <w:tcW w:w="562" w:type="dxa"/>
          </w:tcPr>
          <w:p w14:paraId="055350D2" w14:textId="3299C7BF" w:rsidR="00A05FA2" w:rsidRPr="00A05FA2" w:rsidRDefault="00A05FA2" w:rsidP="00A05FA2">
            <w:pPr>
              <w:rPr>
                <w:color w:val="446590"/>
                <w:lang w:val="hr-BA"/>
              </w:rPr>
            </w:pPr>
            <w:r w:rsidRPr="00A05FA2">
              <w:rPr>
                <w:color w:val="446590"/>
                <w:lang w:val="hr-BA"/>
              </w:rPr>
              <w:fldChar w:fldCharType="begin"/>
            </w:r>
            <w:r w:rsidRPr="00A05FA2">
              <w:rPr>
                <w:color w:val="446590"/>
                <w:lang w:val="hr-BA"/>
              </w:rPr>
              <w:instrText xml:space="preserve"> REF _Ref22584504 \r \h </w:instrText>
            </w:r>
            <w:r w:rsidRPr="00A05FA2">
              <w:rPr>
                <w:color w:val="446590"/>
                <w:lang w:val="hr-BA"/>
              </w:rPr>
            </w:r>
            <w:r w:rsidRPr="00A05FA2">
              <w:rPr>
                <w:color w:val="446590"/>
                <w:lang w:val="hr-BA"/>
              </w:rPr>
              <w:fldChar w:fldCharType="separate"/>
            </w:r>
            <w:r w:rsidR="00B7517D">
              <w:rPr>
                <w:color w:val="446590"/>
                <w:lang w:val="hr-BA"/>
              </w:rPr>
              <w:t>B</w:t>
            </w:r>
            <w:r w:rsidRPr="00A05FA2">
              <w:rPr>
                <w:color w:val="446590"/>
                <w:lang w:val="hr-BA"/>
              </w:rPr>
              <w:fldChar w:fldCharType="end"/>
            </w:r>
          </w:p>
        </w:tc>
        <w:tc>
          <w:tcPr>
            <w:tcW w:w="8448" w:type="dxa"/>
          </w:tcPr>
          <w:p w14:paraId="68503BFD" w14:textId="77777777" w:rsidR="00A05FA2" w:rsidRPr="00A05FA2" w:rsidRDefault="00A05FA2" w:rsidP="00A05FA2">
            <w:pPr>
              <w:rPr>
                <w:lang w:val="hr-BA"/>
              </w:rPr>
            </w:pPr>
            <w:r w:rsidRPr="00A05FA2">
              <w:rPr>
                <w:lang w:val="hr-BA"/>
              </w:rPr>
              <w:t>Pregled nadležnih kantonalnih ministarstava za vodoprivredu i pitanja okoliša</w:t>
            </w:r>
          </w:p>
        </w:tc>
      </w:tr>
      <w:tr w:rsidR="00A05FA2" w:rsidRPr="00A05FA2" w14:paraId="60437BD2" w14:textId="77777777" w:rsidTr="00A05FA2">
        <w:tc>
          <w:tcPr>
            <w:tcW w:w="562" w:type="dxa"/>
          </w:tcPr>
          <w:p w14:paraId="2F026B70" w14:textId="585B1511" w:rsidR="00A05FA2" w:rsidRPr="00A05FA2" w:rsidRDefault="00A05FA2" w:rsidP="00A05FA2">
            <w:pPr>
              <w:rPr>
                <w:color w:val="446590"/>
                <w:lang w:val="hr-BA"/>
              </w:rPr>
            </w:pPr>
            <w:r w:rsidRPr="00A05FA2">
              <w:rPr>
                <w:color w:val="446590"/>
                <w:lang w:val="hr-BA"/>
              </w:rPr>
              <w:fldChar w:fldCharType="begin"/>
            </w:r>
            <w:r w:rsidRPr="00A05FA2">
              <w:rPr>
                <w:color w:val="446590"/>
                <w:lang w:val="hr-BA"/>
              </w:rPr>
              <w:instrText xml:space="preserve"> REF _Ref22310961 \r \h </w:instrText>
            </w:r>
            <w:r w:rsidRPr="00A05FA2">
              <w:rPr>
                <w:color w:val="446590"/>
                <w:lang w:val="hr-BA"/>
              </w:rPr>
            </w:r>
            <w:r w:rsidRPr="00A05FA2">
              <w:rPr>
                <w:color w:val="446590"/>
                <w:lang w:val="hr-BA"/>
              </w:rPr>
              <w:fldChar w:fldCharType="separate"/>
            </w:r>
            <w:r w:rsidR="00B7517D">
              <w:rPr>
                <w:color w:val="446590"/>
                <w:lang w:val="hr-BA"/>
              </w:rPr>
              <w:t>C</w:t>
            </w:r>
            <w:r w:rsidRPr="00A05FA2">
              <w:rPr>
                <w:color w:val="446590"/>
                <w:lang w:val="hr-BA"/>
              </w:rPr>
              <w:fldChar w:fldCharType="end"/>
            </w:r>
          </w:p>
        </w:tc>
        <w:tc>
          <w:tcPr>
            <w:tcW w:w="8448" w:type="dxa"/>
          </w:tcPr>
          <w:p w14:paraId="0AE0770A" w14:textId="77777777" w:rsidR="00A05FA2" w:rsidRPr="00A05FA2" w:rsidRDefault="00A05FA2" w:rsidP="00A05FA2">
            <w:pPr>
              <w:rPr>
                <w:lang w:val="hr-BA"/>
              </w:rPr>
            </w:pPr>
            <w:r w:rsidRPr="00A05FA2">
              <w:rPr>
                <w:lang w:val="hr-BA"/>
              </w:rPr>
              <w:t>Generički Plan upravljanja okolišem i socijalnim pitanjima za Projekat</w:t>
            </w:r>
          </w:p>
        </w:tc>
      </w:tr>
      <w:tr w:rsidR="00A05FA2" w:rsidRPr="00A05FA2" w14:paraId="52259741" w14:textId="77777777" w:rsidTr="00A05FA2">
        <w:tc>
          <w:tcPr>
            <w:tcW w:w="562" w:type="dxa"/>
          </w:tcPr>
          <w:p w14:paraId="17F2022E" w14:textId="052F2F34" w:rsidR="00A05FA2" w:rsidRPr="00A05FA2" w:rsidRDefault="00A05FA2" w:rsidP="00A05FA2">
            <w:pPr>
              <w:rPr>
                <w:color w:val="446590"/>
                <w:lang w:val="hr-BA"/>
              </w:rPr>
            </w:pPr>
            <w:r w:rsidRPr="00A05FA2">
              <w:rPr>
                <w:color w:val="446590"/>
                <w:lang w:val="hr-BA"/>
              </w:rPr>
              <w:fldChar w:fldCharType="begin"/>
            </w:r>
            <w:r w:rsidRPr="00A05FA2">
              <w:rPr>
                <w:color w:val="446590"/>
                <w:lang w:val="hr-BA"/>
              </w:rPr>
              <w:instrText xml:space="preserve"> REF _Ref28445416 \r \h </w:instrText>
            </w:r>
            <w:r w:rsidRPr="00A05FA2">
              <w:rPr>
                <w:color w:val="446590"/>
                <w:lang w:val="hr-BA"/>
              </w:rPr>
            </w:r>
            <w:r w:rsidRPr="00A05FA2">
              <w:rPr>
                <w:color w:val="446590"/>
                <w:lang w:val="hr-BA"/>
              </w:rPr>
              <w:fldChar w:fldCharType="separate"/>
            </w:r>
            <w:r w:rsidR="00B7517D">
              <w:rPr>
                <w:color w:val="446590"/>
                <w:lang w:val="hr-BA"/>
              </w:rPr>
              <w:t>D</w:t>
            </w:r>
            <w:r w:rsidRPr="00A05FA2">
              <w:rPr>
                <w:color w:val="446590"/>
                <w:lang w:val="hr-BA"/>
              </w:rPr>
              <w:fldChar w:fldCharType="end"/>
            </w:r>
          </w:p>
        </w:tc>
        <w:tc>
          <w:tcPr>
            <w:tcW w:w="8448" w:type="dxa"/>
          </w:tcPr>
          <w:p w14:paraId="3A4A5EDA" w14:textId="77777777" w:rsidR="00A05FA2" w:rsidRPr="00A05FA2" w:rsidRDefault="00A05FA2" w:rsidP="00A05FA2">
            <w:pPr>
              <w:rPr>
                <w:lang w:val="hr-BA"/>
              </w:rPr>
            </w:pPr>
            <w:r w:rsidRPr="00A05FA2">
              <w:rPr>
                <w:lang w:val="hr-BA"/>
              </w:rPr>
              <w:t>Okvirni pregled ESIA-e</w:t>
            </w:r>
          </w:p>
        </w:tc>
      </w:tr>
      <w:tr w:rsidR="00A05FA2" w:rsidRPr="00A05FA2" w14:paraId="5C40E53F" w14:textId="77777777" w:rsidTr="00A05FA2">
        <w:tc>
          <w:tcPr>
            <w:tcW w:w="562" w:type="dxa"/>
          </w:tcPr>
          <w:p w14:paraId="07286C16" w14:textId="7302CBB5" w:rsidR="00A05FA2" w:rsidRPr="00A05FA2" w:rsidRDefault="00A05FA2" w:rsidP="00A05FA2">
            <w:pPr>
              <w:rPr>
                <w:color w:val="446590"/>
                <w:lang w:val="hr-BA"/>
              </w:rPr>
            </w:pPr>
            <w:r w:rsidRPr="00A05FA2">
              <w:rPr>
                <w:color w:val="446590"/>
                <w:lang w:val="hr-BA"/>
              </w:rPr>
              <w:fldChar w:fldCharType="begin"/>
            </w:r>
            <w:r w:rsidRPr="00A05FA2">
              <w:rPr>
                <w:color w:val="446590"/>
                <w:lang w:val="hr-BA"/>
              </w:rPr>
              <w:instrText xml:space="preserve"> REF _Ref28445349 \r \h </w:instrText>
            </w:r>
            <w:r w:rsidRPr="00A05FA2">
              <w:rPr>
                <w:color w:val="446590"/>
                <w:lang w:val="hr-BA"/>
              </w:rPr>
            </w:r>
            <w:r w:rsidRPr="00A05FA2">
              <w:rPr>
                <w:color w:val="446590"/>
                <w:lang w:val="hr-BA"/>
              </w:rPr>
              <w:fldChar w:fldCharType="separate"/>
            </w:r>
            <w:r w:rsidR="00B7517D">
              <w:rPr>
                <w:color w:val="446590"/>
                <w:lang w:val="hr-BA"/>
              </w:rPr>
              <w:t>E</w:t>
            </w:r>
            <w:r w:rsidRPr="00A05FA2">
              <w:rPr>
                <w:color w:val="446590"/>
                <w:lang w:val="hr-BA"/>
              </w:rPr>
              <w:fldChar w:fldCharType="end"/>
            </w:r>
          </w:p>
        </w:tc>
        <w:tc>
          <w:tcPr>
            <w:tcW w:w="8448" w:type="dxa"/>
          </w:tcPr>
          <w:p w14:paraId="34C748CE" w14:textId="77777777" w:rsidR="00A05FA2" w:rsidRPr="00A05FA2" w:rsidRDefault="00A05FA2" w:rsidP="00A05FA2">
            <w:pPr>
              <w:rPr>
                <w:lang w:val="hr-BA"/>
              </w:rPr>
            </w:pPr>
            <w:r w:rsidRPr="00A05FA2">
              <w:rPr>
                <w:lang w:val="hr-BA"/>
              </w:rPr>
              <w:t>Okvirni pregled ESMP-a za određenu lokaciju</w:t>
            </w:r>
          </w:p>
        </w:tc>
      </w:tr>
      <w:tr w:rsidR="00A05FA2" w:rsidRPr="00A05FA2" w14:paraId="66BEE359" w14:textId="77777777" w:rsidTr="00A05FA2">
        <w:tc>
          <w:tcPr>
            <w:tcW w:w="562" w:type="dxa"/>
          </w:tcPr>
          <w:p w14:paraId="40A776A2" w14:textId="3F74EE7E" w:rsidR="00A05FA2" w:rsidRPr="00A05FA2" w:rsidRDefault="00A05FA2" w:rsidP="00A05FA2">
            <w:pPr>
              <w:rPr>
                <w:color w:val="446590"/>
                <w:lang w:val="hr-BA"/>
              </w:rPr>
            </w:pPr>
            <w:r w:rsidRPr="00A05FA2">
              <w:rPr>
                <w:color w:val="446590"/>
                <w:lang w:val="hr-BA"/>
              </w:rPr>
              <w:fldChar w:fldCharType="begin"/>
            </w:r>
            <w:r w:rsidRPr="00A05FA2">
              <w:rPr>
                <w:color w:val="446590"/>
                <w:lang w:val="hr-BA"/>
              </w:rPr>
              <w:instrText xml:space="preserve"> REF _Ref22893216 \r \h </w:instrText>
            </w:r>
            <w:r w:rsidRPr="00A05FA2">
              <w:rPr>
                <w:color w:val="446590"/>
                <w:lang w:val="hr-BA"/>
              </w:rPr>
            </w:r>
            <w:r w:rsidRPr="00A05FA2">
              <w:rPr>
                <w:color w:val="446590"/>
                <w:lang w:val="hr-BA"/>
              </w:rPr>
              <w:fldChar w:fldCharType="separate"/>
            </w:r>
            <w:r w:rsidR="00B7517D">
              <w:rPr>
                <w:color w:val="446590"/>
                <w:lang w:val="hr-BA"/>
              </w:rPr>
              <w:t>F</w:t>
            </w:r>
            <w:r w:rsidRPr="00A05FA2">
              <w:rPr>
                <w:color w:val="446590"/>
                <w:lang w:val="hr-BA"/>
              </w:rPr>
              <w:fldChar w:fldCharType="end"/>
            </w:r>
          </w:p>
        </w:tc>
        <w:tc>
          <w:tcPr>
            <w:tcW w:w="8448" w:type="dxa"/>
          </w:tcPr>
          <w:p w14:paraId="737EE909" w14:textId="77777777" w:rsidR="00A05FA2" w:rsidRPr="00A05FA2" w:rsidRDefault="00A05FA2" w:rsidP="00A05FA2">
            <w:pPr>
              <w:rPr>
                <w:lang w:val="hr-BA"/>
              </w:rPr>
            </w:pPr>
            <w:r w:rsidRPr="00A05FA2">
              <w:rPr>
                <w:lang w:val="hr-BA"/>
              </w:rPr>
              <w:t>Zapisnici sa javnih konsultacija</w:t>
            </w:r>
          </w:p>
        </w:tc>
      </w:tr>
    </w:tbl>
    <w:p w14:paraId="4424A885" w14:textId="77777777" w:rsidR="00A05FA2" w:rsidRPr="00A05FA2" w:rsidRDefault="00A05FA2" w:rsidP="00A05FA2">
      <w:pPr>
        <w:rPr>
          <w:lang w:val="hr-BA"/>
        </w:rPr>
      </w:pPr>
    </w:p>
    <w:p w14:paraId="4D61D254" w14:textId="77777777" w:rsidR="00A05FA2" w:rsidRPr="00A05FA2" w:rsidRDefault="00A05FA2" w:rsidP="00A05FA2">
      <w:pPr>
        <w:jc w:val="both"/>
        <w:rPr>
          <w:rFonts w:cs="Calibri"/>
          <w:lang w:val="hr-BA"/>
        </w:rPr>
      </w:pPr>
    </w:p>
    <w:p w14:paraId="3CCEBC74" w14:textId="77777777" w:rsidR="00A05FA2" w:rsidRPr="00A05FA2" w:rsidRDefault="00A05FA2" w:rsidP="00A05FA2">
      <w:pPr>
        <w:jc w:val="both"/>
        <w:rPr>
          <w:rFonts w:cs="Calibri"/>
          <w:lang w:val="hr-BA"/>
        </w:rPr>
        <w:sectPr w:rsidR="00A05FA2" w:rsidRPr="00A05FA2" w:rsidSect="00F57E67">
          <w:pgSz w:w="11900" w:h="16840"/>
          <w:pgMar w:top="1440" w:right="1440" w:bottom="1440" w:left="1440" w:header="720" w:footer="720" w:gutter="0"/>
          <w:cols w:space="720"/>
          <w:titlePg/>
          <w:docGrid w:linePitch="360"/>
        </w:sectPr>
      </w:pPr>
    </w:p>
    <w:p w14:paraId="6220831C" w14:textId="77777777" w:rsidR="00A05FA2" w:rsidRPr="00A05FA2" w:rsidRDefault="00A05FA2" w:rsidP="00A05FA2">
      <w:pPr>
        <w:keepNext/>
        <w:keepLines/>
        <w:numPr>
          <w:ilvl w:val="0"/>
          <w:numId w:val="23"/>
        </w:numPr>
        <w:spacing w:before="200" w:after="0"/>
        <w:outlineLvl w:val="1"/>
        <w:rPr>
          <w:rFonts w:eastAsia="Times New Roman"/>
          <w:bCs/>
          <w:color w:val="1F497D"/>
          <w:sz w:val="24"/>
          <w:szCs w:val="26"/>
          <w:lang w:val="hr-BA" w:eastAsia="x-none"/>
        </w:rPr>
      </w:pPr>
      <w:bookmarkStart w:id="222" w:name="annexA"/>
      <w:bookmarkStart w:id="223" w:name="_Ref22568975"/>
      <w:bookmarkStart w:id="224" w:name="_Toc22569771"/>
      <w:bookmarkStart w:id="225" w:name="_Toc22570324"/>
      <w:bookmarkStart w:id="226" w:name="_Ref20824365"/>
      <w:bookmarkStart w:id="227" w:name="_Toc20858960"/>
      <w:bookmarkStart w:id="228" w:name="_Ref5710440"/>
      <w:bookmarkStart w:id="229" w:name="_Ref5710453"/>
      <w:bookmarkStart w:id="230" w:name="_Ref5710476"/>
      <w:bookmarkStart w:id="231" w:name="_Ref5710497"/>
      <w:bookmarkStart w:id="232" w:name="_Ref5710585"/>
      <w:bookmarkStart w:id="233" w:name="_Ref5710609"/>
      <w:bookmarkStart w:id="234" w:name="_Ref5710691"/>
      <w:bookmarkStart w:id="235" w:name="_Toc59045951"/>
      <w:r w:rsidRPr="00A05FA2">
        <w:rPr>
          <w:rFonts w:eastAsia="Times New Roman"/>
          <w:color w:val="1F497D"/>
          <w:sz w:val="24"/>
          <w:szCs w:val="26"/>
          <w:lang w:val="hr-BA" w:eastAsia="x-none"/>
        </w:rPr>
        <w:lastRenderedPageBreak/>
        <w:t>Lokacije kulturne i historijske baštine u unaprijed odabranim općinama u FBiH</w:t>
      </w:r>
      <w:bookmarkEnd w:id="222"/>
      <w:bookmarkEnd w:id="223"/>
      <w:bookmarkEnd w:id="224"/>
      <w:bookmarkEnd w:id="225"/>
      <w:bookmarkEnd w:id="235"/>
    </w:p>
    <w:p w14:paraId="1452A244" w14:textId="77777777" w:rsidR="00A05FA2" w:rsidRPr="00A05FA2" w:rsidRDefault="00A05FA2" w:rsidP="00A05FA2">
      <w:pPr>
        <w:rPr>
          <w:lang w:val="hr-BA"/>
        </w:rPr>
      </w:pPr>
    </w:p>
    <w:tbl>
      <w:tblPr>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1333"/>
        <w:gridCol w:w="7677"/>
      </w:tblGrid>
      <w:tr w:rsidR="00A05FA2" w:rsidRPr="00A05FA2" w14:paraId="29A2A0A2" w14:textId="77777777" w:rsidTr="00A05FA2">
        <w:trPr>
          <w:tblHeader/>
        </w:trPr>
        <w:tc>
          <w:tcPr>
            <w:tcW w:w="740" w:type="pct"/>
            <w:shd w:val="clear" w:color="auto" w:fill="auto"/>
            <w:vAlign w:val="center"/>
          </w:tcPr>
          <w:p w14:paraId="4127BD0E" w14:textId="77777777" w:rsidR="00A05FA2" w:rsidRPr="00A05FA2" w:rsidRDefault="00A05FA2" w:rsidP="00A05FA2">
            <w:pPr>
              <w:spacing w:before="0" w:after="0"/>
              <w:rPr>
                <w:rFonts w:cs="Calibri"/>
                <w:color w:val="336699"/>
                <w:sz w:val="18"/>
                <w:szCs w:val="18"/>
                <w:lang w:val="hr-BA"/>
              </w:rPr>
            </w:pPr>
            <w:r w:rsidRPr="00A05FA2">
              <w:rPr>
                <w:rFonts w:cs="Calibri"/>
                <w:color w:val="336699"/>
                <w:sz w:val="18"/>
                <w:szCs w:val="18"/>
                <w:lang w:val="hr-BA"/>
              </w:rPr>
              <w:t>Grad/Općina</w:t>
            </w:r>
          </w:p>
        </w:tc>
        <w:tc>
          <w:tcPr>
            <w:tcW w:w="4260" w:type="pct"/>
            <w:shd w:val="clear" w:color="auto" w:fill="auto"/>
            <w:vAlign w:val="center"/>
          </w:tcPr>
          <w:p w14:paraId="2C8C9E53" w14:textId="77777777" w:rsidR="00A05FA2" w:rsidRPr="00A05FA2" w:rsidRDefault="00A05FA2" w:rsidP="00A05FA2">
            <w:pPr>
              <w:spacing w:before="0" w:after="0"/>
              <w:rPr>
                <w:rFonts w:cs="Calibri"/>
                <w:color w:val="336699"/>
                <w:sz w:val="18"/>
                <w:szCs w:val="18"/>
                <w:lang w:val="hr-BA"/>
              </w:rPr>
            </w:pPr>
            <w:r w:rsidRPr="00A05FA2">
              <w:rPr>
                <w:rFonts w:cs="Calibri"/>
                <w:color w:val="336699"/>
                <w:sz w:val="18"/>
                <w:szCs w:val="18"/>
                <w:lang w:val="hr-BA"/>
              </w:rPr>
              <w:t>Lokacija</w:t>
            </w:r>
          </w:p>
        </w:tc>
      </w:tr>
      <w:tr w:rsidR="00A05FA2" w:rsidRPr="00A05FA2" w14:paraId="1216E1FF" w14:textId="77777777" w:rsidTr="00A05FA2">
        <w:tc>
          <w:tcPr>
            <w:tcW w:w="740" w:type="pct"/>
            <w:vMerge w:val="restart"/>
            <w:shd w:val="clear" w:color="auto" w:fill="auto"/>
            <w:vAlign w:val="center"/>
          </w:tcPr>
          <w:p w14:paraId="5EF92F75" w14:textId="77777777" w:rsidR="00A05FA2" w:rsidRPr="00A05FA2" w:rsidRDefault="00A05FA2" w:rsidP="00A05FA2">
            <w:pPr>
              <w:spacing w:before="0" w:after="0"/>
              <w:rPr>
                <w:rFonts w:cs="Calibri"/>
                <w:sz w:val="18"/>
                <w:szCs w:val="18"/>
                <w:lang w:val="hr-BA"/>
              </w:rPr>
            </w:pPr>
            <w:r w:rsidRPr="00A05FA2">
              <w:rPr>
                <w:rFonts w:cs="Calibri"/>
                <w:sz w:val="18"/>
                <w:szCs w:val="18"/>
                <w:lang w:val="hr-BA"/>
              </w:rPr>
              <w:t>Tešanj</w:t>
            </w:r>
          </w:p>
        </w:tc>
        <w:tc>
          <w:tcPr>
            <w:tcW w:w="4260" w:type="pct"/>
            <w:shd w:val="clear" w:color="auto" w:fill="auto"/>
            <w:vAlign w:val="center"/>
          </w:tcPr>
          <w:p w14:paraId="189E75B8" w14:textId="77777777" w:rsidR="00A05FA2" w:rsidRPr="00A05FA2" w:rsidRDefault="00A05FA2" w:rsidP="00A05FA2">
            <w:pPr>
              <w:spacing w:before="0" w:after="0"/>
              <w:rPr>
                <w:rFonts w:cs="Calibri"/>
                <w:sz w:val="18"/>
                <w:szCs w:val="18"/>
                <w:lang w:val="hr-BA"/>
              </w:rPr>
            </w:pPr>
            <w:r w:rsidRPr="00A05FA2">
              <w:rPr>
                <w:rFonts w:cs="Calibri"/>
                <w:sz w:val="18"/>
                <w:szCs w:val="18"/>
                <w:lang w:val="hr-BA"/>
              </w:rPr>
              <w:t>Stari grad Tešanj, graditeljska cjelina</w:t>
            </w:r>
          </w:p>
        </w:tc>
      </w:tr>
      <w:tr w:rsidR="00A05FA2" w:rsidRPr="00A05FA2" w14:paraId="330CB863" w14:textId="77777777" w:rsidTr="00A05FA2">
        <w:tc>
          <w:tcPr>
            <w:tcW w:w="740" w:type="pct"/>
            <w:vMerge/>
            <w:shd w:val="clear" w:color="auto" w:fill="auto"/>
            <w:vAlign w:val="center"/>
          </w:tcPr>
          <w:p w14:paraId="12E8B86D" w14:textId="77777777" w:rsidR="00A05FA2" w:rsidRPr="00A05FA2" w:rsidRDefault="00A05FA2" w:rsidP="00A05FA2">
            <w:pPr>
              <w:spacing w:before="0" w:after="0"/>
              <w:rPr>
                <w:rFonts w:cs="Calibri"/>
                <w:sz w:val="18"/>
                <w:szCs w:val="18"/>
                <w:lang w:val="hr-BA"/>
              </w:rPr>
            </w:pPr>
          </w:p>
        </w:tc>
        <w:tc>
          <w:tcPr>
            <w:tcW w:w="4260" w:type="pct"/>
            <w:shd w:val="clear" w:color="auto" w:fill="auto"/>
            <w:vAlign w:val="center"/>
          </w:tcPr>
          <w:p w14:paraId="04F7D756" w14:textId="77777777" w:rsidR="00A05FA2" w:rsidRPr="00A05FA2" w:rsidRDefault="00A05FA2" w:rsidP="00A05FA2">
            <w:pPr>
              <w:spacing w:before="0" w:after="0"/>
              <w:rPr>
                <w:rFonts w:cs="Calibri"/>
                <w:sz w:val="18"/>
                <w:szCs w:val="18"/>
                <w:lang w:val="hr-BA"/>
              </w:rPr>
            </w:pPr>
            <w:r w:rsidRPr="00A05FA2">
              <w:rPr>
                <w:rFonts w:cs="Calibri"/>
                <w:sz w:val="18"/>
                <w:szCs w:val="18"/>
                <w:lang w:val="hr-BA"/>
              </w:rPr>
              <w:t>Nekropola stećaka Vukovo, historijsko područje</w:t>
            </w:r>
          </w:p>
        </w:tc>
      </w:tr>
      <w:tr w:rsidR="00A05FA2" w:rsidRPr="00A05FA2" w14:paraId="0074563F" w14:textId="77777777" w:rsidTr="00A05FA2">
        <w:tc>
          <w:tcPr>
            <w:tcW w:w="740" w:type="pct"/>
            <w:vMerge/>
            <w:shd w:val="clear" w:color="auto" w:fill="auto"/>
            <w:vAlign w:val="center"/>
          </w:tcPr>
          <w:p w14:paraId="0A0A8602" w14:textId="77777777" w:rsidR="00A05FA2" w:rsidRPr="00A05FA2" w:rsidRDefault="00A05FA2" w:rsidP="00A05FA2">
            <w:pPr>
              <w:spacing w:before="0" w:after="0"/>
              <w:rPr>
                <w:rFonts w:cs="Calibri"/>
                <w:sz w:val="18"/>
                <w:szCs w:val="18"/>
                <w:lang w:val="hr-BA"/>
              </w:rPr>
            </w:pPr>
          </w:p>
        </w:tc>
        <w:tc>
          <w:tcPr>
            <w:tcW w:w="4260" w:type="pct"/>
            <w:shd w:val="clear" w:color="auto" w:fill="auto"/>
            <w:vAlign w:val="center"/>
          </w:tcPr>
          <w:p w14:paraId="50C3BE9C" w14:textId="77777777" w:rsidR="00A05FA2" w:rsidRPr="00A05FA2" w:rsidRDefault="00A05FA2" w:rsidP="00A05FA2">
            <w:pPr>
              <w:spacing w:before="0" w:after="0"/>
              <w:rPr>
                <w:rFonts w:cs="Calibri"/>
                <w:sz w:val="18"/>
                <w:szCs w:val="18"/>
                <w:lang w:val="hr-BA"/>
              </w:rPr>
            </w:pPr>
            <w:r w:rsidRPr="00A05FA2">
              <w:rPr>
                <w:rFonts w:cs="Calibri"/>
                <w:sz w:val="18"/>
                <w:szCs w:val="18"/>
                <w:lang w:val="hr-BA"/>
              </w:rPr>
              <w:t>Eminagića konak, historijska građevina</w:t>
            </w:r>
          </w:p>
        </w:tc>
      </w:tr>
      <w:tr w:rsidR="00A05FA2" w:rsidRPr="00A05FA2" w14:paraId="3744BC77" w14:textId="77777777" w:rsidTr="00A05FA2">
        <w:tc>
          <w:tcPr>
            <w:tcW w:w="740" w:type="pct"/>
            <w:vMerge/>
            <w:shd w:val="clear" w:color="auto" w:fill="auto"/>
            <w:vAlign w:val="center"/>
          </w:tcPr>
          <w:p w14:paraId="0A1D4DC3" w14:textId="77777777" w:rsidR="00A05FA2" w:rsidRPr="00A05FA2" w:rsidRDefault="00A05FA2" w:rsidP="00A05FA2">
            <w:pPr>
              <w:spacing w:before="0" w:after="0"/>
              <w:rPr>
                <w:rFonts w:cs="Calibri"/>
                <w:sz w:val="18"/>
                <w:szCs w:val="18"/>
                <w:lang w:val="hr-BA"/>
              </w:rPr>
            </w:pPr>
          </w:p>
        </w:tc>
        <w:tc>
          <w:tcPr>
            <w:tcW w:w="4260" w:type="pct"/>
            <w:shd w:val="clear" w:color="auto" w:fill="auto"/>
            <w:vAlign w:val="center"/>
          </w:tcPr>
          <w:p w14:paraId="213CDF06" w14:textId="77777777" w:rsidR="00A05FA2" w:rsidRPr="00A05FA2" w:rsidRDefault="00A05FA2" w:rsidP="00A05FA2">
            <w:pPr>
              <w:spacing w:before="0" w:after="0"/>
              <w:rPr>
                <w:rFonts w:eastAsia="Times New Roman" w:cs="Calibri"/>
                <w:sz w:val="18"/>
                <w:szCs w:val="18"/>
                <w:lang w:val="hr-BA"/>
              </w:rPr>
            </w:pPr>
            <w:r w:rsidRPr="00A05FA2">
              <w:rPr>
                <w:rFonts w:cs="Calibri"/>
                <w:sz w:val="18"/>
                <w:szCs w:val="18"/>
                <w:lang w:val="hr-BA"/>
              </w:rPr>
              <w:t>Gazi Ferhad-begova džamija ili Čaršijska džamija (Ferhadija) sa haremom, turbetom i bunarom, lokalitet i ostaci graditeljske cjeline</w:t>
            </w:r>
          </w:p>
        </w:tc>
      </w:tr>
      <w:tr w:rsidR="00A05FA2" w:rsidRPr="00A05FA2" w14:paraId="3B6BF8E4" w14:textId="77777777" w:rsidTr="00A05FA2">
        <w:tc>
          <w:tcPr>
            <w:tcW w:w="740" w:type="pct"/>
            <w:vMerge/>
            <w:shd w:val="clear" w:color="auto" w:fill="auto"/>
            <w:vAlign w:val="center"/>
          </w:tcPr>
          <w:p w14:paraId="62FEE3CD" w14:textId="77777777" w:rsidR="00A05FA2" w:rsidRPr="00A05FA2" w:rsidRDefault="00A05FA2" w:rsidP="00A05FA2">
            <w:pPr>
              <w:spacing w:before="0" w:after="0"/>
              <w:rPr>
                <w:rFonts w:cs="Calibri"/>
                <w:sz w:val="18"/>
                <w:szCs w:val="18"/>
                <w:lang w:val="hr-BA"/>
              </w:rPr>
            </w:pPr>
          </w:p>
        </w:tc>
        <w:tc>
          <w:tcPr>
            <w:tcW w:w="4260" w:type="pct"/>
            <w:shd w:val="clear" w:color="auto" w:fill="auto"/>
            <w:vAlign w:val="center"/>
          </w:tcPr>
          <w:p w14:paraId="67762B67" w14:textId="77777777" w:rsidR="00A05FA2" w:rsidRPr="00A05FA2" w:rsidRDefault="00A05FA2" w:rsidP="00A05FA2">
            <w:pPr>
              <w:spacing w:before="0" w:after="0"/>
              <w:rPr>
                <w:rFonts w:eastAsia="Times New Roman" w:cs="Calibri"/>
                <w:sz w:val="18"/>
                <w:szCs w:val="18"/>
                <w:lang w:val="hr-BA"/>
              </w:rPr>
            </w:pPr>
            <w:r w:rsidRPr="00A05FA2">
              <w:rPr>
                <w:rFonts w:eastAsia="Times New Roman" w:cs="Calibri"/>
                <w:sz w:val="18"/>
                <w:szCs w:val="18"/>
                <w:lang w:val="hr-BA"/>
              </w:rPr>
              <w:t>Sahat kula, historijski spomenik</w:t>
            </w:r>
          </w:p>
        </w:tc>
      </w:tr>
      <w:tr w:rsidR="00A05FA2" w:rsidRPr="00A05FA2" w14:paraId="2F4FE1E8" w14:textId="77777777" w:rsidTr="00A05FA2">
        <w:tc>
          <w:tcPr>
            <w:tcW w:w="740" w:type="pct"/>
            <w:vMerge w:val="restart"/>
            <w:shd w:val="clear" w:color="auto" w:fill="auto"/>
            <w:vAlign w:val="center"/>
          </w:tcPr>
          <w:p w14:paraId="383820F0" w14:textId="77777777" w:rsidR="00A05FA2" w:rsidRPr="00A05FA2" w:rsidRDefault="00A05FA2" w:rsidP="00A05FA2">
            <w:pPr>
              <w:spacing w:before="0" w:after="0"/>
              <w:rPr>
                <w:rFonts w:cs="Calibri"/>
                <w:sz w:val="18"/>
                <w:szCs w:val="18"/>
                <w:lang w:val="hr-BA"/>
              </w:rPr>
            </w:pPr>
            <w:r w:rsidRPr="00A05FA2">
              <w:rPr>
                <w:rFonts w:cs="Calibri"/>
                <w:sz w:val="18"/>
                <w:szCs w:val="18"/>
                <w:lang w:val="hr-BA"/>
              </w:rPr>
              <w:t>Čitluk</w:t>
            </w:r>
          </w:p>
        </w:tc>
        <w:tc>
          <w:tcPr>
            <w:tcW w:w="4260" w:type="pct"/>
            <w:shd w:val="clear" w:color="auto" w:fill="auto"/>
            <w:vAlign w:val="center"/>
          </w:tcPr>
          <w:p w14:paraId="5C54766C" w14:textId="77777777" w:rsidR="00A05FA2" w:rsidRPr="00A05FA2" w:rsidRDefault="00A05FA2" w:rsidP="00A05FA2">
            <w:pPr>
              <w:spacing w:before="0" w:after="0"/>
              <w:rPr>
                <w:rFonts w:cs="Calibri"/>
                <w:sz w:val="18"/>
                <w:szCs w:val="18"/>
                <w:lang w:val="hr-BA"/>
              </w:rPr>
            </w:pPr>
            <w:r w:rsidRPr="00A05FA2">
              <w:rPr>
                <w:rFonts w:cs="Calibri"/>
                <w:sz w:val="18"/>
                <w:szCs w:val="18"/>
                <w:lang w:val="hr-BA"/>
              </w:rPr>
              <w:t>Crkva sv. Stjepana u Čerinu, graditeljska cjelina</w:t>
            </w:r>
          </w:p>
        </w:tc>
      </w:tr>
      <w:tr w:rsidR="00A05FA2" w:rsidRPr="00A05FA2" w14:paraId="245AF8FB" w14:textId="77777777" w:rsidTr="00A05FA2">
        <w:tc>
          <w:tcPr>
            <w:tcW w:w="740" w:type="pct"/>
            <w:vMerge/>
            <w:shd w:val="clear" w:color="auto" w:fill="auto"/>
            <w:vAlign w:val="center"/>
          </w:tcPr>
          <w:p w14:paraId="269A3E80" w14:textId="77777777" w:rsidR="00A05FA2" w:rsidRPr="00A05FA2" w:rsidRDefault="00A05FA2" w:rsidP="00A05FA2">
            <w:pPr>
              <w:spacing w:before="0" w:after="0"/>
              <w:rPr>
                <w:rFonts w:cs="Calibri"/>
                <w:sz w:val="18"/>
                <w:szCs w:val="18"/>
                <w:lang w:val="hr-BA"/>
              </w:rPr>
            </w:pPr>
          </w:p>
        </w:tc>
        <w:tc>
          <w:tcPr>
            <w:tcW w:w="4260" w:type="pct"/>
            <w:shd w:val="clear" w:color="auto" w:fill="auto"/>
            <w:vAlign w:val="center"/>
          </w:tcPr>
          <w:p w14:paraId="065C7757" w14:textId="77777777" w:rsidR="00A05FA2" w:rsidRPr="00A05FA2" w:rsidRDefault="00A05FA2" w:rsidP="00A05FA2">
            <w:pPr>
              <w:spacing w:before="0" w:after="0"/>
              <w:rPr>
                <w:rFonts w:cs="Calibri"/>
                <w:sz w:val="18"/>
                <w:szCs w:val="18"/>
                <w:lang w:val="hr-BA"/>
              </w:rPr>
            </w:pPr>
            <w:r w:rsidRPr="00A05FA2">
              <w:rPr>
                <w:rFonts w:cs="Calibri"/>
                <w:sz w:val="18"/>
                <w:szCs w:val="18"/>
                <w:lang w:val="hr-BA"/>
              </w:rPr>
              <w:t>Crkva sv. Blaža u Gradnićima, graditeljska cjelina</w:t>
            </w:r>
          </w:p>
        </w:tc>
      </w:tr>
      <w:tr w:rsidR="00A05FA2" w:rsidRPr="00A05FA2" w14:paraId="3AA73E72" w14:textId="77777777" w:rsidTr="00A05FA2">
        <w:tc>
          <w:tcPr>
            <w:tcW w:w="740" w:type="pct"/>
            <w:vMerge/>
            <w:shd w:val="clear" w:color="auto" w:fill="auto"/>
            <w:vAlign w:val="center"/>
          </w:tcPr>
          <w:p w14:paraId="510E8DC0" w14:textId="77777777" w:rsidR="00A05FA2" w:rsidRPr="00A05FA2" w:rsidRDefault="00A05FA2" w:rsidP="00A05FA2">
            <w:pPr>
              <w:spacing w:before="0" w:after="0"/>
              <w:rPr>
                <w:rFonts w:cs="Calibri"/>
                <w:sz w:val="18"/>
                <w:szCs w:val="18"/>
                <w:lang w:val="hr-BA"/>
              </w:rPr>
            </w:pPr>
          </w:p>
        </w:tc>
        <w:tc>
          <w:tcPr>
            <w:tcW w:w="4260" w:type="pct"/>
            <w:shd w:val="clear" w:color="auto" w:fill="auto"/>
            <w:vAlign w:val="center"/>
          </w:tcPr>
          <w:p w14:paraId="3660CD0D" w14:textId="77777777" w:rsidR="00A05FA2" w:rsidRPr="00A05FA2" w:rsidRDefault="00A05FA2" w:rsidP="00A05FA2">
            <w:pPr>
              <w:spacing w:before="0" w:after="0"/>
              <w:rPr>
                <w:rFonts w:cs="Calibri"/>
                <w:sz w:val="18"/>
                <w:szCs w:val="18"/>
                <w:lang w:val="hr-BA"/>
              </w:rPr>
            </w:pPr>
            <w:r w:rsidRPr="00A05FA2">
              <w:rPr>
                <w:rFonts w:cs="Calibri"/>
                <w:sz w:val="18"/>
                <w:szCs w:val="18"/>
                <w:lang w:val="hr-BA"/>
              </w:rPr>
              <w:t>Župna crkva sv. Jakova u Međugorju, graditeljska cjelina</w:t>
            </w:r>
          </w:p>
        </w:tc>
      </w:tr>
      <w:tr w:rsidR="00A05FA2" w:rsidRPr="00A05FA2" w14:paraId="06285427" w14:textId="77777777" w:rsidTr="00A05FA2">
        <w:tc>
          <w:tcPr>
            <w:tcW w:w="740" w:type="pct"/>
            <w:vMerge/>
            <w:shd w:val="clear" w:color="auto" w:fill="auto"/>
            <w:vAlign w:val="center"/>
          </w:tcPr>
          <w:p w14:paraId="3D136345" w14:textId="77777777" w:rsidR="00A05FA2" w:rsidRPr="00A05FA2" w:rsidRDefault="00A05FA2" w:rsidP="00A05FA2">
            <w:pPr>
              <w:spacing w:before="0" w:after="0"/>
              <w:rPr>
                <w:rFonts w:cs="Calibri"/>
                <w:sz w:val="18"/>
                <w:szCs w:val="18"/>
                <w:lang w:val="hr-BA"/>
              </w:rPr>
            </w:pPr>
          </w:p>
        </w:tc>
        <w:tc>
          <w:tcPr>
            <w:tcW w:w="4260" w:type="pct"/>
            <w:shd w:val="clear" w:color="auto" w:fill="auto"/>
            <w:vAlign w:val="center"/>
          </w:tcPr>
          <w:p w14:paraId="2BD42F53" w14:textId="77777777" w:rsidR="00A05FA2" w:rsidRPr="00A05FA2" w:rsidRDefault="00A05FA2" w:rsidP="00A05FA2">
            <w:pPr>
              <w:spacing w:before="0" w:after="0"/>
              <w:rPr>
                <w:rFonts w:cs="Calibri"/>
                <w:sz w:val="18"/>
                <w:szCs w:val="18"/>
                <w:lang w:val="hr-BA"/>
              </w:rPr>
            </w:pPr>
            <w:r w:rsidRPr="00A05FA2">
              <w:rPr>
                <w:rFonts w:cs="Calibri"/>
                <w:sz w:val="18"/>
                <w:szCs w:val="18"/>
                <w:lang w:val="hr-BA"/>
              </w:rPr>
              <w:t>Groblje Mainovac i područje Bedra kao pretpostavljeno arheološko nalazište, historijsko područje</w:t>
            </w:r>
          </w:p>
        </w:tc>
      </w:tr>
      <w:tr w:rsidR="00A05FA2" w:rsidRPr="00A05FA2" w14:paraId="05CA84A3" w14:textId="77777777" w:rsidTr="00A05FA2">
        <w:tc>
          <w:tcPr>
            <w:tcW w:w="740" w:type="pct"/>
            <w:vMerge/>
            <w:shd w:val="clear" w:color="auto" w:fill="auto"/>
            <w:vAlign w:val="center"/>
          </w:tcPr>
          <w:p w14:paraId="54311D34" w14:textId="77777777" w:rsidR="00A05FA2" w:rsidRPr="00A05FA2" w:rsidRDefault="00A05FA2" w:rsidP="00A05FA2">
            <w:pPr>
              <w:spacing w:before="0" w:after="0"/>
              <w:rPr>
                <w:rFonts w:cs="Calibri"/>
                <w:sz w:val="18"/>
                <w:szCs w:val="18"/>
                <w:lang w:val="hr-BA"/>
              </w:rPr>
            </w:pPr>
          </w:p>
        </w:tc>
        <w:tc>
          <w:tcPr>
            <w:tcW w:w="4260" w:type="pct"/>
            <w:shd w:val="clear" w:color="auto" w:fill="auto"/>
            <w:vAlign w:val="center"/>
          </w:tcPr>
          <w:p w14:paraId="7B3A4734" w14:textId="77777777" w:rsidR="00A05FA2" w:rsidRPr="00A05FA2" w:rsidRDefault="00A05FA2" w:rsidP="00A05FA2">
            <w:pPr>
              <w:spacing w:before="0" w:after="0"/>
              <w:rPr>
                <w:rFonts w:cs="Calibri"/>
                <w:sz w:val="18"/>
                <w:szCs w:val="18"/>
                <w:lang w:val="hr-BA"/>
              </w:rPr>
            </w:pPr>
            <w:r w:rsidRPr="00A05FA2">
              <w:rPr>
                <w:rFonts w:cs="Calibri"/>
                <w:sz w:val="18"/>
                <w:szCs w:val="18"/>
                <w:lang w:val="hr-BA"/>
              </w:rPr>
              <w:t>Hajduk kula na Kručevića Brdu, historijska građevina</w:t>
            </w:r>
          </w:p>
        </w:tc>
      </w:tr>
      <w:tr w:rsidR="00A05FA2" w:rsidRPr="00A05FA2" w14:paraId="6A44BE9A" w14:textId="77777777" w:rsidTr="00A05FA2">
        <w:tc>
          <w:tcPr>
            <w:tcW w:w="740" w:type="pct"/>
            <w:vMerge/>
            <w:tcBorders>
              <w:bottom w:val="single" w:sz="4" w:space="0" w:color="BFBFBF"/>
            </w:tcBorders>
            <w:shd w:val="clear" w:color="auto" w:fill="auto"/>
            <w:vAlign w:val="center"/>
          </w:tcPr>
          <w:p w14:paraId="454F26AC" w14:textId="77777777" w:rsidR="00A05FA2" w:rsidRPr="00A05FA2" w:rsidRDefault="00A05FA2" w:rsidP="00A05FA2">
            <w:pPr>
              <w:spacing w:before="0" w:after="0"/>
              <w:rPr>
                <w:rFonts w:cs="Calibri"/>
                <w:sz w:val="18"/>
                <w:szCs w:val="18"/>
                <w:lang w:val="hr-BA"/>
              </w:rPr>
            </w:pPr>
          </w:p>
        </w:tc>
        <w:tc>
          <w:tcPr>
            <w:tcW w:w="4260" w:type="pct"/>
            <w:shd w:val="clear" w:color="auto" w:fill="auto"/>
            <w:vAlign w:val="center"/>
          </w:tcPr>
          <w:p w14:paraId="088B7CF0" w14:textId="77777777" w:rsidR="00A05FA2" w:rsidRPr="00A05FA2" w:rsidRDefault="00A05FA2" w:rsidP="00A05FA2">
            <w:pPr>
              <w:spacing w:before="0" w:after="0"/>
              <w:rPr>
                <w:rFonts w:cs="Calibri"/>
                <w:sz w:val="18"/>
                <w:szCs w:val="18"/>
                <w:lang w:val="hr-BA"/>
              </w:rPr>
            </w:pPr>
            <w:r w:rsidRPr="00A05FA2">
              <w:rPr>
                <w:rFonts w:cs="Calibri"/>
                <w:sz w:val="18"/>
                <w:szCs w:val="18"/>
                <w:lang w:val="hr-BA"/>
              </w:rPr>
              <w:t xml:space="preserve">Brdo Križevac u Međugorju, </w:t>
            </w:r>
            <w:r w:rsidRPr="00A05FA2">
              <w:rPr>
                <w:rFonts w:cs="Calibri"/>
                <w:i/>
                <w:iCs/>
                <w:sz w:val="18"/>
                <w:szCs w:val="18"/>
                <w:lang w:val="hr-BA"/>
              </w:rPr>
              <w:t>historijsko područje</w:t>
            </w:r>
          </w:p>
        </w:tc>
      </w:tr>
      <w:tr w:rsidR="00A05FA2" w:rsidRPr="00A05FA2" w14:paraId="7BF0D269" w14:textId="77777777" w:rsidTr="00A05FA2">
        <w:tc>
          <w:tcPr>
            <w:tcW w:w="740" w:type="pct"/>
            <w:vMerge w:val="restart"/>
            <w:shd w:val="clear" w:color="auto" w:fill="auto"/>
            <w:vAlign w:val="center"/>
          </w:tcPr>
          <w:p w14:paraId="6A511BB8" w14:textId="77777777" w:rsidR="00A05FA2" w:rsidRPr="00A05FA2" w:rsidRDefault="00A05FA2" w:rsidP="00A05FA2">
            <w:pPr>
              <w:spacing w:before="0" w:after="0"/>
              <w:rPr>
                <w:rFonts w:cs="Calibri"/>
                <w:sz w:val="18"/>
                <w:szCs w:val="18"/>
                <w:lang w:val="hr-BA"/>
              </w:rPr>
            </w:pPr>
            <w:r w:rsidRPr="00A05FA2">
              <w:rPr>
                <w:rFonts w:cs="Calibri"/>
                <w:sz w:val="18"/>
                <w:szCs w:val="18"/>
                <w:lang w:val="hr-BA"/>
              </w:rPr>
              <w:t>Gračanica</w:t>
            </w:r>
          </w:p>
        </w:tc>
        <w:tc>
          <w:tcPr>
            <w:tcW w:w="4260" w:type="pct"/>
            <w:shd w:val="clear" w:color="auto" w:fill="auto"/>
            <w:vAlign w:val="bottom"/>
          </w:tcPr>
          <w:p w14:paraId="44A152C3" w14:textId="77777777" w:rsidR="00A05FA2" w:rsidRPr="00A05FA2" w:rsidRDefault="00A05FA2" w:rsidP="00A05FA2">
            <w:pPr>
              <w:spacing w:before="0" w:after="0"/>
              <w:rPr>
                <w:rFonts w:cs="Calibri"/>
                <w:sz w:val="18"/>
                <w:szCs w:val="18"/>
                <w:lang w:val="hr-BA"/>
              </w:rPr>
            </w:pPr>
            <w:r w:rsidRPr="00A05FA2">
              <w:rPr>
                <w:rFonts w:cs="Calibri"/>
                <w:sz w:val="18"/>
                <w:szCs w:val="18"/>
                <w:lang w:val="hr-BA"/>
              </w:rPr>
              <w:t>Sahat kula, historijski spomenik</w:t>
            </w:r>
          </w:p>
        </w:tc>
      </w:tr>
      <w:tr w:rsidR="00A05FA2" w:rsidRPr="00A05FA2" w14:paraId="35DF6F17" w14:textId="77777777" w:rsidTr="00A05FA2">
        <w:tc>
          <w:tcPr>
            <w:tcW w:w="740" w:type="pct"/>
            <w:vMerge/>
            <w:shd w:val="clear" w:color="auto" w:fill="auto"/>
            <w:vAlign w:val="center"/>
          </w:tcPr>
          <w:p w14:paraId="60C50299" w14:textId="77777777" w:rsidR="00A05FA2" w:rsidRPr="00A05FA2" w:rsidRDefault="00A05FA2" w:rsidP="00A05FA2">
            <w:pPr>
              <w:spacing w:before="0" w:after="0"/>
              <w:rPr>
                <w:rFonts w:cs="Calibri"/>
                <w:sz w:val="18"/>
                <w:szCs w:val="18"/>
                <w:lang w:val="hr-BA"/>
              </w:rPr>
            </w:pPr>
          </w:p>
        </w:tc>
        <w:tc>
          <w:tcPr>
            <w:tcW w:w="4260" w:type="pct"/>
            <w:shd w:val="clear" w:color="auto" w:fill="auto"/>
            <w:vAlign w:val="bottom"/>
          </w:tcPr>
          <w:p w14:paraId="01019C8D" w14:textId="77777777" w:rsidR="00A05FA2" w:rsidRPr="00A05FA2" w:rsidRDefault="00A05FA2" w:rsidP="00A05FA2">
            <w:pPr>
              <w:spacing w:before="0" w:after="0"/>
              <w:rPr>
                <w:rFonts w:cs="Calibri"/>
                <w:sz w:val="18"/>
                <w:szCs w:val="18"/>
                <w:lang w:val="hr-BA"/>
              </w:rPr>
            </w:pPr>
            <w:r w:rsidRPr="00A05FA2">
              <w:rPr>
                <w:sz w:val="18"/>
                <w:szCs w:val="18"/>
                <w:lang w:val="hr-BA"/>
              </w:rPr>
              <w:t>Stari grad Soko, graditeljska cjelina</w:t>
            </w:r>
          </w:p>
        </w:tc>
      </w:tr>
      <w:tr w:rsidR="00A05FA2" w:rsidRPr="00A05FA2" w14:paraId="7249C3A8" w14:textId="77777777" w:rsidTr="00A05FA2">
        <w:tc>
          <w:tcPr>
            <w:tcW w:w="740" w:type="pct"/>
            <w:vMerge/>
            <w:shd w:val="clear" w:color="auto" w:fill="auto"/>
            <w:vAlign w:val="center"/>
          </w:tcPr>
          <w:p w14:paraId="57B5A317" w14:textId="77777777" w:rsidR="00A05FA2" w:rsidRPr="00A05FA2" w:rsidRDefault="00A05FA2" w:rsidP="00A05FA2">
            <w:pPr>
              <w:spacing w:before="0" w:after="0"/>
              <w:rPr>
                <w:rFonts w:cs="Calibri"/>
                <w:sz w:val="18"/>
                <w:szCs w:val="18"/>
                <w:lang w:val="hr-BA"/>
              </w:rPr>
            </w:pPr>
          </w:p>
        </w:tc>
        <w:tc>
          <w:tcPr>
            <w:tcW w:w="4260" w:type="pct"/>
            <w:shd w:val="clear" w:color="auto" w:fill="auto"/>
            <w:vAlign w:val="bottom"/>
          </w:tcPr>
          <w:p w14:paraId="6E3E9793" w14:textId="77777777" w:rsidR="00A05FA2" w:rsidRPr="00A05FA2" w:rsidRDefault="00A05FA2" w:rsidP="00A05FA2">
            <w:pPr>
              <w:spacing w:before="0" w:after="0"/>
              <w:rPr>
                <w:rFonts w:cs="Calibri"/>
                <w:sz w:val="18"/>
                <w:szCs w:val="18"/>
                <w:lang w:val="hr-BA"/>
              </w:rPr>
            </w:pPr>
            <w:r w:rsidRPr="00A05FA2">
              <w:rPr>
                <w:rFonts w:cs="Calibri"/>
                <w:sz w:val="18"/>
                <w:szCs w:val="18"/>
                <w:lang w:val="hr-BA"/>
              </w:rPr>
              <w:t>Korića han, arheološko područje</w:t>
            </w:r>
          </w:p>
        </w:tc>
      </w:tr>
      <w:tr w:rsidR="00A05FA2" w:rsidRPr="00A05FA2" w14:paraId="5EDB1089" w14:textId="77777777" w:rsidTr="00A05FA2">
        <w:tc>
          <w:tcPr>
            <w:tcW w:w="740" w:type="pct"/>
            <w:vMerge/>
            <w:shd w:val="clear" w:color="auto" w:fill="auto"/>
            <w:vAlign w:val="center"/>
          </w:tcPr>
          <w:p w14:paraId="12E3FB8C" w14:textId="77777777" w:rsidR="00A05FA2" w:rsidRPr="00A05FA2" w:rsidRDefault="00A05FA2" w:rsidP="00A05FA2">
            <w:pPr>
              <w:spacing w:before="0" w:after="0"/>
              <w:rPr>
                <w:rFonts w:cs="Calibri"/>
                <w:sz w:val="18"/>
                <w:szCs w:val="18"/>
                <w:lang w:val="hr-BA"/>
              </w:rPr>
            </w:pPr>
          </w:p>
        </w:tc>
        <w:tc>
          <w:tcPr>
            <w:tcW w:w="4260" w:type="pct"/>
            <w:shd w:val="clear" w:color="auto" w:fill="auto"/>
            <w:vAlign w:val="bottom"/>
          </w:tcPr>
          <w:p w14:paraId="4F35D28B" w14:textId="77777777" w:rsidR="00A05FA2" w:rsidRPr="00A05FA2" w:rsidRDefault="00A05FA2" w:rsidP="00A05FA2">
            <w:pPr>
              <w:spacing w:before="0" w:after="0"/>
              <w:rPr>
                <w:rFonts w:cs="Calibri"/>
                <w:sz w:val="18"/>
                <w:szCs w:val="18"/>
                <w:lang w:val="hr-BA"/>
              </w:rPr>
            </w:pPr>
            <w:r w:rsidRPr="00A05FA2">
              <w:rPr>
                <w:rFonts w:cs="Calibri"/>
                <w:sz w:val="18"/>
                <w:szCs w:val="18"/>
                <w:lang w:val="hr-BA"/>
              </w:rPr>
              <w:t>Kuća Mare Popović, historijska građevina</w:t>
            </w:r>
          </w:p>
        </w:tc>
      </w:tr>
      <w:tr w:rsidR="00A05FA2" w:rsidRPr="00A05FA2" w14:paraId="22A276C7" w14:textId="77777777" w:rsidTr="00A05FA2">
        <w:tc>
          <w:tcPr>
            <w:tcW w:w="740" w:type="pct"/>
            <w:vMerge/>
            <w:shd w:val="clear" w:color="auto" w:fill="auto"/>
            <w:vAlign w:val="center"/>
          </w:tcPr>
          <w:p w14:paraId="15164325" w14:textId="77777777" w:rsidR="00A05FA2" w:rsidRPr="00A05FA2" w:rsidRDefault="00A05FA2" w:rsidP="00A05FA2">
            <w:pPr>
              <w:spacing w:before="0" w:after="0"/>
              <w:rPr>
                <w:rFonts w:cs="Calibri"/>
                <w:sz w:val="18"/>
                <w:szCs w:val="18"/>
                <w:lang w:val="hr-BA"/>
              </w:rPr>
            </w:pPr>
          </w:p>
        </w:tc>
        <w:tc>
          <w:tcPr>
            <w:tcW w:w="4260" w:type="pct"/>
            <w:shd w:val="clear" w:color="auto" w:fill="auto"/>
            <w:vAlign w:val="bottom"/>
          </w:tcPr>
          <w:p w14:paraId="121AA116" w14:textId="77777777" w:rsidR="00A05FA2" w:rsidRPr="00A05FA2" w:rsidRDefault="00A05FA2" w:rsidP="00A05FA2">
            <w:pPr>
              <w:spacing w:before="0" w:after="0"/>
              <w:rPr>
                <w:rFonts w:cs="Calibri"/>
                <w:sz w:val="18"/>
                <w:szCs w:val="18"/>
                <w:lang w:val="hr-BA"/>
              </w:rPr>
            </w:pPr>
            <w:r w:rsidRPr="00A05FA2">
              <w:rPr>
                <w:rFonts w:cs="Calibri"/>
                <w:sz w:val="18"/>
                <w:szCs w:val="18"/>
                <w:lang w:val="hr-BA"/>
              </w:rPr>
              <w:t>Donja džamija u selu Lukavica, historijska građevina</w:t>
            </w:r>
          </w:p>
        </w:tc>
      </w:tr>
      <w:tr w:rsidR="00A05FA2" w:rsidRPr="00A05FA2" w14:paraId="30D79A89" w14:textId="77777777" w:rsidTr="00A05FA2">
        <w:tc>
          <w:tcPr>
            <w:tcW w:w="740" w:type="pct"/>
            <w:vMerge/>
            <w:shd w:val="clear" w:color="auto" w:fill="auto"/>
            <w:vAlign w:val="center"/>
          </w:tcPr>
          <w:p w14:paraId="4DB36318" w14:textId="77777777" w:rsidR="00A05FA2" w:rsidRPr="00A05FA2" w:rsidRDefault="00A05FA2" w:rsidP="00A05FA2">
            <w:pPr>
              <w:spacing w:before="0" w:after="0"/>
              <w:rPr>
                <w:rFonts w:cs="Calibri"/>
                <w:sz w:val="18"/>
                <w:szCs w:val="18"/>
                <w:lang w:val="hr-BA"/>
              </w:rPr>
            </w:pPr>
          </w:p>
        </w:tc>
        <w:tc>
          <w:tcPr>
            <w:tcW w:w="4260" w:type="pct"/>
            <w:shd w:val="clear" w:color="auto" w:fill="auto"/>
            <w:vAlign w:val="bottom"/>
          </w:tcPr>
          <w:p w14:paraId="75ED6F66" w14:textId="77777777" w:rsidR="00A05FA2" w:rsidRPr="00A05FA2" w:rsidRDefault="00A05FA2" w:rsidP="00A05FA2">
            <w:pPr>
              <w:spacing w:before="0" w:after="0"/>
              <w:rPr>
                <w:rFonts w:cs="Calibri"/>
                <w:sz w:val="18"/>
                <w:szCs w:val="18"/>
                <w:lang w:val="hr-BA"/>
              </w:rPr>
            </w:pPr>
            <w:r w:rsidRPr="00A05FA2">
              <w:rPr>
                <w:rFonts w:cs="Calibri"/>
                <w:sz w:val="18"/>
                <w:szCs w:val="18"/>
                <w:lang w:val="hr-BA"/>
              </w:rPr>
              <w:t>Konak - Vijećnica, historijska građevina</w:t>
            </w:r>
          </w:p>
        </w:tc>
      </w:tr>
      <w:tr w:rsidR="00A05FA2" w:rsidRPr="00A05FA2" w14:paraId="5301A43A" w14:textId="77777777" w:rsidTr="00A05FA2">
        <w:tc>
          <w:tcPr>
            <w:tcW w:w="740" w:type="pct"/>
            <w:vMerge/>
            <w:shd w:val="clear" w:color="auto" w:fill="auto"/>
            <w:vAlign w:val="center"/>
          </w:tcPr>
          <w:p w14:paraId="5A50449F" w14:textId="77777777" w:rsidR="00A05FA2" w:rsidRPr="00A05FA2" w:rsidRDefault="00A05FA2" w:rsidP="00A05FA2">
            <w:pPr>
              <w:spacing w:before="0" w:after="0"/>
              <w:rPr>
                <w:rFonts w:cs="Calibri"/>
                <w:sz w:val="18"/>
                <w:szCs w:val="18"/>
                <w:lang w:val="hr-BA"/>
              </w:rPr>
            </w:pPr>
          </w:p>
        </w:tc>
        <w:tc>
          <w:tcPr>
            <w:tcW w:w="4260" w:type="pct"/>
            <w:shd w:val="clear" w:color="auto" w:fill="auto"/>
            <w:vAlign w:val="bottom"/>
          </w:tcPr>
          <w:p w14:paraId="54657335" w14:textId="77777777" w:rsidR="00A05FA2" w:rsidRPr="00A05FA2" w:rsidRDefault="00A05FA2" w:rsidP="00A05FA2">
            <w:pPr>
              <w:spacing w:before="0" w:after="0"/>
              <w:rPr>
                <w:rFonts w:cs="Calibri"/>
                <w:sz w:val="18"/>
                <w:szCs w:val="18"/>
                <w:lang w:val="hr-BA"/>
              </w:rPr>
            </w:pPr>
            <w:r w:rsidRPr="00A05FA2">
              <w:rPr>
                <w:rFonts w:cs="Calibri"/>
                <w:sz w:val="18"/>
                <w:szCs w:val="18"/>
                <w:lang w:val="hr-BA"/>
              </w:rPr>
              <w:t>Lipanjska džamija sa haremom, graditeljska cjelina</w:t>
            </w:r>
          </w:p>
        </w:tc>
      </w:tr>
      <w:tr w:rsidR="00A05FA2" w:rsidRPr="00A05FA2" w14:paraId="5743A723" w14:textId="77777777" w:rsidTr="00A05FA2">
        <w:tc>
          <w:tcPr>
            <w:tcW w:w="740" w:type="pct"/>
            <w:vMerge/>
            <w:shd w:val="clear" w:color="auto" w:fill="auto"/>
            <w:vAlign w:val="center"/>
          </w:tcPr>
          <w:p w14:paraId="01061519" w14:textId="77777777" w:rsidR="00A05FA2" w:rsidRPr="00A05FA2" w:rsidRDefault="00A05FA2" w:rsidP="00A05FA2">
            <w:pPr>
              <w:spacing w:before="0" w:after="0"/>
              <w:rPr>
                <w:rFonts w:cs="Calibri"/>
                <w:sz w:val="18"/>
                <w:szCs w:val="18"/>
                <w:lang w:val="hr-BA"/>
              </w:rPr>
            </w:pPr>
          </w:p>
        </w:tc>
        <w:tc>
          <w:tcPr>
            <w:tcW w:w="4260" w:type="pct"/>
            <w:shd w:val="clear" w:color="auto" w:fill="auto"/>
            <w:vAlign w:val="bottom"/>
          </w:tcPr>
          <w:p w14:paraId="61641342" w14:textId="77777777" w:rsidR="00A05FA2" w:rsidRPr="00A05FA2" w:rsidRDefault="00A05FA2" w:rsidP="00A05FA2">
            <w:pPr>
              <w:spacing w:before="0" w:after="0"/>
              <w:rPr>
                <w:rFonts w:cs="Calibri"/>
                <w:sz w:val="18"/>
                <w:szCs w:val="18"/>
                <w:lang w:val="hr-BA"/>
              </w:rPr>
            </w:pPr>
            <w:r w:rsidRPr="00A05FA2">
              <w:rPr>
                <w:rFonts w:cs="Calibri"/>
                <w:sz w:val="18"/>
                <w:szCs w:val="18"/>
                <w:lang w:val="hr-BA"/>
              </w:rPr>
              <w:t>Pravoslavna crkva u Petrovu, historijski spomenik</w:t>
            </w:r>
          </w:p>
        </w:tc>
      </w:tr>
      <w:tr w:rsidR="00A05FA2" w:rsidRPr="00A05FA2" w14:paraId="55D8BB3D" w14:textId="77777777" w:rsidTr="00A05FA2">
        <w:tc>
          <w:tcPr>
            <w:tcW w:w="740" w:type="pct"/>
            <w:vMerge/>
            <w:shd w:val="clear" w:color="auto" w:fill="auto"/>
            <w:vAlign w:val="center"/>
          </w:tcPr>
          <w:p w14:paraId="596FDF0D" w14:textId="77777777" w:rsidR="00A05FA2" w:rsidRPr="00A05FA2" w:rsidRDefault="00A05FA2" w:rsidP="00A05FA2">
            <w:pPr>
              <w:spacing w:before="0" w:after="0"/>
              <w:rPr>
                <w:rFonts w:cs="Calibri"/>
                <w:sz w:val="18"/>
                <w:szCs w:val="18"/>
                <w:lang w:val="hr-BA"/>
              </w:rPr>
            </w:pPr>
          </w:p>
        </w:tc>
        <w:tc>
          <w:tcPr>
            <w:tcW w:w="4260" w:type="pct"/>
            <w:shd w:val="clear" w:color="auto" w:fill="auto"/>
            <w:vAlign w:val="bottom"/>
          </w:tcPr>
          <w:p w14:paraId="33CCE0CC" w14:textId="77777777" w:rsidR="00A05FA2" w:rsidRPr="00A05FA2" w:rsidRDefault="00A05FA2" w:rsidP="00A05FA2">
            <w:pPr>
              <w:spacing w:before="0" w:after="0"/>
              <w:rPr>
                <w:rFonts w:cs="Calibri"/>
                <w:sz w:val="18"/>
                <w:szCs w:val="18"/>
                <w:lang w:val="hr-BA"/>
              </w:rPr>
            </w:pPr>
            <w:r w:rsidRPr="00A05FA2">
              <w:rPr>
                <w:rFonts w:cs="Calibri"/>
                <w:sz w:val="18"/>
                <w:szCs w:val="18"/>
                <w:lang w:val="hr-BA"/>
              </w:rPr>
              <w:t>Manastir sv. Nikole u Petrovu, graditeljska cjelina i historijski spomenik</w:t>
            </w:r>
          </w:p>
        </w:tc>
      </w:tr>
      <w:tr w:rsidR="00A05FA2" w:rsidRPr="00A05FA2" w14:paraId="008E3249" w14:textId="77777777" w:rsidTr="00A05FA2">
        <w:tc>
          <w:tcPr>
            <w:tcW w:w="740" w:type="pct"/>
            <w:vMerge w:val="restart"/>
            <w:shd w:val="clear" w:color="auto" w:fill="auto"/>
            <w:vAlign w:val="center"/>
          </w:tcPr>
          <w:p w14:paraId="7693F7C9" w14:textId="77777777" w:rsidR="00A05FA2" w:rsidRPr="00A05FA2" w:rsidRDefault="00A05FA2" w:rsidP="00A05FA2">
            <w:pPr>
              <w:spacing w:before="0" w:after="0"/>
              <w:rPr>
                <w:rFonts w:cs="Calibri"/>
                <w:sz w:val="18"/>
                <w:szCs w:val="18"/>
                <w:lang w:val="hr-BA"/>
              </w:rPr>
            </w:pPr>
            <w:r w:rsidRPr="00A05FA2">
              <w:rPr>
                <w:rFonts w:cs="Calibri"/>
                <w:sz w:val="18"/>
                <w:szCs w:val="18"/>
                <w:lang w:val="hr-BA"/>
              </w:rPr>
              <w:t>Široki Brijeg</w:t>
            </w:r>
          </w:p>
        </w:tc>
        <w:tc>
          <w:tcPr>
            <w:tcW w:w="4260" w:type="pct"/>
            <w:shd w:val="clear" w:color="auto" w:fill="auto"/>
            <w:vAlign w:val="center"/>
          </w:tcPr>
          <w:p w14:paraId="2595D80D" w14:textId="77777777" w:rsidR="00A05FA2" w:rsidRPr="00A05FA2" w:rsidRDefault="00A05FA2" w:rsidP="00A05FA2">
            <w:pPr>
              <w:spacing w:before="0" w:after="0"/>
              <w:rPr>
                <w:rFonts w:cs="Calibri"/>
                <w:sz w:val="18"/>
                <w:szCs w:val="18"/>
                <w:lang w:val="hr-BA"/>
              </w:rPr>
            </w:pPr>
            <w:r w:rsidRPr="00A05FA2">
              <w:rPr>
                <w:rFonts w:cs="Calibri"/>
                <w:sz w:val="18"/>
                <w:szCs w:val="18"/>
                <w:lang w:val="hr-BA"/>
              </w:rPr>
              <w:t>Franjevački samostan i crkva, graditeljska cjelina</w:t>
            </w:r>
          </w:p>
        </w:tc>
      </w:tr>
      <w:tr w:rsidR="00A05FA2" w:rsidRPr="00A05FA2" w14:paraId="1C78AC67" w14:textId="77777777" w:rsidTr="00A05FA2">
        <w:tc>
          <w:tcPr>
            <w:tcW w:w="740" w:type="pct"/>
            <w:vMerge/>
            <w:shd w:val="clear" w:color="auto" w:fill="auto"/>
            <w:vAlign w:val="center"/>
          </w:tcPr>
          <w:p w14:paraId="6A2BB98A" w14:textId="77777777" w:rsidR="00A05FA2" w:rsidRPr="00A05FA2" w:rsidRDefault="00A05FA2" w:rsidP="00A05FA2">
            <w:pPr>
              <w:spacing w:before="0" w:after="0"/>
              <w:rPr>
                <w:rFonts w:cs="Calibri"/>
                <w:sz w:val="18"/>
                <w:szCs w:val="18"/>
                <w:lang w:val="hr-BA"/>
              </w:rPr>
            </w:pPr>
          </w:p>
        </w:tc>
        <w:tc>
          <w:tcPr>
            <w:tcW w:w="4260" w:type="pct"/>
            <w:shd w:val="clear" w:color="auto" w:fill="auto"/>
            <w:vAlign w:val="center"/>
          </w:tcPr>
          <w:p w14:paraId="2A79C49E" w14:textId="77777777" w:rsidR="00A05FA2" w:rsidRPr="00A05FA2" w:rsidRDefault="00A05FA2" w:rsidP="00A05FA2">
            <w:pPr>
              <w:spacing w:before="0" w:after="0"/>
              <w:rPr>
                <w:rFonts w:cs="Calibri"/>
                <w:sz w:val="18"/>
                <w:szCs w:val="18"/>
                <w:lang w:val="hr-BA"/>
              </w:rPr>
            </w:pPr>
            <w:r w:rsidRPr="00A05FA2">
              <w:rPr>
                <w:rFonts w:cs="Calibri"/>
                <w:sz w:val="18"/>
                <w:szCs w:val="18"/>
                <w:lang w:val="hr-BA"/>
              </w:rPr>
              <w:t>Župna crkva sv. Petra i sv. Pavla u Kočerinu, graditeljska cjelina</w:t>
            </w:r>
          </w:p>
        </w:tc>
      </w:tr>
      <w:tr w:rsidR="00A05FA2" w:rsidRPr="00A05FA2" w14:paraId="591183A5" w14:textId="77777777" w:rsidTr="00A05FA2">
        <w:tc>
          <w:tcPr>
            <w:tcW w:w="740" w:type="pct"/>
            <w:vMerge/>
            <w:shd w:val="clear" w:color="auto" w:fill="auto"/>
            <w:vAlign w:val="center"/>
          </w:tcPr>
          <w:p w14:paraId="5C7ABE70" w14:textId="77777777" w:rsidR="00A05FA2" w:rsidRPr="00A05FA2" w:rsidRDefault="00A05FA2" w:rsidP="00A05FA2">
            <w:pPr>
              <w:spacing w:before="0" w:after="0"/>
              <w:rPr>
                <w:rFonts w:cs="Calibri"/>
                <w:sz w:val="18"/>
                <w:szCs w:val="18"/>
                <w:lang w:val="hr-BA"/>
              </w:rPr>
            </w:pPr>
          </w:p>
        </w:tc>
        <w:tc>
          <w:tcPr>
            <w:tcW w:w="4260" w:type="pct"/>
            <w:shd w:val="clear" w:color="auto" w:fill="auto"/>
            <w:vAlign w:val="center"/>
          </w:tcPr>
          <w:p w14:paraId="6BE8B26A" w14:textId="77777777" w:rsidR="00A05FA2" w:rsidRPr="00A05FA2" w:rsidRDefault="00A05FA2" w:rsidP="00A05FA2">
            <w:pPr>
              <w:spacing w:before="0" w:after="0"/>
              <w:rPr>
                <w:rFonts w:cs="Calibri"/>
                <w:sz w:val="18"/>
                <w:szCs w:val="18"/>
                <w:lang w:val="hr-BA"/>
              </w:rPr>
            </w:pPr>
            <w:r w:rsidRPr="00A05FA2">
              <w:rPr>
                <w:rFonts w:cs="Calibri"/>
                <w:sz w:val="18"/>
                <w:szCs w:val="18"/>
                <w:lang w:val="hr-BA"/>
              </w:rPr>
              <w:t>Crkva sv. Ante u Ljutom Docu, graditeljska cjelina</w:t>
            </w:r>
          </w:p>
        </w:tc>
      </w:tr>
      <w:tr w:rsidR="00A05FA2" w:rsidRPr="00A05FA2" w14:paraId="18F01667" w14:textId="77777777" w:rsidTr="00A05FA2">
        <w:tc>
          <w:tcPr>
            <w:tcW w:w="740" w:type="pct"/>
            <w:vMerge/>
            <w:shd w:val="clear" w:color="auto" w:fill="auto"/>
            <w:vAlign w:val="center"/>
          </w:tcPr>
          <w:p w14:paraId="0FF42397" w14:textId="77777777" w:rsidR="00A05FA2" w:rsidRPr="00A05FA2" w:rsidRDefault="00A05FA2" w:rsidP="00A05FA2">
            <w:pPr>
              <w:spacing w:before="0" w:after="0"/>
              <w:rPr>
                <w:rFonts w:cs="Calibri"/>
                <w:sz w:val="18"/>
                <w:szCs w:val="18"/>
                <w:lang w:val="hr-BA"/>
              </w:rPr>
            </w:pPr>
          </w:p>
        </w:tc>
        <w:tc>
          <w:tcPr>
            <w:tcW w:w="4260" w:type="pct"/>
            <w:shd w:val="clear" w:color="auto" w:fill="auto"/>
            <w:vAlign w:val="center"/>
          </w:tcPr>
          <w:p w14:paraId="240618BF" w14:textId="77777777" w:rsidR="00A05FA2" w:rsidRPr="00A05FA2" w:rsidRDefault="00A05FA2" w:rsidP="00A05FA2">
            <w:pPr>
              <w:spacing w:before="0" w:after="0"/>
              <w:rPr>
                <w:rFonts w:cs="Calibri"/>
                <w:sz w:val="18"/>
                <w:szCs w:val="18"/>
                <w:lang w:val="hr-BA"/>
              </w:rPr>
            </w:pPr>
            <w:r w:rsidRPr="00A05FA2">
              <w:rPr>
                <w:rFonts w:cs="Calibri"/>
                <w:sz w:val="18"/>
                <w:szCs w:val="18"/>
                <w:lang w:val="hr-BA"/>
              </w:rPr>
              <w:t>Nekropola stećaka u Mokrom, historijsko područje</w:t>
            </w:r>
          </w:p>
        </w:tc>
      </w:tr>
    </w:tbl>
    <w:p w14:paraId="4D983E0A" w14:textId="77777777" w:rsidR="00A05FA2" w:rsidRPr="00A05FA2" w:rsidRDefault="00A05FA2" w:rsidP="00A05FA2">
      <w:pPr>
        <w:spacing w:before="0" w:after="0" w:line="240" w:lineRule="auto"/>
        <w:rPr>
          <w:rFonts w:eastAsia="Times New Roman"/>
          <w:bCs/>
          <w:color w:val="1F497D"/>
          <w:sz w:val="24"/>
          <w:szCs w:val="26"/>
          <w:lang w:val="hr-BA"/>
        </w:rPr>
      </w:pPr>
      <w:r w:rsidRPr="00A05FA2">
        <w:rPr>
          <w:lang w:val="hr-BA"/>
        </w:rPr>
        <w:br w:type="page"/>
      </w:r>
    </w:p>
    <w:p w14:paraId="6490F08E" w14:textId="77777777" w:rsidR="00A05FA2" w:rsidRPr="00A05FA2" w:rsidRDefault="00A05FA2" w:rsidP="00A05FA2">
      <w:pPr>
        <w:keepNext/>
        <w:keepLines/>
        <w:numPr>
          <w:ilvl w:val="0"/>
          <w:numId w:val="23"/>
        </w:numPr>
        <w:spacing w:before="200" w:after="0"/>
        <w:outlineLvl w:val="1"/>
        <w:rPr>
          <w:rFonts w:eastAsia="Times New Roman"/>
          <w:bCs/>
          <w:color w:val="1F497D"/>
          <w:sz w:val="24"/>
          <w:szCs w:val="26"/>
          <w:lang w:val="hr-BA" w:eastAsia="x-none"/>
        </w:rPr>
      </w:pPr>
      <w:bookmarkStart w:id="236" w:name="_Toc22583823"/>
      <w:bookmarkStart w:id="237" w:name="_Toc57271802"/>
      <w:bookmarkStart w:id="238" w:name="_Toc22583821"/>
      <w:bookmarkStart w:id="239" w:name="_Toc57271801"/>
      <w:bookmarkStart w:id="240" w:name="_Ref22584504"/>
      <w:bookmarkStart w:id="241" w:name="_Toc59045952"/>
      <w:bookmarkEnd w:id="236"/>
      <w:bookmarkEnd w:id="237"/>
      <w:bookmarkEnd w:id="238"/>
      <w:bookmarkEnd w:id="239"/>
      <w:r w:rsidRPr="00A05FA2">
        <w:rPr>
          <w:rFonts w:eastAsia="Times New Roman"/>
          <w:color w:val="1F497D"/>
          <w:sz w:val="24"/>
          <w:szCs w:val="26"/>
          <w:lang w:val="hr-BA" w:eastAsia="x-none"/>
        </w:rPr>
        <w:lastRenderedPageBreak/>
        <w:t>Pregled nadležnih kantonalnih ministarstava za vodoprivredu i pitanja okoliša</w:t>
      </w:r>
      <w:bookmarkEnd w:id="226"/>
      <w:bookmarkEnd w:id="227"/>
      <w:bookmarkEnd w:id="240"/>
      <w:bookmarkEnd w:id="241"/>
    </w:p>
    <w:p w14:paraId="27695925" w14:textId="77777777" w:rsidR="00A05FA2" w:rsidRPr="00A05FA2" w:rsidRDefault="00A05FA2" w:rsidP="00A05FA2">
      <w:pPr>
        <w:rPr>
          <w:lang w:val="hr-BA"/>
        </w:rPr>
      </w:pPr>
    </w:p>
    <w:tbl>
      <w:tblPr>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2037"/>
        <w:gridCol w:w="3346"/>
        <w:gridCol w:w="3627"/>
      </w:tblGrid>
      <w:tr w:rsidR="00A05FA2" w:rsidRPr="00A05FA2" w14:paraId="73E94AB1" w14:textId="77777777" w:rsidTr="00A05FA2">
        <w:tc>
          <w:tcPr>
            <w:tcW w:w="1130" w:type="pct"/>
            <w:shd w:val="clear" w:color="auto" w:fill="auto"/>
          </w:tcPr>
          <w:p w14:paraId="0F8DA6F4" w14:textId="77777777" w:rsidR="00A05FA2" w:rsidRPr="00A05FA2" w:rsidRDefault="00A05FA2" w:rsidP="00A05FA2">
            <w:pPr>
              <w:spacing w:before="0" w:after="0"/>
              <w:ind w:right="144"/>
              <w:jc w:val="both"/>
              <w:rPr>
                <w:rFonts w:cs="Calibri"/>
                <w:color w:val="336699"/>
                <w:sz w:val="18"/>
                <w:szCs w:val="18"/>
                <w:lang w:val="hr-BA"/>
              </w:rPr>
            </w:pPr>
            <w:r w:rsidRPr="00A05FA2">
              <w:rPr>
                <w:rFonts w:cs="Calibri"/>
                <w:color w:val="336699"/>
                <w:sz w:val="18"/>
                <w:szCs w:val="18"/>
                <w:lang w:val="hr-BA"/>
              </w:rPr>
              <w:t>Kanton</w:t>
            </w:r>
          </w:p>
        </w:tc>
        <w:tc>
          <w:tcPr>
            <w:tcW w:w="1857" w:type="pct"/>
          </w:tcPr>
          <w:p w14:paraId="484A8F32" w14:textId="77777777" w:rsidR="00A05FA2" w:rsidRPr="00A05FA2" w:rsidRDefault="00A05FA2" w:rsidP="00A05FA2">
            <w:pPr>
              <w:spacing w:before="0" w:after="0"/>
              <w:ind w:right="144"/>
              <w:jc w:val="both"/>
              <w:rPr>
                <w:rFonts w:cs="Calibri"/>
                <w:color w:val="336699"/>
                <w:sz w:val="18"/>
                <w:szCs w:val="18"/>
                <w:lang w:val="hr-BA"/>
              </w:rPr>
            </w:pPr>
            <w:r w:rsidRPr="00A05FA2">
              <w:rPr>
                <w:rFonts w:cs="Calibri"/>
                <w:color w:val="336699"/>
                <w:sz w:val="18"/>
                <w:szCs w:val="18"/>
                <w:lang w:val="hr-BA"/>
              </w:rPr>
              <w:t xml:space="preserve">Ministarstvo nadležno za vodoprivredu </w:t>
            </w:r>
          </w:p>
        </w:tc>
        <w:tc>
          <w:tcPr>
            <w:tcW w:w="2013" w:type="pct"/>
            <w:shd w:val="clear" w:color="auto" w:fill="auto"/>
          </w:tcPr>
          <w:p w14:paraId="6F643F9D" w14:textId="77777777" w:rsidR="00A05FA2" w:rsidRPr="00A05FA2" w:rsidRDefault="00A05FA2" w:rsidP="00A05FA2">
            <w:pPr>
              <w:spacing w:before="0" w:after="0"/>
              <w:ind w:right="144"/>
              <w:jc w:val="both"/>
              <w:rPr>
                <w:rFonts w:cs="Calibri"/>
                <w:color w:val="336699"/>
                <w:sz w:val="18"/>
                <w:szCs w:val="18"/>
                <w:lang w:val="hr-BA"/>
              </w:rPr>
            </w:pPr>
            <w:r w:rsidRPr="00A05FA2">
              <w:rPr>
                <w:rFonts w:cs="Calibri"/>
                <w:color w:val="336699"/>
                <w:sz w:val="18"/>
                <w:szCs w:val="18"/>
                <w:lang w:val="hr-BA"/>
              </w:rPr>
              <w:t>Ministarstvo zaštite okoliša</w:t>
            </w:r>
          </w:p>
        </w:tc>
      </w:tr>
      <w:tr w:rsidR="00A05FA2" w:rsidRPr="00A05FA2" w14:paraId="581F7172" w14:textId="77777777" w:rsidTr="00A05FA2">
        <w:tc>
          <w:tcPr>
            <w:tcW w:w="1130" w:type="pct"/>
            <w:shd w:val="clear" w:color="auto" w:fill="auto"/>
          </w:tcPr>
          <w:p w14:paraId="57E34E6D" w14:textId="77777777" w:rsidR="00A05FA2" w:rsidRPr="00A05FA2" w:rsidRDefault="00A05FA2" w:rsidP="00A05FA2">
            <w:pPr>
              <w:spacing w:before="0" w:after="0"/>
              <w:ind w:right="144"/>
              <w:rPr>
                <w:rFonts w:cs="Calibri"/>
                <w:sz w:val="18"/>
                <w:szCs w:val="18"/>
                <w:lang w:val="hr-BA"/>
              </w:rPr>
            </w:pPr>
            <w:r w:rsidRPr="00A05FA2">
              <w:rPr>
                <w:rFonts w:cs="Calibri"/>
                <w:sz w:val="18"/>
                <w:szCs w:val="18"/>
                <w:lang w:val="hr-BA"/>
              </w:rPr>
              <w:t>Kanton Sarajevo</w:t>
            </w:r>
          </w:p>
        </w:tc>
        <w:tc>
          <w:tcPr>
            <w:tcW w:w="1857" w:type="pct"/>
          </w:tcPr>
          <w:p w14:paraId="46449B9E" w14:textId="77777777" w:rsidR="00A05FA2" w:rsidRPr="00A05FA2" w:rsidRDefault="00A05FA2" w:rsidP="00A05FA2">
            <w:pPr>
              <w:spacing w:before="0" w:after="0"/>
              <w:ind w:right="144"/>
              <w:rPr>
                <w:rFonts w:cs="Calibri"/>
                <w:sz w:val="18"/>
                <w:szCs w:val="18"/>
                <w:lang w:val="hr-BA"/>
              </w:rPr>
            </w:pPr>
            <w:r w:rsidRPr="00A05FA2">
              <w:rPr>
                <w:rFonts w:cs="Calibri"/>
                <w:sz w:val="18"/>
                <w:szCs w:val="18"/>
                <w:lang w:val="hr-BA"/>
              </w:rPr>
              <w:t xml:space="preserve">Ministarstvo privrede </w:t>
            </w:r>
          </w:p>
        </w:tc>
        <w:tc>
          <w:tcPr>
            <w:tcW w:w="2013" w:type="pct"/>
            <w:shd w:val="clear" w:color="auto" w:fill="auto"/>
          </w:tcPr>
          <w:p w14:paraId="5112C514" w14:textId="77777777" w:rsidR="00A05FA2" w:rsidRPr="00A05FA2" w:rsidRDefault="00A05FA2" w:rsidP="00A05FA2">
            <w:pPr>
              <w:spacing w:before="0" w:after="0"/>
              <w:ind w:right="144"/>
              <w:rPr>
                <w:rFonts w:asciiTheme="minorHAnsi" w:hAnsiTheme="minorHAnsi" w:cstheme="minorHAnsi"/>
                <w:sz w:val="18"/>
                <w:szCs w:val="18"/>
                <w:lang w:val="hr-BA"/>
              </w:rPr>
            </w:pPr>
            <w:r w:rsidRPr="00A05FA2">
              <w:rPr>
                <w:rFonts w:asciiTheme="minorHAnsi" w:hAnsiTheme="minorHAnsi" w:cstheme="minorHAnsi"/>
                <w:sz w:val="18"/>
                <w:szCs w:val="18"/>
                <w:lang w:val="hr-BA"/>
              </w:rPr>
              <w:t xml:space="preserve">Ministarstvo </w:t>
            </w:r>
            <w:r w:rsidRPr="00A05FA2">
              <w:rPr>
                <w:rFonts w:asciiTheme="minorHAnsi" w:hAnsiTheme="minorHAnsi" w:cstheme="minorHAnsi"/>
                <w:sz w:val="18"/>
                <w:szCs w:val="18"/>
                <w:shd w:val="clear" w:color="auto" w:fill="FFFFFF"/>
              </w:rPr>
              <w:t>prostornog uređenja, građenja i zaštite okoliša</w:t>
            </w:r>
            <w:r w:rsidRPr="00A05FA2">
              <w:rPr>
                <w:rFonts w:asciiTheme="minorHAnsi" w:hAnsiTheme="minorHAnsi" w:cstheme="minorHAnsi"/>
                <w:sz w:val="18"/>
                <w:szCs w:val="18"/>
                <w:lang w:val="hr-BA"/>
              </w:rPr>
              <w:t xml:space="preserve"> </w:t>
            </w:r>
          </w:p>
        </w:tc>
      </w:tr>
      <w:tr w:rsidR="00A05FA2" w:rsidRPr="00A05FA2" w14:paraId="181D3DE8" w14:textId="77777777" w:rsidTr="00A05FA2">
        <w:tc>
          <w:tcPr>
            <w:tcW w:w="1130" w:type="pct"/>
            <w:shd w:val="clear" w:color="auto" w:fill="auto"/>
          </w:tcPr>
          <w:p w14:paraId="495012CE" w14:textId="77777777" w:rsidR="00A05FA2" w:rsidRPr="00A05FA2" w:rsidRDefault="00A05FA2" w:rsidP="00A05FA2">
            <w:pPr>
              <w:spacing w:before="0" w:after="0"/>
              <w:ind w:right="144"/>
              <w:rPr>
                <w:rFonts w:cs="Calibri"/>
                <w:sz w:val="18"/>
                <w:szCs w:val="18"/>
                <w:lang w:val="hr-BA"/>
              </w:rPr>
            </w:pPr>
            <w:r w:rsidRPr="00A05FA2">
              <w:rPr>
                <w:rFonts w:cs="Calibri"/>
                <w:sz w:val="18"/>
                <w:szCs w:val="18"/>
                <w:lang w:val="hr-BA"/>
              </w:rPr>
              <w:t>Tuzlanski kanton</w:t>
            </w:r>
          </w:p>
        </w:tc>
        <w:tc>
          <w:tcPr>
            <w:tcW w:w="1857" w:type="pct"/>
          </w:tcPr>
          <w:p w14:paraId="1FEE545C" w14:textId="77777777" w:rsidR="00A05FA2" w:rsidRPr="00A05FA2" w:rsidRDefault="00A05FA2" w:rsidP="00A05FA2">
            <w:pPr>
              <w:spacing w:before="0" w:after="0"/>
              <w:ind w:right="144"/>
              <w:rPr>
                <w:rFonts w:cs="Calibri"/>
                <w:sz w:val="18"/>
                <w:szCs w:val="18"/>
                <w:lang w:val="hr-BA"/>
              </w:rPr>
            </w:pPr>
            <w:r w:rsidRPr="00A05FA2">
              <w:rPr>
                <w:rFonts w:cs="Calibri"/>
                <w:sz w:val="18"/>
                <w:szCs w:val="18"/>
                <w:lang w:val="hr-BA"/>
              </w:rPr>
              <w:t>Ministarstvo poljoprivrede, vodoprivrede i šumarstva</w:t>
            </w:r>
          </w:p>
        </w:tc>
        <w:tc>
          <w:tcPr>
            <w:tcW w:w="2013" w:type="pct"/>
            <w:shd w:val="clear" w:color="auto" w:fill="auto"/>
          </w:tcPr>
          <w:p w14:paraId="15271A00" w14:textId="77777777" w:rsidR="00A05FA2" w:rsidRPr="00A05FA2" w:rsidRDefault="00A05FA2" w:rsidP="00A05FA2">
            <w:pPr>
              <w:spacing w:before="0" w:after="0"/>
              <w:ind w:right="144"/>
              <w:rPr>
                <w:rFonts w:cs="Calibri"/>
                <w:sz w:val="18"/>
                <w:szCs w:val="18"/>
                <w:lang w:val="hr-BA"/>
              </w:rPr>
            </w:pPr>
            <w:r w:rsidRPr="00A05FA2">
              <w:rPr>
                <w:rFonts w:cs="Calibri"/>
                <w:sz w:val="18"/>
                <w:szCs w:val="18"/>
                <w:lang w:val="hr-BA"/>
              </w:rPr>
              <w:t>Ministarstvo prostornog uređenja i zaštite okolice</w:t>
            </w:r>
          </w:p>
        </w:tc>
      </w:tr>
      <w:tr w:rsidR="00A05FA2" w:rsidRPr="00A05FA2" w14:paraId="57463F97" w14:textId="77777777" w:rsidTr="00A05FA2">
        <w:tc>
          <w:tcPr>
            <w:tcW w:w="1130" w:type="pct"/>
            <w:shd w:val="clear" w:color="auto" w:fill="auto"/>
          </w:tcPr>
          <w:p w14:paraId="34DCA0D5" w14:textId="77777777" w:rsidR="00A05FA2" w:rsidRPr="00A05FA2" w:rsidRDefault="00A05FA2" w:rsidP="00A05FA2">
            <w:pPr>
              <w:spacing w:before="0" w:after="0"/>
              <w:ind w:right="144"/>
              <w:rPr>
                <w:rFonts w:cs="Calibri"/>
                <w:sz w:val="18"/>
                <w:szCs w:val="18"/>
                <w:lang w:val="hr-BA"/>
              </w:rPr>
            </w:pPr>
            <w:r w:rsidRPr="00A05FA2">
              <w:rPr>
                <w:rFonts w:cs="Calibri"/>
                <w:sz w:val="18"/>
                <w:szCs w:val="18"/>
                <w:lang w:val="hr-BA"/>
              </w:rPr>
              <w:t xml:space="preserve">Zeničko-dobojski kanton </w:t>
            </w:r>
          </w:p>
        </w:tc>
        <w:tc>
          <w:tcPr>
            <w:tcW w:w="1857" w:type="pct"/>
          </w:tcPr>
          <w:p w14:paraId="0F12E406" w14:textId="77777777" w:rsidR="00A05FA2" w:rsidRPr="00A05FA2" w:rsidRDefault="00A05FA2" w:rsidP="00A05FA2">
            <w:pPr>
              <w:spacing w:before="0" w:after="0"/>
              <w:ind w:right="144"/>
              <w:rPr>
                <w:rFonts w:cs="Calibri"/>
                <w:sz w:val="18"/>
                <w:szCs w:val="18"/>
                <w:lang w:val="hr-BA"/>
              </w:rPr>
            </w:pPr>
            <w:r w:rsidRPr="00A05FA2">
              <w:rPr>
                <w:rFonts w:cs="Calibri"/>
                <w:sz w:val="18"/>
                <w:szCs w:val="18"/>
                <w:lang w:val="hr-BA"/>
              </w:rPr>
              <w:t xml:space="preserve">Ministarstvo poljoprivrede, vodoprivrede i šumarstva </w:t>
            </w:r>
          </w:p>
        </w:tc>
        <w:tc>
          <w:tcPr>
            <w:tcW w:w="2013" w:type="pct"/>
            <w:shd w:val="clear" w:color="auto" w:fill="auto"/>
          </w:tcPr>
          <w:p w14:paraId="62C26915" w14:textId="77777777" w:rsidR="00A05FA2" w:rsidRPr="00A05FA2" w:rsidRDefault="00A05FA2" w:rsidP="00A05FA2">
            <w:pPr>
              <w:spacing w:before="0" w:after="0"/>
              <w:ind w:right="144"/>
              <w:rPr>
                <w:rFonts w:cs="Calibri"/>
                <w:sz w:val="18"/>
                <w:szCs w:val="18"/>
                <w:lang w:val="hr-BA"/>
              </w:rPr>
            </w:pPr>
            <w:r w:rsidRPr="00A05FA2">
              <w:rPr>
                <w:rFonts w:cs="Calibri"/>
                <w:sz w:val="18"/>
                <w:szCs w:val="18"/>
                <w:lang w:val="hr-BA"/>
              </w:rPr>
              <w:t>Ministarstvo za prostorno uređenje, promet i komunikacije i zaštitu okoline</w:t>
            </w:r>
          </w:p>
        </w:tc>
      </w:tr>
      <w:tr w:rsidR="00A05FA2" w:rsidRPr="00A05FA2" w14:paraId="03B4E83F" w14:textId="77777777" w:rsidTr="00A05FA2">
        <w:tc>
          <w:tcPr>
            <w:tcW w:w="1130" w:type="pct"/>
            <w:shd w:val="clear" w:color="auto" w:fill="auto"/>
          </w:tcPr>
          <w:p w14:paraId="3D027273" w14:textId="77777777" w:rsidR="00A05FA2" w:rsidRPr="00A05FA2" w:rsidRDefault="00A05FA2" w:rsidP="00A05FA2">
            <w:pPr>
              <w:spacing w:before="0" w:after="0"/>
              <w:ind w:right="144"/>
              <w:rPr>
                <w:rFonts w:cs="Calibri"/>
                <w:sz w:val="18"/>
                <w:szCs w:val="18"/>
                <w:lang w:val="hr-BA"/>
              </w:rPr>
            </w:pPr>
            <w:r w:rsidRPr="00A05FA2">
              <w:rPr>
                <w:rFonts w:cs="Calibri"/>
                <w:sz w:val="18"/>
                <w:szCs w:val="18"/>
                <w:lang w:val="hr-BA"/>
              </w:rPr>
              <w:t xml:space="preserve">Hercegovačko-neretvanski kanton </w:t>
            </w:r>
          </w:p>
        </w:tc>
        <w:tc>
          <w:tcPr>
            <w:tcW w:w="1857" w:type="pct"/>
          </w:tcPr>
          <w:p w14:paraId="21ED8384" w14:textId="77777777" w:rsidR="00A05FA2" w:rsidRPr="00A05FA2" w:rsidRDefault="00A05FA2" w:rsidP="00A05FA2">
            <w:pPr>
              <w:spacing w:before="0" w:after="0"/>
              <w:ind w:right="144"/>
              <w:rPr>
                <w:rFonts w:cs="Calibri"/>
                <w:sz w:val="18"/>
                <w:szCs w:val="18"/>
                <w:lang w:val="hr-BA"/>
              </w:rPr>
            </w:pPr>
            <w:r w:rsidRPr="00A05FA2">
              <w:rPr>
                <w:rFonts w:cs="Calibri"/>
                <w:sz w:val="18"/>
                <w:szCs w:val="18"/>
                <w:lang w:val="hr-BA"/>
              </w:rPr>
              <w:t>Ministarstvo poljoprivrede, vodoprivrede i šumarstva</w:t>
            </w:r>
          </w:p>
        </w:tc>
        <w:tc>
          <w:tcPr>
            <w:tcW w:w="2013" w:type="pct"/>
            <w:shd w:val="clear" w:color="auto" w:fill="auto"/>
          </w:tcPr>
          <w:p w14:paraId="2FDB1B59" w14:textId="77777777" w:rsidR="00A05FA2" w:rsidRPr="00A05FA2" w:rsidRDefault="00A05FA2" w:rsidP="00A05FA2">
            <w:pPr>
              <w:spacing w:before="0" w:after="0"/>
              <w:ind w:right="144"/>
              <w:rPr>
                <w:rFonts w:cs="Calibri"/>
                <w:sz w:val="18"/>
                <w:szCs w:val="18"/>
                <w:lang w:val="hr-BA"/>
              </w:rPr>
            </w:pPr>
            <w:r w:rsidRPr="00A05FA2">
              <w:rPr>
                <w:rFonts w:cs="Calibri"/>
                <w:sz w:val="18"/>
                <w:szCs w:val="18"/>
                <w:lang w:val="hr-BA"/>
              </w:rPr>
              <w:t xml:space="preserve">Ministarstvo građenja i prostornog uređenja </w:t>
            </w:r>
          </w:p>
        </w:tc>
      </w:tr>
      <w:tr w:rsidR="00A05FA2" w:rsidRPr="00A05FA2" w14:paraId="2901E6B5" w14:textId="77777777" w:rsidTr="00A05FA2">
        <w:tc>
          <w:tcPr>
            <w:tcW w:w="1130" w:type="pct"/>
            <w:shd w:val="clear" w:color="auto" w:fill="auto"/>
          </w:tcPr>
          <w:p w14:paraId="4E3E743B" w14:textId="77777777" w:rsidR="00A05FA2" w:rsidRPr="00A05FA2" w:rsidRDefault="00A05FA2" w:rsidP="00A05FA2">
            <w:pPr>
              <w:spacing w:before="0" w:after="0"/>
              <w:ind w:right="144"/>
              <w:rPr>
                <w:rFonts w:cs="Calibri"/>
                <w:sz w:val="18"/>
                <w:szCs w:val="18"/>
                <w:lang w:val="hr-BA"/>
              </w:rPr>
            </w:pPr>
            <w:r w:rsidRPr="00A05FA2">
              <w:rPr>
                <w:rFonts w:cs="Calibri"/>
                <w:sz w:val="18"/>
                <w:szCs w:val="18"/>
                <w:lang w:val="hr-BA"/>
              </w:rPr>
              <w:t xml:space="preserve">Zapadnohercegovački kanton </w:t>
            </w:r>
          </w:p>
        </w:tc>
        <w:tc>
          <w:tcPr>
            <w:tcW w:w="1857" w:type="pct"/>
          </w:tcPr>
          <w:p w14:paraId="4CFDCFE1" w14:textId="77777777" w:rsidR="00A05FA2" w:rsidRPr="00A05FA2" w:rsidRDefault="00A05FA2" w:rsidP="00A05FA2">
            <w:pPr>
              <w:spacing w:before="0" w:after="0"/>
              <w:ind w:right="144"/>
              <w:rPr>
                <w:rFonts w:cs="Calibri"/>
                <w:sz w:val="18"/>
                <w:szCs w:val="18"/>
                <w:lang w:val="hr-BA"/>
              </w:rPr>
            </w:pPr>
            <w:r w:rsidRPr="00A05FA2">
              <w:rPr>
                <w:rFonts w:cs="Calibri"/>
                <w:sz w:val="18"/>
                <w:szCs w:val="18"/>
                <w:lang w:val="hr-BA"/>
              </w:rPr>
              <w:t>Ministarstvo privrede</w:t>
            </w:r>
          </w:p>
        </w:tc>
        <w:tc>
          <w:tcPr>
            <w:tcW w:w="2013" w:type="pct"/>
            <w:shd w:val="clear" w:color="auto" w:fill="auto"/>
          </w:tcPr>
          <w:p w14:paraId="401CB96A" w14:textId="77777777" w:rsidR="00A05FA2" w:rsidRPr="00A05FA2" w:rsidRDefault="00A05FA2" w:rsidP="00A05FA2">
            <w:pPr>
              <w:spacing w:before="0" w:after="0"/>
              <w:ind w:right="144"/>
              <w:rPr>
                <w:rFonts w:cs="Calibri"/>
                <w:sz w:val="18"/>
                <w:szCs w:val="18"/>
                <w:lang w:val="hr-BA"/>
              </w:rPr>
            </w:pPr>
            <w:r w:rsidRPr="00A05FA2">
              <w:rPr>
                <w:rFonts w:cs="Calibri"/>
                <w:sz w:val="18"/>
                <w:szCs w:val="18"/>
                <w:lang w:val="hr-BA"/>
              </w:rPr>
              <w:t>Ministarstvo za građenje, prostorno uređenje i zaštitu okoliša</w:t>
            </w:r>
          </w:p>
        </w:tc>
      </w:tr>
      <w:tr w:rsidR="00A05FA2" w:rsidRPr="00A05FA2" w14:paraId="656DB0F5" w14:textId="77777777" w:rsidTr="00A05FA2">
        <w:tc>
          <w:tcPr>
            <w:tcW w:w="1130" w:type="pct"/>
            <w:shd w:val="clear" w:color="auto" w:fill="auto"/>
          </w:tcPr>
          <w:p w14:paraId="48FC875E" w14:textId="77777777" w:rsidR="00A05FA2" w:rsidRPr="00A05FA2" w:rsidRDefault="00A05FA2" w:rsidP="00A05FA2">
            <w:pPr>
              <w:spacing w:before="0" w:after="0"/>
              <w:ind w:right="144"/>
              <w:rPr>
                <w:rFonts w:cs="Calibri"/>
                <w:sz w:val="18"/>
                <w:szCs w:val="18"/>
                <w:lang w:val="hr-BA"/>
              </w:rPr>
            </w:pPr>
            <w:r w:rsidRPr="00A05FA2">
              <w:rPr>
                <w:rFonts w:cs="Calibri"/>
                <w:sz w:val="18"/>
                <w:szCs w:val="18"/>
                <w:lang w:val="hr-BA"/>
              </w:rPr>
              <w:t>Kanton 10</w:t>
            </w:r>
          </w:p>
        </w:tc>
        <w:tc>
          <w:tcPr>
            <w:tcW w:w="1857" w:type="pct"/>
          </w:tcPr>
          <w:p w14:paraId="1AE20448" w14:textId="77777777" w:rsidR="00A05FA2" w:rsidRPr="00A05FA2" w:rsidRDefault="00A05FA2" w:rsidP="00A05FA2">
            <w:pPr>
              <w:spacing w:before="0" w:after="0"/>
              <w:ind w:right="144"/>
              <w:rPr>
                <w:rFonts w:cs="Calibri"/>
                <w:sz w:val="18"/>
                <w:szCs w:val="18"/>
                <w:lang w:val="hr-BA"/>
              </w:rPr>
            </w:pPr>
            <w:r w:rsidRPr="00A05FA2">
              <w:rPr>
                <w:rFonts w:cs="Calibri"/>
                <w:sz w:val="18"/>
                <w:szCs w:val="18"/>
                <w:lang w:val="hr-BA"/>
              </w:rPr>
              <w:t xml:space="preserve">Ministarstvo poljoprivrede, vodoprivrede i šumarstva </w:t>
            </w:r>
          </w:p>
        </w:tc>
        <w:tc>
          <w:tcPr>
            <w:tcW w:w="2013" w:type="pct"/>
            <w:shd w:val="clear" w:color="auto" w:fill="auto"/>
          </w:tcPr>
          <w:p w14:paraId="6BCAFD8B" w14:textId="77777777" w:rsidR="00A05FA2" w:rsidRPr="00A05FA2" w:rsidRDefault="00A05FA2" w:rsidP="00A05FA2">
            <w:pPr>
              <w:spacing w:before="0" w:after="0"/>
              <w:ind w:right="144"/>
              <w:rPr>
                <w:rFonts w:cs="Calibri"/>
                <w:sz w:val="18"/>
                <w:szCs w:val="18"/>
                <w:lang w:val="hr-BA"/>
              </w:rPr>
            </w:pPr>
            <w:r w:rsidRPr="00A05FA2">
              <w:rPr>
                <w:rFonts w:cs="Calibri"/>
                <w:sz w:val="18"/>
                <w:szCs w:val="18"/>
                <w:lang w:val="hr-BA"/>
              </w:rPr>
              <w:t xml:space="preserve">Ministarstvo građenja, obnove, prostornog uređenja i zaštite okoliša </w:t>
            </w:r>
          </w:p>
        </w:tc>
      </w:tr>
      <w:tr w:rsidR="00A05FA2" w:rsidRPr="00A05FA2" w14:paraId="0A9C7E50" w14:textId="77777777" w:rsidTr="00A05FA2">
        <w:tc>
          <w:tcPr>
            <w:tcW w:w="1130" w:type="pct"/>
            <w:shd w:val="clear" w:color="auto" w:fill="auto"/>
          </w:tcPr>
          <w:p w14:paraId="3C2AA3C3" w14:textId="77777777" w:rsidR="00A05FA2" w:rsidRPr="00A05FA2" w:rsidRDefault="00A05FA2" w:rsidP="00A05FA2">
            <w:pPr>
              <w:spacing w:before="0" w:after="0"/>
              <w:ind w:right="144"/>
              <w:rPr>
                <w:rFonts w:cs="Calibri"/>
                <w:sz w:val="18"/>
                <w:szCs w:val="18"/>
                <w:lang w:val="hr-BA"/>
              </w:rPr>
            </w:pPr>
            <w:r w:rsidRPr="00A05FA2">
              <w:rPr>
                <w:rFonts w:cs="Calibri"/>
                <w:sz w:val="18"/>
                <w:szCs w:val="18"/>
                <w:lang w:val="hr-BA"/>
              </w:rPr>
              <w:t xml:space="preserve">Unsko-sanski kanton </w:t>
            </w:r>
          </w:p>
        </w:tc>
        <w:tc>
          <w:tcPr>
            <w:tcW w:w="1857" w:type="pct"/>
          </w:tcPr>
          <w:p w14:paraId="4AD933E0" w14:textId="77777777" w:rsidR="00A05FA2" w:rsidRPr="00A05FA2" w:rsidRDefault="00A05FA2" w:rsidP="00A05FA2">
            <w:pPr>
              <w:spacing w:before="0" w:after="0"/>
              <w:ind w:right="144"/>
              <w:rPr>
                <w:rFonts w:cs="Calibri"/>
                <w:sz w:val="18"/>
                <w:szCs w:val="18"/>
                <w:lang w:val="hr-BA"/>
              </w:rPr>
            </w:pPr>
            <w:r w:rsidRPr="00A05FA2">
              <w:rPr>
                <w:rFonts w:cs="Calibri"/>
                <w:sz w:val="18"/>
                <w:szCs w:val="18"/>
                <w:lang w:val="hr-BA"/>
              </w:rPr>
              <w:t>Ministarstvo poljoprivrede, vodoprivrede i šumarstva</w:t>
            </w:r>
          </w:p>
        </w:tc>
        <w:tc>
          <w:tcPr>
            <w:tcW w:w="2013" w:type="pct"/>
            <w:shd w:val="clear" w:color="auto" w:fill="auto"/>
          </w:tcPr>
          <w:p w14:paraId="09A7EF85" w14:textId="77777777" w:rsidR="00A05FA2" w:rsidRPr="00A05FA2" w:rsidRDefault="00A05FA2" w:rsidP="00A05FA2">
            <w:pPr>
              <w:spacing w:before="0" w:after="0"/>
              <w:ind w:right="144"/>
              <w:rPr>
                <w:rFonts w:cs="Calibri"/>
                <w:sz w:val="18"/>
                <w:szCs w:val="18"/>
                <w:lang w:val="hr-BA"/>
              </w:rPr>
            </w:pPr>
            <w:r w:rsidRPr="00A05FA2">
              <w:rPr>
                <w:rFonts w:cs="Calibri"/>
                <w:sz w:val="18"/>
                <w:szCs w:val="18"/>
                <w:lang w:val="hr-BA"/>
              </w:rPr>
              <w:t>Ministarstvo za građenje, prostorno uređenje i zaštitu okoline</w:t>
            </w:r>
          </w:p>
        </w:tc>
      </w:tr>
      <w:tr w:rsidR="00A05FA2" w:rsidRPr="00A05FA2" w14:paraId="0DB82D5E" w14:textId="77777777" w:rsidTr="00A05FA2">
        <w:tc>
          <w:tcPr>
            <w:tcW w:w="1130" w:type="pct"/>
            <w:shd w:val="clear" w:color="auto" w:fill="auto"/>
          </w:tcPr>
          <w:p w14:paraId="30A670FF" w14:textId="77777777" w:rsidR="00A05FA2" w:rsidRPr="00A05FA2" w:rsidRDefault="00A05FA2" w:rsidP="00A05FA2">
            <w:pPr>
              <w:spacing w:before="0" w:after="0"/>
              <w:ind w:right="144"/>
              <w:rPr>
                <w:rFonts w:cs="Calibri"/>
                <w:sz w:val="18"/>
                <w:szCs w:val="18"/>
                <w:lang w:val="hr-BA"/>
              </w:rPr>
            </w:pPr>
            <w:r w:rsidRPr="00A05FA2">
              <w:rPr>
                <w:rFonts w:cs="Calibri"/>
                <w:sz w:val="18"/>
                <w:szCs w:val="18"/>
                <w:lang w:val="hr-BA"/>
              </w:rPr>
              <w:t>Posavski kanton</w:t>
            </w:r>
          </w:p>
        </w:tc>
        <w:tc>
          <w:tcPr>
            <w:tcW w:w="1857" w:type="pct"/>
          </w:tcPr>
          <w:p w14:paraId="7C49A75F" w14:textId="77777777" w:rsidR="00A05FA2" w:rsidRPr="00A05FA2" w:rsidRDefault="00A05FA2" w:rsidP="00A05FA2">
            <w:pPr>
              <w:spacing w:before="0" w:after="0"/>
              <w:ind w:right="144"/>
              <w:rPr>
                <w:rFonts w:cs="Calibri"/>
                <w:sz w:val="18"/>
                <w:szCs w:val="18"/>
                <w:lang w:val="hr-BA"/>
              </w:rPr>
            </w:pPr>
            <w:r w:rsidRPr="00A05FA2">
              <w:rPr>
                <w:rFonts w:cs="Calibri"/>
                <w:sz w:val="18"/>
                <w:szCs w:val="18"/>
                <w:lang w:val="hr-BA"/>
              </w:rPr>
              <w:t>Ministarstvo poljoprivrede, vodoprivrede i šumarstva</w:t>
            </w:r>
          </w:p>
        </w:tc>
        <w:tc>
          <w:tcPr>
            <w:tcW w:w="2013" w:type="pct"/>
            <w:shd w:val="clear" w:color="auto" w:fill="auto"/>
          </w:tcPr>
          <w:p w14:paraId="30A6E551" w14:textId="77777777" w:rsidR="00A05FA2" w:rsidRPr="00A05FA2" w:rsidRDefault="00A05FA2" w:rsidP="00A05FA2">
            <w:pPr>
              <w:spacing w:before="0" w:after="0"/>
              <w:ind w:right="144"/>
              <w:rPr>
                <w:rFonts w:cs="Calibri"/>
                <w:sz w:val="18"/>
                <w:szCs w:val="18"/>
                <w:lang w:val="hr-BA"/>
              </w:rPr>
            </w:pPr>
            <w:r w:rsidRPr="00A05FA2">
              <w:rPr>
                <w:rFonts w:cs="Calibri"/>
                <w:sz w:val="18"/>
                <w:szCs w:val="18"/>
                <w:lang w:val="hr-BA"/>
              </w:rPr>
              <w:t xml:space="preserve">Ministarstvo prometa, veza, turizma i zaštite okoliša </w:t>
            </w:r>
          </w:p>
        </w:tc>
      </w:tr>
      <w:tr w:rsidR="00A05FA2" w:rsidRPr="00A05FA2" w14:paraId="694837A7" w14:textId="77777777" w:rsidTr="00A05FA2">
        <w:tc>
          <w:tcPr>
            <w:tcW w:w="1130" w:type="pct"/>
            <w:shd w:val="clear" w:color="auto" w:fill="auto"/>
          </w:tcPr>
          <w:p w14:paraId="6DB139ED" w14:textId="77777777" w:rsidR="00A05FA2" w:rsidRPr="00A05FA2" w:rsidRDefault="00A05FA2" w:rsidP="00A05FA2">
            <w:pPr>
              <w:spacing w:before="0" w:after="0"/>
              <w:ind w:right="144"/>
              <w:rPr>
                <w:rFonts w:cs="Calibri"/>
                <w:sz w:val="18"/>
                <w:szCs w:val="18"/>
                <w:lang w:val="hr-BA"/>
              </w:rPr>
            </w:pPr>
            <w:r w:rsidRPr="00A05FA2">
              <w:rPr>
                <w:rFonts w:cs="Calibri"/>
                <w:sz w:val="18"/>
                <w:szCs w:val="18"/>
                <w:lang w:val="hr-BA"/>
              </w:rPr>
              <w:t>Bosansko-podrinjski kanton</w:t>
            </w:r>
          </w:p>
        </w:tc>
        <w:tc>
          <w:tcPr>
            <w:tcW w:w="1857" w:type="pct"/>
          </w:tcPr>
          <w:p w14:paraId="43081D94" w14:textId="77777777" w:rsidR="00A05FA2" w:rsidRPr="00A05FA2" w:rsidRDefault="00A05FA2" w:rsidP="00A05FA2">
            <w:pPr>
              <w:spacing w:before="0" w:after="0"/>
              <w:ind w:right="144"/>
              <w:rPr>
                <w:rFonts w:cs="Calibri"/>
                <w:sz w:val="18"/>
                <w:szCs w:val="18"/>
                <w:lang w:val="hr-BA"/>
              </w:rPr>
            </w:pPr>
            <w:r w:rsidRPr="00A05FA2">
              <w:rPr>
                <w:rFonts w:cs="Calibri"/>
                <w:sz w:val="18"/>
                <w:szCs w:val="18"/>
                <w:lang w:val="hr-BA"/>
              </w:rPr>
              <w:t>Ministarstvo privrede</w:t>
            </w:r>
          </w:p>
        </w:tc>
        <w:tc>
          <w:tcPr>
            <w:tcW w:w="2013" w:type="pct"/>
            <w:shd w:val="clear" w:color="auto" w:fill="auto"/>
          </w:tcPr>
          <w:p w14:paraId="29638092" w14:textId="77777777" w:rsidR="00A05FA2" w:rsidRPr="00A05FA2" w:rsidRDefault="00A05FA2" w:rsidP="00A05FA2">
            <w:pPr>
              <w:spacing w:before="0" w:after="0"/>
              <w:ind w:right="144"/>
              <w:rPr>
                <w:rFonts w:cs="Calibri"/>
                <w:sz w:val="18"/>
                <w:szCs w:val="18"/>
                <w:lang w:val="hr-BA"/>
              </w:rPr>
            </w:pPr>
            <w:r w:rsidRPr="00A05FA2">
              <w:rPr>
                <w:rFonts w:cs="Calibri"/>
                <w:sz w:val="18"/>
                <w:szCs w:val="18"/>
                <w:lang w:val="hr-BA"/>
              </w:rPr>
              <w:t>Ministarstvo za urbanizam, prostorno uređenje i zaštitu okoline</w:t>
            </w:r>
          </w:p>
        </w:tc>
      </w:tr>
      <w:tr w:rsidR="00A05FA2" w:rsidRPr="00A05FA2" w14:paraId="6B98BA85" w14:textId="77777777" w:rsidTr="00A05FA2">
        <w:tc>
          <w:tcPr>
            <w:tcW w:w="1130" w:type="pct"/>
            <w:shd w:val="clear" w:color="auto" w:fill="auto"/>
          </w:tcPr>
          <w:p w14:paraId="128C00F9" w14:textId="77777777" w:rsidR="00A05FA2" w:rsidRPr="00A05FA2" w:rsidRDefault="00A05FA2" w:rsidP="00A05FA2">
            <w:pPr>
              <w:spacing w:before="0" w:after="0"/>
              <w:ind w:right="144"/>
              <w:rPr>
                <w:rFonts w:cs="Calibri"/>
                <w:sz w:val="18"/>
                <w:szCs w:val="18"/>
                <w:lang w:val="hr-BA"/>
              </w:rPr>
            </w:pPr>
            <w:r w:rsidRPr="00A05FA2">
              <w:rPr>
                <w:rFonts w:cs="Calibri"/>
                <w:sz w:val="18"/>
                <w:szCs w:val="18"/>
                <w:lang w:val="hr-BA"/>
              </w:rPr>
              <w:t xml:space="preserve">Srednjobosanski kanton </w:t>
            </w:r>
          </w:p>
        </w:tc>
        <w:tc>
          <w:tcPr>
            <w:tcW w:w="1857" w:type="pct"/>
          </w:tcPr>
          <w:p w14:paraId="200E1B3D" w14:textId="77777777" w:rsidR="00A05FA2" w:rsidRPr="00A05FA2" w:rsidRDefault="00A05FA2" w:rsidP="00A05FA2">
            <w:pPr>
              <w:spacing w:before="0" w:after="0"/>
              <w:ind w:right="144"/>
              <w:rPr>
                <w:rFonts w:cs="Calibri"/>
                <w:sz w:val="18"/>
                <w:szCs w:val="18"/>
                <w:lang w:val="hr-BA"/>
              </w:rPr>
            </w:pPr>
            <w:r w:rsidRPr="00A05FA2">
              <w:rPr>
                <w:rFonts w:cs="Calibri"/>
                <w:sz w:val="18"/>
                <w:szCs w:val="18"/>
                <w:lang w:val="hr-BA"/>
              </w:rPr>
              <w:t xml:space="preserve">Ministarstvo poljoprivrede, vodoprivrede i šumarstva </w:t>
            </w:r>
          </w:p>
        </w:tc>
        <w:tc>
          <w:tcPr>
            <w:tcW w:w="2013" w:type="pct"/>
            <w:shd w:val="clear" w:color="auto" w:fill="auto"/>
          </w:tcPr>
          <w:p w14:paraId="5837B146" w14:textId="77777777" w:rsidR="00A05FA2" w:rsidRPr="00A05FA2" w:rsidRDefault="00A05FA2" w:rsidP="00A05FA2">
            <w:pPr>
              <w:spacing w:before="0" w:after="0"/>
              <w:ind w:right="144"/>
              <w:rPr>
                <w:rFonts w:cs="Calibri"/>
                <w:sz w:val="18"/>
                <w:szCs w:val="18"/>
                <w:lang w:val="hr-BA"/>
              </w:rPr>
            </w:pPr>
            <w:r w:rsidRPr="00A05FA2">
              <w:rPr>
                <w:rFonts w:cs="Calibri"/>
                <w:sz w:val="18"/>
                <w:szCs w:val="18"/>
                <w:lang w:val="hr-BA"/>
              </w:rPr>
              <w:t>Ministarstvo prostornog uređenja, graditeljstva, zaštite okoliša, povratka i stambenih poslova</w:t>
            </w:r>
          </w:p>
        </w:tc>
      </w:tr>
    </w:tbl>
    <w:p w14:paraId="5D387654" w14:textId="77777777" w:rsidR="00A05FA2" w:rsidRPr="00A05FA2" w:rsidRDefault="00A05FA2" w:rsidP="00A05FA2">
      <w:pPr>
        <w:rPr>
          <w:lang w:val="hr-BA"/>
        </w:rPr>
        <w:sectPr w:rsidR="00A05FA2" w:rsidRPr="00A05FA2" w:rsidSect="007D4F1D">
          <w:headerReference w:type="default" r:id="rId56"/>
          <w:headerReference w:type="first" r:id="rId57"/>
          <w:pgSz w:w="11900" w:h="16840"/>
          <w:pgMar w:top="1440" w:right="1440" w:bottom="1440" w:left="1440" w:header="720" w:footer="720" w:gutter="0"/>
          <w:cols w:space="720"/>
          <w:titlePg/>
          <w:docGrid w:linePitch="360"/>
        </w:sectPr>
      </w:pPr>
    </w:p>
    <w:p w14:paraId="5A2051A6" w14:textId="77777777" w:rsidR="00A05FA2" w:rsidRPr="00A05FA2" w:rsidRDefault="00A05FA2" w:rsidP="00A05FA2">
      <w:pPr>
        <w:keepNext/>
        <w:keepLines/>
        <w:numPr>
          <w:ilvl w:val="0"/>
          <w:numId w:val="23"/>
        </w:numPr>
        <w:spacing w:before="200" w:after="0"/>
        <w:outlineLvl w:val="1"/>
        <w:rPr>
          <w:rFonts w:eastAsia="Times New Roman"/>
          <w:bCs/>
          <w:color w:val="1F497D"/>
          <w:sz w:val="24"/>
          <w:szCs w:val="26"/>
          <w:lang w:val="hr-BA" w:eastAsia="x-none"/>
        </w:rPr>
      </w:pPr>
      <w:bookmarkStart w:id="242" w:name="_Toc22583825"/>
      <w:bookmarkStart w:id="243" w:name="_Ref22310961"/>
      <w:bookmarkStart w:id="244" w:name="_Toc59045953"/>
      <w:bookmarkEnd w:id="242"/>
      <w:r w:rsidRPr="00A05FA2">
        <w:rPr>
          <w:rFonts w:eastAsia="Times New Roman"/>
          <w:color w:val="1F497D"/>
          <w:sz w:val="24"/>
          <w:szCs w:val="26"/>
          <w:lang w:val="hr-BA" w:eastAsia="x-none"/>
        </w:rPr>
        <w:lastRenderedPageBreak/>
        <w:t>Generički Plan upravljanja okolišom i socijalnim pitanjima za Projekat</w:t>
      </w:r>
      <w:bookmarkEnd w:id="243"/>
      <w:bookmarkEnd w:id="244"/>
    </w:p>
    <w:p w14:paraId="24E9450B" w14:textId="77777777" w:rsidR="00A05FA2" w:rsidRPr="00A05FA2" w:rsidRDefault="00A05FA2" w:rsidP="00A05FA2">
      <w:pPr>
        <w:rPr>
          <w:lang w:val="hr-BA"/>
        </w:rPr>
      </w:pPr>
    </w:p>
    <w:tbl>
      <w:tblPr>
        <w:tblStyle w:val="TableGridLight"/>
        <w:tblW w:w="14454" w:type="dxa"/>
        <w:tblLook w:val="04A0" w:firstRow="1" w:lastRow="0" w:firstColumn="1" w:lastColumn="0" w:noHBand="0" w:noVBand="1"/>
      </w:tblPr>
      <w:tblGrid>
        <w:gridCol w:w="2889"/>
        <w:gridCol w:w="2103"/>
        <w:gridCol w:w="4534"/>
        <w:gridCol w:w="2960"/>
        <w:gridCol w:w="1968"/>
      </w:tblGrid>
      <w:tr w:rsidR="00A05FA2" w:rsidRPr="00A05FA2" w14:paraId="1C9E1C3F" w14:textId="77777777" w:rsidTr="00A05FA2">
        <w:trPr>
          <w:tblHeader/>
        </w:trPr>
        <w:tc>
          <w:tcPr>
            <w:tcW w:w="1982" w:type="dxa"/>
          </w:tcPr>
          <w:p w14:paraId="240A7484" w14:textId="77777777" w:rsidR="00A05FA2" w:rsidRPr="00A05FA2" w:rsidRDefault="00A05FA2" w:rsidP="00A05FA2">
            <w:pPr>
              <w:spacing w:before="0" w:after="0"/>
              <w:ind w:left="144" w:right="144"/>
              <w:rPr>
                <w:rFonts w:cs="Calibri"/>
                <w:color w:val="336699"/>
                <w:sz w:val="18"/>
                <w:szCs w:val="18"/>
                <w:lang w:val="hr-BA"/>
              </w:rPr>
            </w:pPr>
            <w:r w:rsidRPr="00A05FA2">
              <w:rPr>
                <w:rFonts w:cs="Calibri"/>
                <w:color w:val="336699"/>
                <w:sz w:val="18"/>
                <w:szCs w:val="18"/>
                <w:lang w:val="hr-BA"/>
              </w:rPr>
              <w:t>Projekat</w:t>
            </w:r>
          </w:p>
          <w:p w14:paraId="4024A44D" w14:textId="77777777" w:rsidR="00A05FA2" w:rsidRPr="00A05FA2" w:rsidRDefault="00A05FA2" w:rsidP="00A05FA2">
            <w:pPr>
              <w:spacing w:before="0" w:after="0"/>
              <w:ind w:left="144" w:right="144"/>
              <w:rPr>
                <w:rFonts w:cs="Calibri"/>
                <w:color w:val="336699"/>
                <w:sz w:val="18"/>
                <w:szCs w:val="18"/>
                <w:lang w:val="hr-BA"/>
              </w:rPr>
            </w:pPr>
            <w:r w:rsidRPr="00A05FA2">
              <w:rPr>
                <w:rFonts w:cs="Calibri"/>
                <w:color w:val="336699"/>
                <w:sz w:val="18"/>
                <w:szCs w:val="18"/>
                <w:lang w:val="hr-BA"/>
              </w:rPr>
              <w:t>Faza /</w:t>
            </w:r>
          </w:p>
          <w:p w14:paraId="58BFE83A" w14:textId="77777777" w:rsidR="00A05FA2" w:rsidRPr="00A05FA2" w:rsidRDefault="00A05FA2" w:rsidP="00A05FA2">
            <w:pPr>
              <w:spacing w:before="0" w:after="0"/>
              <w:ind w:left="144" w:right="144"/>
              <w:rPr>
                <w:rFonts w:cs="Calibri"/>
                <w:color w:val="336699"/>
                <w:sz w:val="18"/>
                <w:szCs w:val="18"/>
                <w:lang w:val="hr-BA"/>
              </w:rPr>
            </w:pPr>
            <w:r w:rsidRPr="00A05FA2">
              <w:rPr>
                <w:rFonts w:cs="Calibri"/>
                <w:color w:val="336699"/>
                <w:sz w:val="18"/>
                <w:szCs w:val="18"/>
                <w:lang w:val="hr-BA"/>
              </w:rPr>
              <w:t>Aktivnosti</w:t>
            </w:r>
          </w:p>
        </w:tc>
        <w:tc>
          <w:tcPr>
            <w:tcW w:w="2115" w:type="dxa"/>
          </w:tcPr>
          <w:p w14:paraId="553CD322" w14:textId="77777777" w:rsidR="00A05FA2" w:rsidRPr="00A05FA2" w:rsidRDefault="00A05FA2" w:rsidP="00A05FA2">
            <w:pPr>
              <w:spacing w:before="0" w:after="0"/>
              <w:ind w:left="144" w:right="144"/>
              <w:rPr>
                <w:rFonts w:cs="Calibri"/>
                <w:color w:val="336699"/>
                <w:sz w:val="18"/>
                <w:szCs w:val="18"/>
                <w:lang w:val="hr-BA"/>
              </w:rPr>
            </w:pPr>
            <w:r w:rsidRPr="00A05FA2">
              <w:rPr>
                <w:rFonts w:cs="Calibri"/>
                <w:color w:val="336699"/>
                <w:sz w:val="18"/>
                <w:szCs w:val="18"/>
                <w:lang w:val="hr-BA"/>
              </w:rPr>
              <w:t>Mogući</w:t>
            </w:r>
          </w:p>
          <w:p w14:paraId="197CA5EE" w14:textId="77777777" w:rsidR="00A05FA2" w:rsidRPr="00A05FA2" w:rsidRDefault="00A05FA2" w:rsidP="00A05FA2">
            <w:pPr>
              <w:spacing w:before="0" w:after="0"/>
              <w:ind w:left="144" w:right="144"/>
              <w:rPr>
                <w:rFonts w:cs="Calibri"/>
                <w:color w:val="336699"/>
                <w:sz w:val="18"/>
                <w:szCs w:val="18"/>
                <w:lang w:val="hr-BA"/>
              </w:rPr>
            </w:pPr>
            <w:r w:rsidRPr="00A05FA2">
              <w:rPr>
                <w:rFonts w:cs="Calibri"/>
                <w:color w:val="336699"/>
                <w:sz w:val="18"/>
                <w:szCs w:val="18"/>
                <w:lang w:val="hr-BA"/>
              </w:rPr>
              <w:t>okolišni</w:t>
            </w:r>
          </w:p>
          <w:p w14:paraId="5DF6687C" w14:textId="77777777" w:rsidR="00A05FA2" w:rsidRPr="00A05FA2" w:rsidRDefault="00A05FA2" w:rsidP="00A05FA2">
            <w:pPr>
              <w:spacing w:before="0" w:after="0"/>
              <w:ind w:left="144" w:right="144"/>
              <w:rPr>
                <w:rFonts w:cs="Calibri"/>
                <w:color w:val="336699"/>
                <w:sz w:val="18"/>
                <w:szCs w:val="18"/>
                <w:lang w:val="hr-BA"/>
              </w:rPr>
            </w:pPr>
            <w:r w:rsidRPr="00A05FA2">
              <w:rPr>
                <w:rFonts w:cs="Calibri"/>
                <w:color w:val="336699"/>
                <w:sz w:val="18"/>
                <w:szCs w:val="18"/>
                <w:lang w:val="hr-BA"/>
              </w:rPr>
              <w:t>uticaji</w:t>
            </w:r>
          </w:p>
        </w:tc>
        <w:tc>
          <w:tcPr>
            <w:tcW w:w="5112" w:type="dxa"/>
          </w:tcPr>
          <w:p w14:paraId="511352C2" w14:textId="77777777" w:rsidR="00A05FA2" w:rsidRPr="00A05FA2" w:rsidRDefault="00A05FA2" w:rsidP="00A05FA2">
            <w:pPr>
              <w:spacing w:before="0" w:after="0"/>
              <w:ind w:left="144" w:right="144"/>
              <w:rPr>
                <w:rFonts w:cs="Calibri"/>
                <w:color w:val="336699"/>
                <w:sz w:val="18"/>
                <w:szCs w:val="18"/>
                <w:lang w:val="hr-BA"/>
              </w:rPr>
            </w:pPr>
            <w:r w:rsidRPr="00A05FA2">
              <w:rPr>
                <w:rFonts w:cs="Calibri"/>
                <w:color w:val="336699"/>
                <w:sz w:val="18"/>
                <w:szCs w:val="18"/>
                <w:lang w:val="hr-BA"/>
              </w:rPr>
              <w:t>Mjere za ublažavanje</w:t>
            </w:r>
          </w:p>
        </w:tc>
        <w:tc>
          <w:tcPr>
            <w:tcW w:w="3119" w:type="dxa"/>
          </w:tcPr>
          <w:p w14:paraId="6D5AC406" w14:textId="77777777" w:rsidR="00A05FA2" w:rsidRPr="00A05FA2" w:rsidRDefault="00A05FA2" w:rsidP="00A05FA2">
            <w:pPr>
              <w:spacing w:before="0" w:after="0"/>
              <w:ind w:left="144" w:right="144"/>
              <w:rPr>
                <w:rFonts w:cs="Calibri"/>
                <w:color w:val="336699"/>
                <w:sz w:val="18"/>
                <w:szCs w:val="18"/>
                <w:lang w:val="hr-BA"/>
              </w:rPr>
            </w:pPr>
            <w:r w:rsidRPr="00A05FA2">
              <w:rPr>
                <w:rFonts w:cs="Calibri"/>
                <w:color w:val="336699"/>
                <w:sz w:val="18"/>
                <w:szCs w:val="18"/>
                <w:lang w:val="hr-BA"/>
              </w:rPr>
              <w:t>Monitoring</w:t>
            </w:r>
          </w:p>
          <w:p w14:paraId="4E1F1B6E" w14:textId="77777777" w:rsidR="00A05FA2" w:rsidRPr="00A05FA2" w:rsidRDefault="00A05FA2" w:rsidP="00A05FA2">
            <w:pPr>
              <w:spacing w:before="0" w:after="0"/>
              <w:ind w:left="144" w:right="144"/>
              <w:rPr>
                <w:rFonts w:cs="Calibri"/>
                <w:color w:val="336699"/>
                <w:sz w:val="18"/>
                <w:szCs w:val="18"/>
                <w:lang w:val="hr-BA"/>
              </w:rPr>
            </w:pPr>
            <w:r w:rsidRPr="00A05FA2">
              <w:rPr>
                <w:rFonts w:cs="Calibri"/>
                <w:color w:val="336699"/>
                <w:sz w:val="18"/>
                <w:szCs w:val="18"/>
                <w:lang w:val="hr-BA"/>
              </w:rPr>
              <w:t>parametri</w:t>
            </w:r>
          </w:p>
        </w:tc>
        <w:tc>
          <w:tcPr>
            <w:tcW w:w="2126" w:type="dxa"/>
          </w:tcPr>
          <w:p w14:paraId="1A6C318A" w14:textId="77777777" w:rsidR="00A05FA2" w:rsidRPr="00A05FA2" w:rsidRDefault="00A05FA2" w:rsidP="00A05FA2">
            <w:pPr>
              <w:spacing w:before="0" w:after="0"/>
              <w:ind w:left="144" w:right="144"/>
              <w:rPr>
                <w:rFonts w:cs="Calibri"/>
                <w:color w:val="336699"/>
                <w:sz w:val="18"/>
                <w:szCs w:val="18"/>
                <w:lang w:val="hr-BA"/>
              </w:rPr>
            </w:pPr>
            <w:r w:rsidRPr="00A05FA2">
              <w:rPr>
                <w:rFonts w:cs="Calibri"/>
                <w:color w:val="336699"/>
                <w:sz w:val="18"/>
                <w:szCs w:val="18"/>
                <w:lang w:val="hr-BA"/>
              </w:rPr>
              <w:t>Odgovorno</w:t>
            </w:r>
          </w:p>
          <w:p w14:paraId="43B54829" w14:textId="77777777" w:rsidR="00A05FA2" w:rsidRPr="00A05FA2" w:rsidRDefault="00A05FA2" w:rsidP="00A05FA2">
            <w:pPr>
              <w:spacing w:before="0" w:after="0"/>
              <w:ind w:left="144" w:right="144"/>
              <w:rPr>
                <w:rFonts w:cs="Calibri"/>
                <w:color w:val="336699"/>
                <w:sz w:val="18"/>
                <w:szCs w:val="18"/>
                <w:lang w:val="hr-BA"/>
              </w:rPr>
            </w:pPr>
            <w:r w:rsidRPr="00A05FA2">
              <w:rPr>
                <w:rFonts w:cs="Calibri"/>
                <w:color w:val="336699"/>
                <w:sz w:val="18"/>
                <w:szCs w:val="18"/>
                <w:lang w:val="hr-BA"/>
              </w:rPr>
              <w:t>tijelo</w:t>
            </w:r>
          </w:p>
        </w:tc>
      </w:tr>
      <w:tr w:rsidR="00A05FA2" w:rsidRPr="00A05FA2" w14:paraId="545BD9CA" w14:textId="77777777" w:rsidTr="00A05FA2">
        <w:tc>
          <w:tcPr>
            <w:tcW w:w="14454" w:type="dxa"/>
            <w:gridSpan w:val="5"/>
          </w:tcPr>
          <w:p w14:paraId="78AE5E12" w14:textId="77777777" w:rsidR="00A05FA2" w:rsidRPr="00A05FA2" w:rsidRDefault="00A05FA2" w:rsidP="00A05FA2">
            <w:pPr>
              <w:autoSpaceDE w:val="0"/>
              <w:autoSpaceDN w:val="0"/>
              <w:adjustRightInd w:val="0"/>
              <w:spacing w:before="0" w:after="0" w:line="240" w:lineRule="auto"/>
              <w:rPr>
                <w:rFonts w:cs="Calibri"/>
                <w:b/>
                <w:bCs/>
                <w:color w:val="000000"/>
                <w:sz w:val="18"/>
                <w:szCs w:val="18"/>
                <w:lang w:val="hr-BA"/>
              </w:rPr>
            </w:pPr>
            <w:r w:rsidRPr="00A05FA2">
              <w:rPr>
                <w:rFonts w:ascii="Arial" w:hAnsi="Arial" w:cs="Calibri"/>
                <w:b/>
                <w:bCs/>
                <w:color w:val="000000"/>
                <w:sz w:val="18"/>
                <w:szCs w:val="18"/>
                <w:lang w:val="hr-BA"/>
              </w:rPr>
              <w:t>Faza gradnje</w:t>
            </w:r>
          </w:p>
        </w:tc>
      </w:tr>
      <w:tr w:rsidR="00A05FA2" w:rsidRPr="00A05FA2" w14:paraId="1A5CCB30" w14:textId="77777777" w:rsidTr="00A05FA2">
        <w:tc>
          <w:tcPr>
            <w:tcW w:w="1982" w:type="dxa"/>
            <w:vMerge w:val="restart"/>
          </w:tcPr>
          <w:p w14:paraId="62BF00F5" w14:textId="77777777" w:rsidR="00A05FA2" w:rsidRPr="00A05FA2" w:rsidRDefault="00A05FA2" w:rsidP="00A05FA2">
            <w:pPr>
              <w:spacing w:before="0" w:after="0"/>
              <w:ind w:left="144" w:right="144"/>
              <w:rPr>
                <w:rFonts w:cs="Calibri"/>
                <w:color w:val="336699"/>
                <w:sz w:val="18"/>
                <w:szCs w:val="18"/>
                <w:lang w:val="hr-BA"/>
              </w:rPr>
            </w:pPr>
            <w:r w:rsidRPr="00A05FA2">
              <w:rPr>
                <w:rFonts w:cs="Calibri"/>
                <w:color w:val="336699"/>
                <w:sz w:val="18"/>
                <w:szCs w:val="18"/>
                <w:lang w:val="hr-BA"/>
              </w:rPr>
              <w:t xml:space="preserve">Mobilizacija/ Privremeni objekti/Građenje/ </w:t>
            </w:r>
          </w:p>
          <w:p w14:paraId="5494AA64" w14:textId="77777777" w:rsidR="00A05FA2" w:rsidRPr="00A05FA2" w:rsidRDefault="00A05FA2" w:rsidP="00A05FA2">
            <w:pPr>
              <w:spacing w:before="0" w:after="0"/>
              <w:ind w:left="144" w:right="144"/>
              <w:rPr>
                <w:rFonts w:cs="Calibri"/>
                <w:sz w:val="18"/>
                <w:szCs w:val="18"/>
                <w:lang w:val="hr-BA"/>
              </w:rPr>
            </w:pPr>
            <w:r w:rsidRPr="00A05FA2">
              <w:rPr>
                <w:rFonts w:cs="Calibri"/>
                <w:color w:val="336699"/>
                <w:sz w:val="18"/>
                <w:szCs w:val="18"/>
                <w:lang w:val="hr-BA"/>
              </w:rPr>
              <w:t>Demobilizacija</w:t>
            </w:r>
          </w:p>
        </w:tc>
        <w:tc>
          <w:tcPr>
            <w:tcW w:w="12472" w:type="dxa"/>
            <w:gridSpan w:val="4"/>
          </w:tcPr>
          <w:p w14:paraId="6659B40A" w14:textId="77777777" w:rsidR="00A05FA2" w:rsidRPr="00A05FA2" w:rsidRDefault="00A05FA2" w:rsidP="00A05FA2">
            <w:pPr>
              <w:autoSpaceDE w:val="0"/>
              <w:autoSpaceDN w:val="0"/>
              <w:adjustRightInd w:val="0"/>
              <w:spacing w:before="0" w:after="0" w:line="240" w:lineRule="auto"/>
              <w:rPr>
                <w:rFonts w:cs="Calibri"/>
                <w:b/>
                <w:bCs/>
                <w:color w:val="000000"/>
                <w:sz w:val="18"/>
                <w:szCs w:val="18"/>
                <w:lang w:val="hr-BA"/>
              </w:rPr>
            </w:pPr>
            <w:r w:rsidRPr="00A05FA2">
              <w:rPr>
                <w:rFonts w:ascii="Arial" w:hAnsi="Arial" w:cs="Calibri"/>
                <w:b/>
                <w:bCs/>
                <w:color w:val="000000"/>
                <w:sz w:val="18"/>
                <w:szCs w:val="18"/>
                <w:lang w:val="hr-BA"/>
              </w:rPr>
              <w:t>Opći uslovi uređenja gradilišta i sigurnosne obavijesti</w:t>
            </w:r>
          </w:p>
        </w:tc>
      </w:tr>
      <w:tr w:rsidR="00A05FA2" w:rsidRPr="00A05FA2" w14:paraId="659D0178" w14:textId="77777777" w:rsidTr="00A05FA2">
        <w:tc>
          <w:tcPr>
            <w:tcW w:w="1982" w:type="dxa"/>
            <w:vMerge/>
          </w:tcPr>
          <w:p w14:paraId="74EBA4F6" w14:textId="77777777" w:rsidR="00A05FA2" w:rsidRPr="00A05FA2" w:rsidRDefault="00A05FA2" w:rsidP="00A05FA2">
            <w:pPr>
              <w:spacing w:before="0" w:after="0"/>
              <w:ind w:left="144" w:right="144"/>
              <w:rPr>
                <w:rFonts w:cs="Calibri"/>
                <w:sz w:val="18"/>
                <w:szCs w:val="18"/>
                <w:lang w:val="hr-BA"/>
              </w:rPr>
            </w:pPr>
          </w:p>
        </w:tc>
        <w:tc>
          <w:tcPr>
            <w:tcW w:w="2115" w:type="dxa"/>
          </w:tcPr>
          <w:p w14:paraId="0F2457DF" w14:textId="77777777" w:rsidR="00A05FA2" w:rsidRPr="00A05FA2" w:rsidRDefault="00A05FA2" w:rsidP="00A05FA2">
            <w:pPr>
              <w:numPr>
                <w:ilvl w:val="0"/>
                <w:numId w:val="20"/>
              </w:numPr>
              <w:autoSpaceDE w:val="0"/>
              <w:autoSpaceDN w:val="0"/>
              <w:adjustRightInd w:val="0"/>
              <w:spacing w:before="0" w:after="0" w:line="240" w:lineRule="auto"/>
              <w:ind w:left="204" w:hanging="124"/>
              <w:contextualSpacing/>
              <w:rPr>
                <w:rFonts w:cs="Calibri"/>
                <w:sz w:val="18"/>
                <w:szCs w:val="18"/>
                <w:lang w:val="hr-BA"/>
              </w:rPr>
            </w:pPr>
            <w:r w:rsidRPr="00A05FA2">
              <w:rPr>
                <w:rFonts w:cs="Calibri"/>
                <w:kern w:val="24"/>
                <w:sz w:val="18"/>
                <w:szCs w:val="18"/>
                <w:lang w:val="hr-BA"/>
              </w:rPr>
              <w:t>Obavještavanje javnosti i opća sigurnost na gradilištu</w:t>
            </w:r>
          </w:p>
        </w:tc>
        <w:tc>
          <w:tcPr>
            <w:tcW w:w="5112" w:type="dxa"/>
          </w:tcPr>
          <w:p w14:paraId="004BCC13" w14:textId="77777777" w:rsidR="00A05FA2" w:rsidRPr="00A05FA2" w:rsidRDefault="00A05FA2" w:rsidP="00A05FA2">
            <w:pPr>
              <w:numPr>
                <w:ilvl w:val="0"/>
                <w:numId w:val="20"/>
              </w:numPr>
              <w:autoSpaceDE w:val="0"/>
              <w:autoSpaceDN w:val="0"/>
              <w:adjustRightInd w:val="0"/>
              <w:spacing w:before="0" w:after="0" w:line="240" w:lineRule="auto"/>
              <w:ind w:left="130" w:hanging="136"/>
              <w:contextualSpacing/>
              <w:rPr>
                <w:rFonts w:cs="Calibri"/>
                <w:kern w:val="24"/>
                <w:sz w:val="18"/>
                <w:szCs w:val="18"/>
                <w:lang w:val="hr-BA"/>
              </w:rPr>
            </w:pPr>
            <w:r w:rsidRPr="00A05FA2">
              <w:rPr>
                <w:rFonts w:cs="Calibri"/>
                <w:kern w:val="24"/>
                <w:sz w:val="18"/>
                <w:szCs w:val="18"/>
                <w:lang w:val="hr-BA"/>
              </w:rPr>
              <w:t xml:space="preserve">Lokalne građevinske i okolišne/ekološke inspekcije i </w:t>
            </w:r>
          </w:p>
          <w:p w14:paraId="76E0A202" w14:textId="77777777" w:rsidR="00A05FA2" w:rsidRPr="00A05FA2" w:rsidRDefault="00A05FA2" w:rsidP="00A05FA2">
            <w:pPr>
              <w:autoSpaceDE w:val="0"/>
              <w:autoSpaceDN w:val="0"/>
              <w:adjustRightInd w:val="0"/>
              <w:spacing w:before="0" w:after="0" w:line="240" w:lineRule="auto"/>
              <w:ind w:left="130"/>
              <w:contextualSpacing/>
              <w:rPr>
                <w:rFonts w:cs="Calibri"/>
                <w:kern w:val="24"/>
                <w:sz w:val="18"/>
                <w:szCs w:val="18"/>
                <w:lang w:val="hr-BA"/>
              </w:rPr>
            </w:pPr>
            <w:r w:rsidRPr="00A05FA2">
              <w:rPr>
                <w:rFonts w:cs="Calibri"/>
                <w:kern w:val="24"/>
                <w:sz w:val="18"/>
                <w:szCs w:val="18"/>
                <w:lang w:val="hr-BA"/>
              </w:rPr>
              <w:t>zajednice obaviještene su o predstojećim aktivnostima</w:t>
            </w:r>
          </w:p>
          <w:p w14:paraId="22B40DE8" w14:textId="77777777" w:rsidR="00A05FA2" w:rsidRPr="00A05FA2" w:rsidRDefault="00A05FA2" w:rsidP="00A05FA2">
            <w:pPr>
              <w:numPr>
                <w:ilvl w:val="0"/>
                <w:numId w:val="20"/>
              </w:numPr>
              <w:autoSpaceDE w:val="0"/>
              <w:autoSpaceDN w:val="0"/>
              <w:adjustRightInd w:val="0"/>
              <w:spacing w:before="0" w:after="0" w:line="240" w:lineRule="auto"/>
              <w:ind w:left="130" w:hanging="136"/>
              <w:contextualSpacing/>
              <w:rPr>
                <w:rFonts w:cs="Calibri"/>
                <w:kern w:val="24"/>
                <w:sz w:val="18"/>
                <w:szCs w:val="18"/>
                <w:lang w:val="hr-BA"/>
              </w:rPr>
            </w:pPr>
            <w:r w:rsidRPr="00A05FA2">
              <w:rPr>
                <w:rFonts w:cs="Calibri"/>
                <w:kern w:val="24"/>
                <w:sz w:val="18"/>
                <w:szCs w:val="18"/>
                <w:lang w:val="hr-BA"/>
              </w:rPr>
              <w:t xml:space="preserve">Javnost je obaviještena o radovima putem odgovarajuće </w:t>
            </w:r>
          </w:p>
          <w:p w14:paraId="708643C9" w14:textId="77777777" w:rsidR="00A05FA2" w:rsidRPr="00A05FA2" w:rsidRDefault="00A05FA2" w:rsidP="00A05FA2">
            <w:pPr>
              <w:numPr>
                <w:ilvl w:val="0"/>
                <w:numId w:val="20"/>
              </w:numPr>
              <w:autoSpaceDE w:val="0"/>
              <w:autoSpaceDN w:val="0"/>
              <w:adjustRightInd w:val="0"/>
              <w:spacing w:before="0" w:after="0" w:line="240" w:lineRule="auto"/>
              <w:ind w:left="130" w:hanging="136"/>
              <w:contextualSpacing/>
              <w:rPr>
                <w:rFonts w:cs="Calibri"/>
                <w:kern w:val="24"/>
                <w:sz w:val="18"/>
                <w:szCs w:val="18"/>
                <w:lang w:val="hr-BA"/>
              </w:rPr>
            </w:pPr>
            <w:r w:rsidRPr="00A05FA2">
              <w:rPr>
                <w:rFonts w:cs="Calibri"/>
                <w:kern w:val="24"/>
                <w:sz w:val="18"/>
                <w:szCs w:val="18"/>
                <w:lang w:val="hr-BA"/>
              </w:rPr>
              <w:t>obavijesti u medijima i/ili na mjestima pristupačnim javnosti (uključujući mjesto radova)</w:t>
            </w:r>
          </w:p>
          <w:p w14:paraId="69E3734C" w14:textId="77777777" w:rsidR="00A05FA2" w:rsidRPr="00A05FA2" w:rsidRDefault="00A05FA2" w:rsidP="00A05FA2">
            <w:pPr>
              <w:numPr>
                <w:ilvl w:val="0"/>
                <w:numId w:val="20"/>
              </w:numPr>
              <w:autoSpaceDE w:val="0"/>
              <w:autoSpaceDN w:val="0"/>
              <w:adjustRightInd w:val="0"/>
              <w:spacing w:before="0" w:after="0" w:line="240" w:lineRule="auto"/>
              <w:ind w:left="130" w:hanging="136"/>
              <w:contextualSpacing/>
              <w:rPr>
                <w:rFonts w:cs="Calibri"/>
                <w:kern w:val="24"/>
                <w:sz w:val="18"/>
                <w:szCs w:val="18"/>
                <w:lang w:val="hr-BA"/>
              </w:rPr>
            </w:pPr>
            <w:r w:rsidRPr="00A05FA2">
              <w:rPr>
                <w:rFonts w:cs="Calibri"/>
                <w:kern w:val="24"/>
                <w:sz w:val="18"/>
                <w:szCs w:val="18"/>
                <w:lang w:val="hr-BA"/>
              </w:rPr>
              <w:t>Pribavljene su sve zakonom propisane dozvole za građenje i/ili sanaciju</w:t>
            </w:r>
          </w:p>
          <w:p w14:paraId="55CB1F6C" w14:textId="77777777" w:rsidR="00A05FA2" w:rsidRPr="00A05FA2" w:rsidRDefault="00A05FA2" w:rsidP="00A05FA2">
            <w:pPr>
              <w:numPr>
                <w:ilvl w:val="0"/>
                <w:numId w:val="20"/>
              </w:numPr>
              <w:autoSpaceDE w:val="0"/>
              <w:autoSpaceDN w:val="0"/>
              <w:adjustRightInd w:val="0"/>
              <w:spacing w:before="0" w:after="0" w:line="240" w:lineRule="auto"/>
              <w:ind w:left="130" w:hanging="136"/>
              <w:contextualSpacing/>
              <w:rPr>
                <w:rFonts w:cs="Calibri"/>
                <w:kern w:val="24"/>
                <w:sz w:val="18"/>
                <w:szCs w:val="18"/>
                <w:lang w:val="hr-BA"/>
              </w:rPr>
            </w:pPr>
            <w:r w:rsidRPr="00A05FA2">
              <w:rPr>
                <w:rFonts w:cs="Calibri"/>
                <w:kern w:val="24"/>
                <w:sz w:val="18"/>
                <w:szCs w:val="18"/>
                <w:lang w:val="hr-BA"/>
              </w:rPr>
              <w:t>Izvođač formalno prihvata da će se svi radovi izvesti na siguran i discipliniran način s ciljem minimiziranja uticaja na okolno stanovništvo i okoliš.</w:t>
            </w:r>
          </w:p>
          <w:p w14:paraId="6C8152E4" w14:textId="77777777" w:rsidR="00A05FA2" w:rsidRPr="00A05FA2" w:rsidRDefault="00A05FA2" w:rsidP="00A05FA2">
            <w:pPr>
              <w:numPr>
                <w:ilvl w:val="0"/>
                <w:numId w:val="20"/>
              </w:numPr>
              <w:autoSpaceDE w:val="0"/>
              <w:autoSpaceDN w:val="0"/>
              <w:adjustRightInd w:val="0"/>
              <w:spacing w:before="0" w:after="0" w:line="240" w:lineRule="auto"/>
              <w:ind w:left="130" w:hanging="136"/>
              <w:contextualSpacing/>
              <w:rPr>
                <w:rFonts w:cs="Calibri"/>
                <w:kern w:val="24"/>
                <w:sz w:val="18"/>
                <w:szCs w:val="18"/>
                <w:lang w:val="hr-BA"/>
              </w:rPr>
            </w:pPr>
            <w:r w:rsidRPr="00A05FA2">
              <w:rPr>
                <w:rFonts w:cs="Calibri"/>
                <w:kern w:val="24"/>
                <w:sz w:val="18"/>
                <w:szCs w:val="18"/>
                <w:lang w:val="hr-BA"/>
              </w:rPr>
              <w:t>Ograđivanje gradilišta</w:t>
            </w:r>
          </w:p>
          <w:p w14:paraId="3855DACE" w14:textId="77777777" w:rsidR="00A05FA2" w:rsidRPr="00A05FA2" w:rsidRDefault="00A05FA2" w:rsidP="00A05FA2">
            <w:pPr>
              <w:numPr>
                <w:ilvl w:val="0"/>
                <w:numId w:val="20"/>
              </w:numPr>
              <w:autoSpaceDE w:val="0"/>
              <w:autoSpaceDN w:val="0"/>
              <w:adjustRightInd w:val="0"/>
              <w:spacing w:before="0" w:after="0" w:line="240" w:lineRule="auto"/>
              <w:ind w:left="130" w:hanging="136"/>
              <w:contextualSpacing/>
              <w:rPr>
                <w:rFonts w:cs="Calibri"/>
                <w:kern w:val="24"/>
                <w:sz w:val="18"/>
                <w:szCs w:val="18"/>
                <w:lang w:val="hr-BA"/>
              </w:rPr>
            </w:pPr>
            <w:r w:rsidRPr="00A05FA2">
              <w:rPr>
                <w:rFonts w:cs="Calibri"/>
                <w:kern w:val="24"/>
                <w:sz w:val="18"/>
                <w:szCs w:val="18"/>
                <w:lang w:val="hr-BA"/>
              </w:rPr>
              <w:t>Kontrola pristupa neovlaštenih osoba gradilištu</w:t>
            </w:r>
          </w:p>
          <w:p w14:paraId="50B7F2EB" w14:textId="77777777" w:rsidR="00A05FA2" w:rsidRPr="00A05FA2" w:rsidRDefault="00A05FA2" w:rsidP="00A05FA2">
            <w:pPr>
              <w:numPr>
                <w:ilvl w:val="0"/>
                <w:numId w:val="20"/>
              </w:numPr>
              <w:autoSpaceDE w:val="0"/>
              <w:autoSpaceDN w:val="0"/>
              <w:adjustRightInd w:val="0"/>
              <w:spacing w:before="0" w:after="0" w:line="240" w:lineRule="auto"/>
              <w:ind w:left="136" w:hanging="136"/>
              <w:contextualSpacing/>
              <w:rPr>
                <w:rFonts w:cs="Calibri"/>
                <w:kern w:val="24"/>
                <w:sz w:val="18"/>
                <w:szCs w:val="18"/>
                <w:lang w:val="hr-BA"/>
              </w:rPr>
            </w:pPr>
            <w:r w:rsidRPr="00A05FA2">
              <w:rPr>
                <w:rFonts w:cs="Calibri"/>
                <w:kern w:val="24"/>
                <w:sz w:val="18"/>
                <w:szCs w:val="18"/>
                <w:lang w:val="hr-BA"/>
              </w:rPr>
              <w:t>Lična zaštitna oprema (LZO) radnika bit će u skladu s međunarodnom dobrom praksom (uvijek šljemovi, prema potrebi maske i zaštitne naočale, pojasevi i zaštitne čizme)</w:t>
            </w:r>
          </w:p>
          <w:p w14:paraId="3BEEF24B" w14:textId="77777777" w:rsidR="00A05FA2" w:rsidRPr="00A05FA2" w:rsidRDefault="00A05FA2" w:rsidP="00A05FA2">
            <w:pPr>
              <w:numPr>
                <w:ilvl w:val="0"/>
                <w:numId w:val="20"/>
              </w:numPr>
              <w:autoSpaceDE w:val="0"/>
              <w:autoSpaceDN w:val="0"/>
              <w:adjustRightInd w:val="0"/>
              <w:spacing w:before="0" w:after="0" w:line="240" w:lineRule="auto"/>
              <w:ind w:left="136" w:hanging="136"/>
              <w:contextualSpacing/>
              <w:rPr>
                <w:rFonts w:cs="Calibri"/>
                <w:kern w:val="24"/>
                <w:sz w:val="18"/>
                <w:szCs w:val="18"/>
                <w:lang w:val="hr-BA"/>
              </w:rPr>
            </w:pPr>
            <w:r w:rsidRPr="00A05FA2">
              <w:rPr>
                <w:rFonts w:cs="Calibri"/>
                <w:kern w:val="24"/>
                <w:sz w:val="18"/>
                <w:szCs w:val="18"/>
                <w:lang w:val="hr-BA"/>
              </w:rPr>
              <w:t>Postavljanjem odgovarajućih oznaka na gradilištu, radnici će se obavijestiti o ključnim pravilima i propisima kojih se trebaju pridržavati i brojevima za kontakt u hitnim slučajevima</w:t>
            </w:r>
          </w:p>
          <w:p w14:paraId="58D207AD" w14:textId="77777777" w:rsidR="00A05FA2" w:rsidRPr="00A05FA2" w:rsidRDefault="00A05FA2" w:rsidP="00A05FA2">
            <w:pPr>
              <w:numPr>
                <w:ilvl w:val="0"/>
                <w:numId w:val="20"/>
              </w:numPr>
              <w:autoSpaceDE w:val="0"/>
              <w:autoSpaceDN w:val="0"/>
              <w:adjustRightInd w:val="0"/>
              <w:spacing w:before="0" w:after="0" w:line="240" w:lineRule="auto"/>
              <w:ind w:left="136" w:hanging="136"/>
              <w:contextualSpacing/>
              <w:rPr>
                <w:rFonts w:cs="Calibri"/>
                <w:kern w:val="24"/>
                <w:sz w:val="18"/>
                <w:szCs w:val="18"/>
                <w:lang w:val="hr-BA"/>
              </w:rPr>
            </w:pPr>
            <w:r w:rsidRPr="00A05FA2">
              <w:rPr>
                <w:rFonts w:cs="Calibri"/>
                <w:kern w:val="24"/>
                <w:sz w:val="18"/>
                <w:szCs w:val="18"/>
                <w:lang w:val="hr-BA"/>
              </w:rPr>
              <w:t>Osigurati medicinske usluge i materijale na gradilištu za sve hitne slučajeve, kroz institucionalne i administrativne aranžmane sa lokalnom zdravstvenom jedinicom</w:t>
            </w:r>
          </w:p>
          <w:p w14:paraId="0C7D6F49" w14:textId="77777777" w:rsidR="00A05FA2" w:rsidRPr="00A05FA2" w:rsidRDefault="00A05FA2" w:rsidP="00A05FA2">
            <w:pPr>
              <w:numPr>
                <w:ilvl w:val="0"/>
                <w:numId w:val="20"/>
              </w:numPr>
              <w:autoSpaceDE w:val="0"/>
              <w:autoSpaceDN w:val="0"/>
              <w:adjustRightInd w:val="0"/>
              <w:spacing w:before="0" w:after="0" w:line="240" w:lineRule="auto"/>
              <w:ind w:left="136" w:hanging="136"/>
              <w:contextualSpacing/>
              <w:rPr>
                <w:rFonts w:cs="Calibri"/>
                <w:kern w:val="24"/>
                <w:sz w:val="18"/>
                <w:szCs w:val="18"/>
                <w:lang w:val="hr-BA"/>
              </w:rPr>
            </w:pPr>
            <w:r w:rsidRPr="00A05FA2">
              <w:rPr>
                <w:rFonts w:cs="Calibri"/>
                <w:kern w:val="24"/>
                <w:sz w:val="18"/>
                <w:szCs w:val="18"/>
                <w:lang w:val="hr-BA"/>
              </w:rPr>
              <w:t>Osigurati prijenosne mokre i sanitarne čvorove za građevinske radnike</w:t>
            </w:r>
          </w:p>
        </w:tc>
        <w:tc>
          <w:tcPr>
            <w:tcW w:w="3119" w:type="dxa"/>
          </w:tcPr>
          <w:p w14:paraId="43230B87" w14:textId="77777777" w:rsidR="00A05FA2" w:rsidRPr="00A05FA2" w:rsidRDefault="00A05FA2" w:rsidP="00A05FA2">
            <w:pPr>
              <w:numPr>
                <w:ilvl w:val="0"/>
                <w:numId w:val="20"/>
              </w:numPr>
              <w:autoSpaceDE w:val="0"/>
              <w:autoSpaceDN w:val="0"/>
              <w:adjustRightInd w:val="0"/>
              <w:spacing w:before="0" w:after="0" w:line="240" w:lineRule="auto"/>
              <w:ind w:left="136" w:hanging="136"/>
              <w:contextualSpacing/>
              <w:rPr>
                <w:rFonts w:cs="Calibri"/>
                <w:kern w:val="24"/>
                <w:sz w:val="18"/>
                <w:szCs w:val="18"/>
                <w:lang w:val="hr-BA"/>
              </w:rPr>
            </w:pPr>
            <w:r w:rsidRPr="00A05FA2">
              <w:rPr>
                <w:rFonts w:cs="Calibri"/>
                <w:kern w:val="24"/>
                <w:sz w:val="18"/>
                <w:szCs w:val="18"/>
                <w:lang w:val="hr-BA"/>
              </w:rPr>
              <w:t>Čuvati pisani dokaz obavijesti, lokalnih dozvola i/ili objava u medijima, isječke iz novina</w:t>
            </w:r>
          </w:p>
          <w:p w14:paraId="327E02E0" w14:textId="77777777" w:rsidR="00A05FA2" w:rsidRPr="00A05FA2" w:rsidRDefault="00A05FA2" w:rsidP="00A05FA2">
            <w:pPr>
              <w:numPr>
                <w:ilvl w:val="0"/>
                <w:numId w:val="20"/>
              </w:numPr>
              <w:autoSpaceDE w:val="0"/>
              <w:autoSpaceDN w:val="0"/>
              <w:adjustRightInd w:val="0"/>
              <w:spacing w:before="0" w:after="0" w:line="240" w:lineRule="auto"/>
              <w:ind w:left="136" w:hanging="136"/>
              <w:contextualSpacing/>
              <w:rPr>
                <w:rFonts w:cs="Calibri"/>
                <w:kern w:val="24"/>
                <w:sz w:val="18"/>
                <w:szCs w:val="18"/>
                <w:lang w:val="hr-BA"/>
              </w:rPr>
            </w:pPr>
            <w:r w:rsidRPr="00A05FA2">
              <w:rPr>
                <w:rFonts w:cs="Calibri"/>
                <w:kern w:val="24"/>
                <w:sz w:val="18"/>
                <w:szCs w:val="18"/>
                <w:lang w:val="hr-BA"/>
              </w:rPr>
              <w:t>Nadzorni organ osigurava korištenje lične zaštitne opreme</w:t>
            </w:r>
          </w:p>
          <w:p w14:paraId="27411422" w14:textId="77777777" w:rsidR="00A05FA2" w:rsidRPr="00A05FA2" w:rsidRDefault="00A05FA2" w:rsidP="00A05FA2">
            <w:pPr>
              <w:numPr>
                <w:ilvl w:val="0"/>
                <w:numId w:val="20"/>
              </w:numPr>
              <w:autoSpaceDE w:val="0"/>
              <w:autoSpaceDN w:val="0"/>
              <w:adjustRightInd w:val="0"/>
              <w:spacing w:before="0" w:after="0" w:line="240" w:lineRule="auto"/>
              <w:ind w:left="136" w:hanging="136"/>
              <w:contextualSpacing/>
              <w:rPr>
                <w:rFonts w:cs="Calibri"/>
                <w:kern w:val="24"/>
                <w:sz w:val="18"/>
                <w:szCs w:val="18"/>
                <w:lang w:val="hr-BA"/>
              </w:rPr>
            </w:pPr>
            <w:r w:rsidRPr="00A05FA2">
              <w:rPr>
                <w:rFonts w:cs="Calibri"/>
                <w:kern w:val="24"/>
                <w:sz w:val="18"/>
                <w:szCs w:val="18"/>
                <w:lang w:val="hr-BA"/>
              </w:rPr>
              <w:t>Nadzorni organ vrši vizuelnu kontrolu odgovarajućih oznaka</w:t>
            </w:r>
          </w:p>
        </w:tc>
        <w:tc>
          <w:tcPr>
            <w:tcW w:w="2126" w:type="dxa"/>
          </w:tcPr>
          <w:p w14:paraId="06AE1E24" w14:textId="77777777" w:rsidR="00A05FA2" w:rsidRPr="00A05FA2" w:rsidRDefault="00A05FA2" w:rsidP="00A05FA2">
            <w:pPr>
              <w:numPr>
                <w:ilvl w:val="0"/>
                <w:numId w:val="20"/>
              </w:numPr>
              <w:autoSpaceDE w:val="0"/>
              <w:autoSpaceDN w:val="0"/>
              <w:adjustRightInd w:val="0"/>
              <w:spacing w:before="0" w:after="180" w:line="264" w:lineRule="auto"/>
              <w:ind w:left="124" w:hanging="124"/>
              <w:contextualSpacing/>
              <w:rPr>
                <w:rFonts w:cs="Calibri"/>
                <w:kern w:val="24"/>
                <w:sz w:val="18"/>
                <w:szCs w:val="18"/>
                <w:lang w:val="hr-BA"/>
              </w:rPr>
            </w:pPr>
            <w:r w:rsidRPr="00A05FA2">
              <w:rPr>
                <w:rFonts w:cs="Calibri"/>
                <w:kern w:val="24"/>
                <w:sz w:val="18"/>
                <w:szCs w:val="18"/>
                <w:lang w:val="hr-BA"/>
              </w:rPr>
              <w:t>Nadzorni organ na gradilištu</w:t>
            </w:r>
          </w:p>
          <w:p w14:paraId="60C710FC" w14:textId="77777777" w:rsidR="00A05FA2" w:rsidRPr="00A05FA2" w:rsidRDefault="00A05FA2" w:rsidP="00A05FA2">
            <w:pPr>
              <w:numPr>
                <w:ilvl w:val="0"/>
                <w:numId w:val="20"/>
              </w:numPr>
              <w:autoSpaceDE w:val="0"/>
              <w:autoSpaceDN w:val="0"/>
              <w:adjustRightInd w:val="0"/>
              <w:spacing w:before="0" w:after="180" w:line="264" w:lineRule="auto"/>
              <w:ind w:left="124" w:hanging="124"/>
              <w:contextualSpacing/>
              <w:rPr>
                <w:rFonts w:cs="Calibri"/>
                <w:kern w:val="24"/>
                <w:sz w:val="18"/>
                <w:szCs w:val="18"/>
                <w:lang w:val="hr-BA"/>
              </w:rPr>
            </w:pPr>
            <w:r w:rsidRPr="00A05FA2">
              <w:rPr>
                <w:rFonts w:cs="Calibri"/>
                <w:kern w:val="24"/>
                <w:sz w:val="18"/>
                <w:szCs w:val="18"/>
                <w:lang w:val="hr-BA"/>
              </w:rPr>
              <w:t>PIU</w:t>
            </w:r>
          </w:p>
          <w:p w14:paraId="4FE37F71" w14:textId="77777777" w:rsidR="00A05FA2" w:rsidRPr="00A05FA2" w:rsidRDefault="00A05FA2" w:rsidP="00A05FA2">
            <w:pPr>
              <w:numPr>
                <w:ilvl w:val="0"/>
                <w:numId w:val="20"/>
              </w:numPr>
              <w:autoSpaceDE w:val="0"/>
              <w:autoSpaceDN w:val="0"/>
              <w:adjustRightInd w:val="0"/>
              <w:spacing w:before="0" w:after="180" w:line="264" w:lineRule="auto"/>
              <w:ind w:left="124" w:hanging="124"/>
              <w:contextualSpacing/>
              <w:rPr>
                <w:rFonts w:cs="Calibri"/>
                <w:kern w:val="24"/>
                <w:sz w:val="18"/>
                <w:szCs w:val="18"/>
                <w:lang w:val="hr-BA"/>
              </w:rPr>
            </w:pPr>
            <w:r w:rsidRPr="00A05FA2">
              <w:rPr>
                <w:rFonts w:cs="Calibri"/>
                <w:kern w:val="24"/>
                <w:sz w:val="18"/>
                <w:szCs w:val="18"/>
                <w:lang w:val="hr-BA"/>
              </w:rPr>
              <w:t>Izvođač za izvođenje građevinskih radova</w:t>
            </w:r>
          </w:p>
        </w:tc>
      </w:tr>
      <w:tr w:rsidR="00A05FA2" w:rsidRPr="00A05FA2" w14:paraId="3D4E3173" w14:textId="77777777" w:rsidTr="00A05FA2">
        <w:tc>
          <w:tcPr>
            <w:tcW w:w="1982" w:type="dxa"/>
            <w:vMerge w:val="restart"/>
          </w:tcPr>
          <w:p w14:paraId="534E3641" w14:textId="77777777" w:rsidR="00A05FA2" w:rsidRPr="00A05FA2" w:rsidRDefault="00A05FA2" w:rsidP="00A05FA2">
            <w:pPr>
              <w:spacing w:before="0" w:after="0"/>
              <w:ind w:left="144" w:right="144"/>
              <w:rPr>
                <w:rFonts w:cs="Calibri"/>
                <w:sz w:val="18"/>
                <w:szCs w:val="18"/>
                <w:lang w:val="hr-BA"/>
              </w:rPr>
            </w:pPr>
            <w:r w:rsidRPr="00A05FA2">
              <w:rPr>
                <w:rFonts w:cs="Calibri"/>
                <w:color w:val="336699"/>
                <w:sz w:val="18"/>
                <w:szCs w:val="18"/>
                <w:lang w:val="hr-BA"/>
              </w:rPr>
              <w:t>Mobilizacija/ Privremeni objekti/Građenje/Demobilizacija</w:t>
            </w:r>
          </w:p>
        </w:tc>
        <w:tc>
          <w:tcPr>
            <w:tcW w:w="12472" w:type="dxa"/>
            <w:gridSpan w:val="4"/>
          </w:tcPr>
          <w:p w14:paraId="7A843766" w14:textId="77777777" w:rsidR="00A05FA2" w:rsidRPr="00A05FA2" w:rsidRDefault="00A05FA2" w:rsidP="00A05FA2">
            <w:pPr>
              <w:autoSpaceDE w:val="0"/>
              <w:autoSpaceDN w:val="0"/>
              <w:adjustRightInd w:val="0"/>
              <w:spacing w:before="0" w:after="0" w:line="240" w:lineRule="auto"/>
              <w:rPr>
                <w:rFonts w:ascii="Arial" w:hAnsi="Arial" w:cs="Calibri"/>
                <w:color w:val="000000"/>
                <w:kern w:val="24"/>
                <w:sz w:val="18"/>
                <w:szCs w:val="18"/>
                <w:lang w:val="hr-BA"/>
              </w:rPr>
            </w:pPr>
            <w:r w:rsidRPr="00A05FA2">
              <w:rPr>
                <w:rFonts w:ascii="Arial" w:hAnsi="Arial" w:cs="Calibri"/>
                <w:b/>
                <w:bCs/>
                <w:color w:val="000000"/>
                <w:sz w:val="18"/>
                <w:szCs w:val="18"/>
                <w:lang w:val="hr-BA"/>
              </w:rPr>
              <w:t>Nabavka materijala</w:t>
            </w:r>
          </w:p>
        </w:tc>
      </w:tr>
      <w:tr w:rsidR="00A05FA2" w:rsidRPr="00A05FA2" w14:paraId="6C84987D" w14:textId="77777777" w:rsidTr="00A05FA2">
        <w:tc>
          <w:tcPr>
            <w:tcW w:w="1982" w:type="dxa"/>
            <w:vMerge/>
          </w:tcPr>
          <w:p w14:paraId="7BCBEA1B" w14:textId="77777777" w:rsidR="00A05FA2" w:rsidRPr="00A05FA2" w:rsidRDefault="00A05FA2" w:rsidP="00A05FA2">
            <w:pPr>
              <w:spacing w:before="0" w:after="0"/>
              <w:ind w:left="144" w:right="144"/>
              <w:rPr>
                <w:rFonts w:cs="Calibri"/>
                <w:sz w:val="18"/>
                <w:szCs w:val="18"/>
                <w:lang w:val="hr-BA"/>
              </w:rPr>
            </w:pPr>
          </w:p>
        </w:tc>
        <w:tc>
          <w:tcPr>
            <w:tcW w:w="2115" w:type="dxa"/>
          </w:tcPr>
          <w:p w14:paraId="58E10C23" w14:textId="77777777" w:rsidR="00A05FA2" w:rsidRPr="00A05FA2" w:rsidRDefault="00A05FA2" w:rsidP="00A05FA2">
            <w:pPr>
              <w:numPr>
                <w:ilvl w:val="0"/>
                <w:numId w:val="20"/>
              </w:numPr>
              <w:autoSpaceDE w:val="0"/>
              <w:autoSpaceDN w:val="0"/>
              <w:adjustRightInd w:val="0"/>
              <w:spacing w:before="0" w:after="0" w:line="240" w:lineRule="auto"/>
              <w:ind w:left="204" w:hanging="124"/>
              <w:contextualSpacing/>
              <w:rPr>
                <w:rFonts w:cs="Calibri"/>
                <w:kern w:val="24"/>
                <w:sz w:val="18"/>
                <w:szCs w:val="18"/>
                <w:lang w:val="hr-BA"/>
              </w:rPr>
            </w:pPr>
            <w:r w:rsidRPr="00A05FA2">
              <w:rPr>
                <w:rFonts w:cs="Calibri"/>
                <w:kern w:val="24"/>
                <w:sz w:val="18"/>
                <w:szCs w:val="18"/>
                <w:lang w:val="hr-BA"/>
              </w:rPr>
              <w:t xml:space="preserve">Indirektan uticaj na okoliš kupovinom materijala za </w:t>
            </w:r>
            <w:r w:rsidRPr="00A05FA2">
              <w:rPr>
                <w:rFonts w:cs="Calibri"/>
                <w:kern w:val="24"/>
                <w:sz w:val="18"/>
                <w:szCs w:val="18"/>
                <w:lang w:val="hr-BA"/>
              </w:rPr>
              <w:lastRenderedPageBreak/>
              <w:t xml:space="preserve">privredna društva koja nemaju dozvolu za rad </w:t>
            </w:r>
          </w:p>
        </w:tc>
        <w:tc>
          <w:tcPr>
            <w:tcW w:w="5112" w:type="dxa"/>
          </w:tcPr>
          <w:p w14:paraId="4C9B7E25" w14:textId="77777777" w:rsidR="00A05FA2" w:rsidRPr="00A05FA2" w:rsidRDefault="00A05FA2" w:rsidP="00A05FA2">
            <w:pPr>
              <w:numPr>
                <w:ilvl w:val="0"/>
                <w:numId w:val="20"/>
              </w:numPr>
              <w:autoSpaceDE w:val="0"/>
              <w:autoSpaceDN w:val="0"/>
              <w:adjustRightInd w:val="0"/>
              <w:spacing w:before="0" w:after="0" w:line="240" w:lineRule="auto"/>
              <w:ind w:left="130" w:hanging="136"/>
              <w:contextualSpacing/>
              <w:rPr>
                <w:rFonts w:cs="Calibri"/>
                <w:kern w:val="24"/>
                <w:sz w:val="18"/>
                <w:szCs w:val="18"/>
                <w:lang w:val="hr-BA"/>
              </w:rPr>
            </w:pPr>
            <w:r w:rsidRPr="00A05FA2">
              <w:rPr>
                <w:rFonts w:cs="Calibri"/>
                <w:kern w:val="24"/>
                <w:sz w:val="18"/>
                <w:szCs w:val="18"/>
                <w:lang w:val="hr-BA"/>
              </w:rPr>
              <w:lastRenderedPageBreak/>
              <w:t>Nabavka materijala sa ovlaštenih mjesta i mjesta koja imaju dozvolu za rad</w:t>
            </w:r>
          </w:p>
        </w:tc>
        <w:tc>
          <w:tcPr>
            <w:tcW w:w="3119" w:type="dxa"/>
          </w:tcPr>
          <w:p w14:paraId="04432CB5" w14:textId="77777777" w:rsidR="00A05FA2" w:rsidRPr="00A05FA2" w:rsidRDefault="00A05FA2" w:rsidP="00A05FA2">
            <w:pPr>
              <w:numPr>
                <w:ilvl w:val="0"/>
                <w:numId w:val="20"/>
              </w:numPr>
              <w:autoSpaceDE w:val="0"/>
              <w:autoSpaceDN w:val="0"/>
              <w:adjustRightInd w:val="0"/>
              <w:spacing w:before="0" w:after="0" w:line="240" w:lineRule="auto"/>
              <w:ind w:left="136" w:hanging="136"/>
              <w:contextualSpacing/>
              <w:rPr>
                <w:rFonts w:cs="Calibri"/>
                <w:kern w:val="24"/>
                <w:sz w:val="18"/>
                <w:szCs w:val="18"/>
                <w:lang w:val="hr-BA"/>
              </w:rPr>
            </w:pPr>
            <w:r w:rsidRPr="00A05FA2">
              <w:rPr>
                <w:rFonts w:cs="Calibri"/>
                <w:kern w:val="24"/>
                <w:sz w:val="18"/>
                <w:szCs w:val="18"/>
                <w:lang w:val="hr-BA"/>
              </w:rPr>
              <w:t>Uvid u ugovore sa dobavljačima</w:t>
            </w:r>
          </w:p>
        </w:tc>
        <w:tc>
          <w:tcPr>
            <w:tcW w:w="2126" w:type="dxa"/>
          </w:tcPr>
          <w:p w14:paraId="2016D860" w14:textId="77777777" w:rsidR="00A05FA2" w:rsidRPr="00A05FA2" w:rsidRDefault="00A05FA2" w:rsidP="00A05FA2">
            <w:pPr>
              <w:numPr>
                <w:ilvl w:val="0"/>
                <w:numId w:val="20"/>
              </w:numPr>
              <w:autoSpaceDE w:val="0"/>
              <w:autoSpaceDN w:val="0"/>
              <w:adjustRightInd w:val="0"/>
              <w:spacing w:before="0" w:after="180" w:line="264" w:lineRule="auto"/>
              <w:ind w:left="124" w:hanging="124"/>
              <w:contextualSpacing/>
              <w:rPr>
                <w:rFonts w:cs="Calibri"/>
                <w:kern w:val="24"/>
                <w:sz w:val="18"/>
                <w:szCs w:val="18"/>
                <w:lang w:val="hr-BA"/>
              </w:rPr>
            </w:pPr>
            <w:r w:rsidRPr="00A05FA2">
              <w:rPr>
                <w:rFonts w:cs="Calibri"/>
                <w:kern w:val="24"/>
                <w:sz w:val="18"/>
                <w:szCs w:val="18"/>
                <w:lang w:val="hr-BA"/>
              </w:rPr>
              <w:t>Nadzorni organ na gradilištu</w:t>
            </w:r>
          </w:p>
          <w:p w14:paraId="27778C54" w14:textId="77777777" w:rsidR="00A05FA2" w:rsidRPr="00A05FA2" w:rsidRDefault="00A05FA2" w:rsidP="00A05FA2">
            <w:pPr>
              <w:numPr>
                <w:ilvl w:val="0"/>
                <w:numId w:val="20"/>
              </w:numPr>
              <w:autoSpaceDE w:val="0"/>
              <w:autoSpaceDN w:val="0"/>
              <w:adjustRightInd w:val="0"/>
              <w:spacing w:before="0" w:after="180" w:line="264" w:lineRule="auto"/>
              <w:ind w:left="124" w:hanging="124"/>
              <w:contextualSpacing/>
              <w:rPr>
                <w:rFonts w:cs="Calibri"/>
                <w:kern w:val="24"/>
                <w:sz w:val="18"/>
                <w:szCs w:val="18"/>
                <w:lang w:val="hr-BA"/>
              </w:rPr>
            </w:pPr>
            <w:r w:rsidRPr="00A05FA2">
              <w:rPr>
                <w:rFonts w:cs="Calibri"/>
                <w:kern w:val="24"/>
                <w:sz w:val="18"/>
                <w:szCs w:val="18"/>
                <w:lang w:val="hr-BA"/>
              </w:rPr>
              <w:t>PIU</w:t>
            </w:r>
          </w:p>
          <w:p w14:paraId="304F47DC" w14:textId="77777777" w:rsidR="00A05FA2" w:rsidRPr="00A05FA2" w:rsidRDefault="00A05FA2" w:rsidP="00A05FA2">
            <w:pPr>
              <w:numPr>
                <w:ilvl w:val="0"/>
                <w:numId w:val="20"/>
              </w:numPr>
              <w:autoSpaceDE w:val="0"/>
              <w:autoSpaceDN w:val="0"/>
              <w:adjustRightInd w:val="0"/>
              <w:spacing w:before="0" w:after="180" w:line="264" w:lineRule="auto"/>
              <w:ind w:left="124" w:hanging="124"/>
              <w:contextualSpacing/>
              <w:rPr>
                <w:rFonts w:cs="Calibri"/>
                <w:kern w:val="24"/>
                <w:sz w:val="18"/>
                <w:szCs w:val="18"/>
                <w:lang w:val="hr-BA"/>
              </w:rPr>
            </w:pPr>
            <w:r w:rsidRPr="00A05FA2">
              <w:rPr>
                <w:rFonts w:cs="Calibri"/>
                <w:kern w:val="24"/>
                <w:sz w:val="18"/>
                <w:szCs w:val="18"/>
                <w:lang w:val="hr-BA"/>
              </w:rPr>
              <w:lastRenderedPageBreak/>
              <w:t>Izvođač za izvođenje građevinskih radova</w:t>
            </w:r>
          </w:p>
        </w:tc>
      </w:tr>
      <w:tr w:rsidR="00A05FA2" w:rsidRPr="00A05FA2" w14:paraId="5B99F8B1" w14:textId="77777777" w:rsidTr="00A05FA2">
        <w:tc>
          <w:tcPr>
            <w:tcW w:w="1982" w:type="dxa"/>
            <w:vMerge/>
          </w:tcPr>
          <w:p w14:paraId="35DADDE2" w14:textId="77777777" w:rsidR="00A05FA2" w:rsidRPr="00A05FA2" w:rsidRDefault="00A05FA2" w:rsidP="00A05FA2">
            <w:pPr>
              <w:spacing w:before="0" w:after="0"/>
              <w:ind w:left="144" w:right="144"/>
              <w:rPr>
                <w:rFonts w:cs="Calibri"/>
                <w:sz w:val="18"/>
                <w:szCs w:val="18"/>
                <w:lang w:val="hr-BA"/>
              </w:rPr>
            </w:pPr>
          </w:p>
        </w:tc>
        <w:tc>
          <w:tcPr>
            <w:tcW w:w="2115" w:type="dxa"/>
          </w:tcPr>
          <w:p w14:paraId="287F054A" w14:textId="77777777" w:rsidR="00A05FA2" w:rsidRPr="00A05FA2" w:rsidRDefault="00A05FA2" w:rsidP="00A05FA2">
            <w:pPr>
              <w:numPr>
                <w:ilvl w:val="0"/>
                <w:numId w:val="20"/>
              </w:numPr>
              <w:autoSpaceDE w:val="0"/>
              <w:autoSpaceDN w:val="0"/>
              <w:adjustRightInd w:val="0"/>
              <w:spacing w:before="0" w:after="0" w:line="240" w:lineRule="auto"/>
              <w:ind w:left="204" w:hanging="124"/>
              <w:contextualSpacing/>
              <w:rPr>
                <w:rFonts w:cs="Calibri"/>
                <w:kern w:val="24"/>
                <w:sz w:val="18"/>
                <w:szCs w:val="18"/>
                <w:lang w:val="hr-BA"/>
              </w:rPr>
            </w:pPr>
            <w:r w:rsidRPr="00A05FA2">
              <w:rPr>
                <w:rFonts w:cs="Calibri"/>
                <w:kern w:val="24"/>
                <w:sz w:val="18"/>
                <w:szCs w:val="18"/>
                <w:lang w:val="hr-BA"/>
              </w:rPr>
              <w:t>Korištenje pozajmišta za materijal</w:t>
            </w:r>
          </w:p>
        </w:tc>
        <w:tc>
          <w:tcPr>
            <w:tcW w:w="5112" w:type="dxa"/>
          </w:tcPr>
          <w:p w14:paraId="2BFAA7B9" w14:textId="77777777" w:rsidR="00A05FA2" w:rsidRPr="00A05FA2" w:rsidRDefault="00A05FA2" w:rsidP="00A05FA2">
            <w:pPr>
              <w:numPr>
                <w:ilvl w:val="0"/>
                <w:numId w:val="20"/>
              </w:numPr>
              <w:autoSpaceDE w:val="0"/>
              <w:autoSpaceDN w:val="0"/>
              <w:adjustRightInd w:val="0"/>
              <w:spacing w:before="0" w:after="0" w:line="240" w:lineRule="auto"/>
              <w:ind w:left="130" w:hanging="136"/>
              <w:contextualSpacing/>
              <w:rPr>
                <w:rFonts w:cs="Calibri"/>
                <w:kern w:val="24"/>
                <w:sz w:val="18"/>
                <w:szCs w:val="18"/>
                <w:lang w:val="hr-BA"/>
              </w:rPr>
            </w:pPr>
            <w:r w:rsidRPr="00A05FA2">
              <w:rPr>
                <w:rFonts w:cs="Calibri"/>
                <w:kern w:val="24"/>
                <w:sz w:val="18"/>
                <w:szCs w:val="18"/>
                <w:lang w:val="hr-BA"/>
              </w:rPr>
              <w:t>Pozajmišta podliježu radovima za potpuno vraćanje u prijašnje stanje nakon zatvaranja</w:t>
            </w:r>
          </w:p>
        </w:tc>
        <w:tc>
          <w:tcPr>
            <w:tcW w:w="3119" w:type="dxa"/>
          </w:tcPr>
          <w:p w14:paraId="4A0134C1" w14:textId="77777777" w:rsidR="00A05FA2" w:rsidRPr="00A05FA2" w:rsidRDefault="00A05FA2" w:rsidP="00A05FA2">
            <w:pPr>
              <w:numPr>
                <w:ilvl w:val="0"/>
                <w:numId w:val="20"/>
              </w:numPr>
              <w:autoSpaceDE w:val="0"/>
              <w:autoSpaceDN w:val="0"/>
              <w:adjustRightInd w:val="0"/>
              <w:spacing w:before="0" w:after="0" w:line="240" w:lineRule="auto"/>
              <w:ind w:left="136" w:hanging="136"/>
              <w:contextualSpacing/>
              <w:rPr>
                <w:rFonts w:cs="Calibri"/>
                <w:kern w:val="24"/>
                <w:sz w:val="18"/>
                <w:szCs w:val="18"/>
                <w:lang w:val="hr-BA"/>
              </w:rPr>
            </w:pPr>
            <w:r w:rsidRPr="00A05FA2">
              <w:rPr>
                <w:rFonts w:cs="Calibri"/>
                <w:kern w:val="24"/>
                <w:sz w:val="18"/>
                <w:szCs w:val="18"/>
                <w:lang w:val="hr-BA"/>
              </w:rPr>
              <w:t>Kontrola pozajmišta nakon zatvaranja</w:t>
            </w:r>
          </w:p>
        </w:tc>
        <w:tc>
          <w:tcPr>
            <w:tcW w:w="2126" w:type="dxa"/>
          </w:tcPr>
          <w:p w14:paraId="2B51B412" w14:textId="77777777" w:rsidR="00A05FA2" w:rsidRPr="00A05FA2" w:rsidRDefault="00A05FA2" w:rsidP="00A05FA2">
            <w:pPr>
              <w:numPr>
                <w:ilvl w:val="0"/>
                <w:numId w:val="20"/>
              </w:numPr>
              <w:autoSpaceDE w:val="0"/>
              <w:autoSpaceDN w:val="0"/>
              <w:adjustRightInd w:val="0"/>
              <w:spacing w:before="0" w:after="180" w:line="264" w:lineRule="auto"/>
              <w:ind w:left="124" w:hanging="124"/>
              <w:contextualSpacing/>
              <w:rPr>
                <w:rFonts w:cs="Calibri"/>
                <w:kern w:val="24"/>
                <w:sz w:val="18"/>
                <w:szCs w:val="18"/>
                <w:lang w:val="hr-BA"/>
              </w:rPr>
            </w:pPr>
            <w:r w:rsidRPr="00A05FA2">
              <w:rPr>
                <w:rFonts w:cs="Calibri"/>
                <w:kern w:val="24"/>
                <w:sz w:val="18"/>
                <w:szCs w:val="18"/>
                <w:lang w:val="hr-BA"/>
              </w:rPr>
              <w:t>Nadzorni organ na gradilištu</w:t>
            </w:r>
          </w:p>
          <w:p w14:paraId="7875D5DA" w14:textId="77777777" w:rsidR="00A05FA2" w:rsidRPr="00A05FA2" w:rsidRDefault="00A05FA2" w:rsidP="00A05FA2">
            <w:pPr>
              <w:numPr>
                <w:ilvl w:val="0"/>
                <w:numId w:val="20"/>
              </w:numPr>
              <w:autoSpaceDE w:val="0"/>
              <w:autoSpaceDN w:val="0"/>
              <w:adjustRightInd w:val="0"/>
              <w:spacing w:before="0" w:after="180" w:line="264" w:lineRule="auto"/>
              <w:ind w:left="124" w:hanging="124"/>
              <w:contextualSpacing/>
              <w:rPr>
                <w:rFonts w:cs="Calibri"/>
                <w:kern w:val="24"/>
                <w:sz w:val="18"/>
                <w:szCs w:val="18"/>
                <w:lang w:val="hr-BA"/>
              </w:rPr>
            </w:pPr>
            <w:r w:rsidRPr="00A05FA2">
              <w:rPr>
                <w:rFonts w:cs="Calibri"/>
                <w:kern w:val="24"/>
                <w:sz w:val="18"/>
                <w:szCs w:val="18"/>
                <w:lang w:val="hr-BA"/>
              </w:rPr>
              <w:t>PIU</w:t>
            </w:r>
          </w:p>
        </w:tc>
      </w:tr>
      <w:tr w:rsidR="00A05FA2" w:rsidRPr="00A05FA2" w14:paraId="168AC445" w14:textId="77777777" w:rsidTr="00A05FA2">
        <w:tc>
          <w:tcPr>
            <w:tcW w:w="1982" w:type="dxa"/>
            <w:vMerge w:val="restart"/>
          </w:tcPr>
          <w:p w14:paraId="3CE678BD" w14:textId="77777777" w:rsidR="00A05FA2" w:rsidRPr="00A05FA2" w:rsidRDefault="00A05FA2" w:rsidP="00A05FA2">
            <w:pPr>
              <w:spacing w:before="0" w:after="0"/>
              <w:ind w:left="144" w:right="144"/>
              <w:rPr>
                <w:rFonts w:cs="Calibri"/>
                <w:color w:val="0070C0"/>
                <w:sz w:val="18"/>
                <w:szCs w:val="18"/>
                <w:lang w:val="hr-BA"/>
              </w:rPr>
            </w:pPr>
            <w:r w:rsidRPr="00A05FA2">
              <w:rPr>
                <w:rFonts w:cs="Calibri"/>
                <w:color w:val="336699"/>
                <w:sz w:val="18"/>
                <w:szCs w:val="18"/>
                <w:lang w:val="hr-BA"/>
              </w:rPr>
              <w:t>Mobilizacija/ Privremeni objekti/Građenje/Demobilizacija</w:t>
            </w:r>
          </w:p>
        </w:tc>
        <w:tc>
          <w:tcPr>
            <w:tcW w:w="12472" w:type="dxa"/>
            <w:gridSpan w:val="4"/>
          </w:tcPr>
          <w:p w14:paraId="70B2CDB6" w14:textId="77777777" w:rsidR="00A05FA2" w:rsidRPr="00A05FA2" w:rsidRDefault="00A05FA2" w:rsidP="00A05FA2">
            <w:pPr>
              <w:autoSpaceDE w:val="0"/>
              <w:autoSpaceDN w:val="0"/>
              <w:adjustRightInd w:val="0"/>
              <w:spacing w:before="0" w:after="0" w:line="240" w:lineRule="auto"/>
              <w:rPr>
                <w:rFonts w:cs="Calibri"/>
                <w:color w:val="000000"/>
                <w:sz w:val="18"/>
                <w:szCs w:val="18"/>
                <w:lang w:val="hr-BA"/>
              </w:rPr>
            </w:pPr>
            <w:r w:rsidRPr="00A05FA2">
              <w:rPr>
                <w:rFonts w:ascii="Arial" w:hAnsi="Arial" w:cs="Calibri"/>
                <w:b/>
                <w:bCs/>
                <w:color w:val="000000"/>
                <w:sz w:val="18"/>
                <w:szCs w:val="18"/>
                <w:lang w:val="hr-BA"/>
              </w:rPr>
              <w:t>Sigurnost saobraćaja i pješaka</w:t>
            </w:r>
          </w:p>
        </w:tc>
      </w:tr>
      <w:tr w:rsidR="00A05FA2" w:rsidRPr="00A05FA2" w14:paraId="1DEECF8D" w14:textId="77777777" w:rsidTr="00A05FA2">
        <w:tc>
          <w:tcPr>
            <w:tcW w:w="1982" w:type="dxa"/>
            <w:vMerge/>
          </w:tcPr>
          <w:p w14:paraId="64983600" w14:textId="77777777" w:rsidR="00A05FA2" w:rsidRPr="00A05FA2" w:rsidRDefault="00A05FA2" w:rsidP="00A05FA2">
            <w:pPr>
              <w:autoSpaceDE w:val="0"/>
              <w:autoSpaceDN w:val="0"/>
              <w:adjustRightInd w:val="0"/>
              <w:spacing w:before="0" w:after="0" w:line="240" w:lineRule="auto"/>
              <w:rPr>
                <w:rFonts w:cs="Calibri"/>
                <w:color w:val="000000"/>
                <w:sz w:val="18"/>
                <w:szCs w:val="18"/>
                <w:lang w:val="hr-BA"/>
              </w:rPr>
            </w:pPr>
          </w:p>
        </w:tc>
        <w:tc>
          <w:tcPr>
            <w:tcW w:w="2115" w:type="dxa"/>
          </w:tcPr>
          <w:p w14:paraId="3E5C7AE9" w14:textId="77777777" w:rsidR="00A05FA2" w:rsidRPr="00A05FA2" w:rsidRDefault="00A05FA2" w:rsidP="00A05FA2">
            <w:pPr>
              <w:numPr>
                <w:ilvl w:val="0"/>
                <w:numId w:val="20"/>
              </w:numPr>
              <w:autoSpaceDE w:val="0"/>
              <w:autoSpaceDN w:val="0"/>
              <w:adjustRightInd w:val="0"/>
              <w:spacing w:before="0" w:after="0" w:line="240" w:lineRule="auto"/>
              <w:ind w:left="204" w:hanging="204"/>
              <w:contextualSpacing/>
              <w:rPr>
                <w:rFonts w:cs="Calibri"/>
                <w:kern w:val="24"/>
                <w:sz w:val="18"/>
                <w:szCs w:val="18"/>
                <w:lang w:val="hr-BA"/>
              </w:rPr>
            </w:pPr>
            <w:r w:rsidRPr="00A05FA2">
              <w:rPr>
                <w:rFonts w:cs="Calibri"/>
                <w:b/>
                <w:bCs/>
                <w:kern w:val="24"/>
                <w:sz w:val="18"/>
                <w:szCs w:val="18"/>
                <w:lang w:val="hr-BA"/>
              </w:rPr>
              <w:t>Povećan saobraćaj</w:t>
            </w:r>
            <w:r w:rsidRPr="00A05FA2">
              <w:rPr>
                <w:rFonts w:cs="Calibri"/>
                <w:kern w:val="24"/>
                <w:sz w:val="18"/>
                <w:szCs w:val="18"/>
                <w:lang w:val="hr-BA"/>
              </w:rPr>
              <w:t xml:space="preserve"> zbog kretanja teške opreme/vozila/radova u blizini glavnih/lokalnih cesta</w:t>
            </w:r>
          </w:p>
          <w:p w14:paraId="7CE41F79" w14:textId="77777777" w:rsidR="00A05FA2" w:rsidRPr="00A05FA2" w:rsidRDefault="00A05FA2" w:rsidP="00A05FA2">
            <w:pPr>
              <w:numPr>
                <w:ilvl w:val="0"/>
                <w:numId w:val="20"/>
              </w:numPr>
              <w:autoSpaceDE w:val="0"/>
              <w:autoSpaceDN w:val="0"/>
              <w:adjustRightInd w:val="0"/>
              <w:spacing w:before="0" w:after="0" w:line="240" w:lineRule="auto"/>
              <w:ind w:left="204" w:hanging="133"/>
              <w:contextualSpacing/>
              <w:rPr>
                <w:rFonts w:cs="Calibri"/>
                <w:kern w:val="24"/>
                <w:sz w:val="18"/>
                <w:szCs w:val="18"/>
                <w:lang w:val="hr-BA"/>
              </w:rPr>
            </w:pPr>
            <w:r w:rsidRPr="00A05FA2">
              <w:rPr>
                <w:rFonts w:cs="Calibri"/>
                <w:b/>
                <w:bCs/>
                <w:kern w:val="24"/>
                <w:sz w:val="18"/>
                <w:szCs w:val="18"/>
                <w:lang w:val="hr-BA"/>
              </w:rPr>
              <w:t>Smanjen javni pristup</w:t>
            </w:r>
            <w:r w:rsidRPr="00A05FA2">
              <w:rPr>
                <w:rFonts w:cs="Calibri"/>
                <w:kern w:val="24"/>
                <w:sz w:val="18"/>
                <w:szCs w:val="18"/>
                <w:lang w:val="hr-BA"/>
              </w:rPr>
              <w:t xml:space="preserve"> kroz građevinsko područje</w:t>
            </w:r>
          </w:p>
        </w:tc>
        <w:tc>
          <w:tcPr>
            <w:tcW w:w="5112" w:type="dxa"/>
          </w:tcPr>
          <w:p w14:paraId="56985533" w14:textId="77777777" w:rsidR="00A05FA2" w:rsidRPr="00A05FA2" w:rsidRDefault="00A05FA2" w:rsidP="00A05FA2">
            <w:pPr>
              <w:numPr>
                <w:ilvl w:val="0"/>
                <w:numId w:val="20"/>
              </w:numPr>
              <w:autoSpaceDE w:val="0"/>
              <w:autoSpaceDN w:val="0"/>
              <w:adjustRightInd w:val="0"/>
              <w:spacing w:before="0" w:after="0" w:line="240" w:lineRule="auto"/>
              <w:ind w:left="136" w:hanging="142"/>
              <w:contextualSpacing/>
              <w:rPr>
                <w:rFonts w:cs="Calibri"/>
                <w:kern w:val="24"/>
                <w:sz w:val="18"/>
                <w:szCs w:val="18"/>
                <w:lang w:val="hr-BA"/>
              </w:rPr>
            </w:pPr>
            <w:r w:rsidRPr="00A05FA2">
              <w:rPr>
                <w:rFonts w:cs="Calibri"/>
                <w:kern w:val="24"/>
                <w:sz w:val="18"/>
                <w:szCs w:val="18"/>
                <w:lang w:val="hr-BA"/>
              </w:rPr>
              <w:t>Rasporediti kretanje vozila u vrijeme dana kada je intenzitet saobraćaja slabiji ili noću.</w:t>
            </w:r>
          </w:p>
          <w:p w14:paraId="2D096344" w14:textId="77777777" w:rsidR="00A05FA2" w:rsidRPr="00A05FA2" w:rsidRDefault="00A05FA2" w:rsidP="00A05FA2">
            <w:pPr>
              <w:numPr>
                <w:ilvl w:val="0"/>
                <w:numId w:val="20"/>
              </w:numPr>
              <w:autoSpaceDE w:val="0"/>
              <w:autoSpaceDN w:val="0"/>
              <w:adjustRightInd w:val="0"/>
              <w:spacing w:before="0" w:after="0" w:line="240" w:lineRule="auto"/>
              <w:ind w:left="136" w:hanging="142"/>
              <w:contextualSpacing/>
              <w:rPr>
                <w:rFonts w:cs="Calibri"/>
                <w:kern w:val="24"/>
                <w:sz w:val="18"/>
                <w:szCs w:val="18"/>
                <w:lang w:val="hr-BA"/>
              </w:rPr>
            </w:pPr>
            <w:r w:rsidRPr="00A05FA2">
              <w:rPr>
                <w:rFonts w:cs="Calibri"/>
                <w:kern w:val="24"/>
                <w:sz w:val="18"/>
                <w:szCs w:val="18"/>
                <w:lang w:val="hr-BA"/>
              </w:rPr>
              <w:t>Osigurati pomoćnike u saobraćaju/signalizatore, saobraćajne znakove radi pomoći u osiguravanju slobodnog i sigurnog protoka saobraćaja</w:t>
            </w:r>
          </w:p>
          <w:p w14:paraId="5C31E418" w14:textId="77777777" w:rsidR="00A05FA2" w:rsidRPr="00A05FA2" w:rsidRDefault="00A05FA2" w:rsidP="00A05FA2">
            <w:pPr>
              <w:numPr>
                <w:ilvl w:val="0"/>
                <w:numId w:val="20"/>
              </w:numPr>
              <w:autoSpaceDE w:val="0"/>
              <w:autoSpaceDN w:val="0"/>
              <w:adjustRightInd w:val="0"/>
              <w:spacing w:before="0" w:after="0" w:line="240" w:lineRule="auto"/>
              <w:ind w:left="136" w:hanging="142"/>
              <w:contextualSpacing/>
              <w:rPr>
                <w:rFonts w:cs="Calibri"/>
                <w:kern w:val="24"/>
                <w:sz w:val="18"/>
                <w:szCs w:val="18"/>
                <w:lang w:val="hr-BA"/>
              </w:rPr>
            </w:pPr>
            <w:r w:rsidRPr="00A05FA2">
              <w:rPr>
                <w:rFonts w:cs="Calibri"/>
                <w:kern w:val="24"/>
                <w:sz w:val="18"/>
                <w:szCs w:val="18"/>
                <w:lang w:val="hr-BA"/>
              </w:rPr>
              <w:t>Održavati i popravljati privremene alternativne pravce za vozila i pješake</w:t>
            </w:r>
          </w:p>
          <w:p w14:paraId="010855FF" w14:textId="77777777" w:rsidR="00A05FA2" w:rsidRPr="00A05FA2" w:rsidRDefault="00A05FA2" w:rsidP="00A05FA2">
            <w:pPr>
              <w:numPr>
                <w:ilvl w:val="0"/>
                <w:numId w:val="20"/>
              </w:numPr>
              <w:autoSpaceDE w:val="0"/>
              <w:autoSpaceDN w:val="0"/>
              <w:adjustRightInd w:val="0"/>
              <w:spacing w:before="0" w:after="0" w:line="240" w:lineRule="auto"/>
              <w:ind w:left="136" w:hanging="142"/>
              <w:contextualSpacing/>
              <w:rPr>
                <w:rFonts w:cs="Calibri"/>
                <w:kern w:val="24"/>
                <w:sz w:val="18"/>
                <w:szCs w:val="18"/>
                <w:lang w:val="hr-BA"/>
              </w:rPr>
            </w:pPr>
            <w:r w:rsidRPr="00A05FA2">
              <w:rPr>
                <w:rFonts w:cs="Calibri"/>
                <w:kern w:val="24"/>
                <w:sz w:val="18"/>
                <w:szCs w:val="18"/>
                <w:lang w:val="hr-BA"/>
              </w:rPr>
              <w:t>Nadzor i upravljanje brojem građevinskih mašina i satima njihovog rada</w:t>
            </w:r>
          </w:p>
          <w:p w14:paraId="37D7D2FB" w14:textId="77777777" w:rsidR="00A05FA2" w:rsidRPr="00A05FA2" w:rsidRDefault="00A05FA2" w:rsidP="00A05FA2">
            <w:pPr>
              <w:numPr>
                <w:ilvl w:val="0"/>
                <w:numId w:val="20"/>
              </w:numPr>
              <w:autoSpaceDE w:val="0"/>
              <w:autoSpaceDN w:val="0"/>
              <w:adjustRightInd w:val="0"/>
              <w:spacing w:before="0" w:after="0" w:line="240" w:lineRule="auto"/>
              <w:ind w:left="136" w:hanging="142"/>
              <w:contextualSpacing/>
              <w:rPr>
                <w:rFonts w:cs="Calibri"/>
                <w:kern w:val="24"/>
                <w:sz w:val="18"/>
                <w:szCs w:val="18"/>
                <w:lang w:val="hr-BA"/>
              </w:rPr>
            </w:pPr>
            <w:r w:rsidRPr="00A05FA2">
              <w:rPr>
                <w:rFonts w:cs="Calibri"/>
                <w:kern w:val="24"/>
                <w:sz w:val="18"/>
                <w:szCs w:val="18"/>
                <w:lang w:val="hr-BA"/>
              </w:rPr>
              <w:t>Osigurati odgovarajuće osvjetljenje na gradilištu</w:t>
            </w:r>
          </w:p>
          <w:p w14:paraId="6DC5BBA0" w14:textId="77777777" w:rsidR="00A05FA2" w:rsidRPr="00A05FA2" w:rsidRDefault="00A05FA2" w:rsidP="00A05FA2">
            <w:pPr>
              <w:numPr>
                <w:ilvl w:val="0"/>
                <w:numId w:val="20"/>
              </w:numPr>
              <w:autoSpaceDE w:val="0"/>
              <w:autoSpaceDN w:val="0"/>
              <w:adjustRightInd w:val="0"/>
              <w:spacing w:before="0" w:after="0" w:line="240" w:lineRule="auto"/>
              <w:ind w:left="136" w:hanging="142"/>
              <w:contextualSpacing/>
              <w:rPr>
                <w:rFonts w:cs="Calibri"/>
                <w:kern w:val="24"/>
                <w:sz w:val="18"/>
                <w:szCs w:val="18"/>
                <w:lang w:val="hr-BA"/>
              </w:rPr>
            </w:pPr>
            <w:r w:rsidRPr="00A05FA2">
              <w:rPr>
                <w:rFonts w:cs="Calibri"/>
                <w:kern w:val="24"/>
                <w:sz w:val="18"/>
                <w:szCs w:val="18"/>
                <w:lang w:val="hr-BA"/>
              </w:rPr>
              <w:t>Osigurati odgovarajuće osvjetljenje na mjestima gdje vjerovatno ima prolaznika ili gdje stanovništvo ulazi</w:t>
            </w:r>
          </w:p>
          <w:p w14:paraId="55BBE9A0" w14:textId="77777777" w:rsidR="00A05FA2" w:rsidRPr="00A05FA2" w:rsidRDefault="00A05FA2" w:rsidP="00A05FA2">
            <w:pPr>
              <w:numPr>
                <w:ilvl w:val="0"/>
                <w:numId w:val="20"/>
              </w:numPr>
              <w:autoSpaceDE w:val="0"/>
              <w:autoSpaceDN w:val="0"/>
              <w:adjustRightInd w:val="0"/>
              <w:spacing w:before="0" w:after="0" w:line="240" w:lineRule="auto"/>
              <w:ind w:left="136" w:hanging="142"/>
              <w:contextualSpacing/>
              <w:rPr>
                <w:rFonts w:cs="Calibri"/>
                <w:kern w:val="24"/>
                <w:sz w:val="18"/>
                <w:szCs w:val="18"/>
                <w:lang w:val="hr-BA"/>
              </w:rPr>
            </w:pPr>
            <w:r w:rsidRPr="00A05FA2">
              <w:rPr>
                <w:rFonts w:cs="Calibri"/>
                <w:kern w:val="24"/>
                <w:sz w:val="18"/>
                <w:szCs w:val="18"/>
                <w:lang w:val="hr-BA"/>
              </w:rPr>
              <w:t>Odrediti alternativni pravac za pješake i/ili vozila u koordinaciji sa općinskim organima uprave ili obezbijediti siguran prolaz kroz gradilište</w:t>
            </w:r>
          </w:p>
          <w:p w14:paraId="24FE8CBF" w14:textId="77777777" w:rsidR="00A05FA2" w:rsidRPr="00A05FA2" w:rsidRDefault="00A05FA2" w:rsidP="00A05FA2">
            <w:pPr>
              <w:numPr>
                <w:ilvl w:val="0"/>
                <w:numId w:val="20"/>
              </w:numPr>
              <w:autoSpaceDE w:val="0"/>
              <w:autoSpaceDN w:val="0"/>
              <w:adjustRightInd w:val="0"/>
              <w:spacing w:before="0" w:after="0" w:line="240" w:lineRule="auto"/>
              <w:ind w:left="136" w:hanging="142"/>
              <w:contextualSpacing/>
              <w:rPr>
                <w:rFonts w:cs="Calibri"/>
                <w:kern w:val="24"/>
                <w:sz w:val="18"/>
                <w:szCs w:val="18"/>
                <w:lang w:val="hr-BA"/>
              </w:rPr>
            </w:pPr>
            <w:r w:rsidRPr="00A05FA2">
              <w:rPr>
                <w:rFonts w:cs="Calibri"/>
                <w:kern w:val="24"/>
                <w:sz w:val="18"/>
                <w:szCs w:val="18"/>
                <w:lang w:val="hr-BA"/>
              </w:rPr>
              <w:t>Blagovremeno informiranje građana putem medija o predstojećim radovima i alternativnim pravcima</w:t>
            </w:r>
          </w:p>
        </w:tc>
        <w:tc>
          <w:tcPr>
            <w:tcW w:w="3119" w:type="dxa"/>
          </w:tcPr>
          <w:p w14:paraId="546A4B42" w14:textId="77777777" w:rsidR="00A05FA2" w:rsidRPr="00A05FA2" w:rsidRDefault="00A05FA2" w:rsidP="00A05FA2">
            <w:pPr>
              <w:numPr>
                <w:ilvl w:val="0"/>
                <w:numId w:val="20"/>
              </w:numPr>
              <w:autoSpaceDE w:val="0"/>
              <w:autoSpaceDN w:val="0"/>
              <w:adjustRightInd w:val="0"/>
              <w:spacing w:before="0" w:after="0" w:line="240" w:lineRule="auto"/>
              <w:ind w:left="193" w:hanging="233"/>
              <w:contextualSpacing/>
              <w:rPr>
                <w:rFonts w:cs="Calibri"/>
                <w:kern w:val="24"/>
                <w:sz w:val="18"/>
                <w:szCs w:val="18"/>
                <w:lang w:val="hr-BA"/>
              </w:rPr>
            </w:pPr>
            <w:r w:rsidRPr="00A05FA2">
              <w:rPr>
                <w:rFonts w:cs="Calibri"/>
                <w:kern w:val="24"/>
                <w:sz w:val="18"/>
                <w:szCs w:val="18"/>
                <w:lang w:val="hr-BA"/>
              </w:rPr>
              <w:t>Prisustvo saobraćajnih znakova</w:t>
            </w:r>
          </w:p>
          <w:p w14:paraId="0CD614F2" w14:textId="77777777" w:rsidR="00A05FA2" w:rsidRPr="00A05FA2" w:rsidRDefault="00A05FA2" w:rsidP="00A05FA2">
            <w:pPr>
              <w:numPr>
                <w:ilvl w:val="0"/>
                <w:numId w:val="20"/>
              </w:numPr>
              <w:autoSpaceDE w:val="0"/>
              <w:autoSpaceDN w:val="0"/>
              <w:adjustRightInd w:val="0"/>
              <w:spacing w:before="0" w:after="0" w:line="240" w:lineRule="auto"/>
              <w:ind w:left="193" w:hanging="233"/>
              <w:contextualSpacing/>
              <w:rPr>
                <w:rFonts w:cs="Calibri"/>
                <w:kern w:val="24"/>
                <w:sz w:val="18"/>
                <w:szCs w:val="18"/>
                <w:lang w:val="hr-BA"/>
              </w:rPr>
            </w:pPr>
            <w:r w:rsidRPr="00A05FA2">
              <w:rPr>
                <w:rFonts w:cs="Calibri"/>
                <w:kern w:val="24"/>
                <w:sz w:val="18"/>
                <w:szCs w:val="18"/>
                <w:lang w:val="hr-BA"/>
              </w:rPr>
              <w:t>Zaprimljene pritužbe građana</w:t>
            </w:r>
          </w:p>
          <w:p w14:paraId="0BEE45F5" w14:textId="77777777" w:rsidR="00A05FA2" w:rsidRPr="00A05FA2" w:rsidRDefault="00A05FA2" w:rsidP="00A05FA2">
            <w:pPr>
              <w:numPr>
                <w:ilvl w:val="0"/>
                <w:numId w:val="20"/>
              </w:numPr>
              <w:autoSpaceDE w:val="0"/>
              <w:autoSpaceDN w:val="0"/>
              <w:adjustRightInd w:val="0"/>
              <w:spacing w:before="0" w:after="0" w:line="240" w:lineRule="auto"/>
              <w:ind w:left="193" w:hanging="233"/>
              <w:contextualSpacing/>
              <w:rPr>
                <w:rFonts w:cs="Calibri"/>
                <w:kern w:val="24"/>
                <w:sz w:val="18"/>
                <w:szCs w:val="18"/>
                <w:lang w:val="hr-BA"/>
              </w:rPr>
            </w:pPr>
            <w:r w:rsidRPr="00A05FA2">
              <w:rPr>
                <w:rFonts w:cs="Calibri"/>
                <w:kern w:val="24"/>
                <w:sz w:val="18"/>
                <w:szCs w:val="18"/>
                <w:lang w:val="hr-BA"/>
              </w:rPr>
              <w:t>Pojava zastoja u saobraćaju</w:t>
            </w:r>
          </w:p>
          <w:p w14:paraId="4EFE8AC4" w14:textId="77777777" w:rsidR="00A05FA2" w:rsidRPr="00A05FA2" w:rsidRDefault="00A05FA2" w:rsidP="00A05FA2">
            <w:pPr>
              <w:numPr>
                <w:ilvl w:val="0"/>
                <w:numId w:val="20"/>
              </w:numPr>
              <w:autoSpaceDE w:val="0"/>
              <w:autoSpaceDN w:val="0"/>
              <w:adjustRightInd w:val="0"/>
              <w:spacing w:before="0" w:after="0" w:line="240" w:lineRule="auto"/>
              <w:ind w:left="193" w:hanging="233"/>
              <w:contextualSpacing/>
              <w:rPr>
                <w:rFonts w:cs="Calibri"/>
                <w:kern w:val="24"/>
                <w:sz w:val="18"/>
                <w:szCs w:val="18"/>
                <w:lang w:val="hr-BA"/>
              </w:rPr>
            </w:pPr>
            <w:r w:rsidRPr="00A05FA2">
              <w:rPr>
                <w:rFonts w:cs="Calibri"/>
                <w:kern w:val="24"/>
                <w:sz w:val="18"/>
                <w:szCs w:val="18"/>
                <w:lang w:val="hr-BA"/>
              </w:rPr>
              <w:t>Broj i vrsta građevinskih mašina</w:t>
            </w:r>
          </w:p>
          <w:p w14:paraId="161E54FA" w14:textId="77777777" w:rsidR="00A05FA2" w:rsidRPr="00A05FA2" w:rsidRDefault="00A05FA2" w:rsidP="00A05FA2">
            <w:pPr>
              <w:numPr>
                <w:ilvl w:val="0"/>
                <w:numId w:val="20"/>
              </w:numPr>
              <w:autoSpaceDE w:val="0"/>
              <w:autoSpaceDN w:val="0"/>
              <w:adjustRightInd w:val="0"/>
              <w:spacing w:before="0" w:after="0" w:line="240" w:lineRule="auto"/>
              <w:ind w:left="193" w:hanging="233"/>
              <w:contextualSpacing/>
              <w:rPr>
                <w:rFonts w:cs="Calibri"/>
                <w:kern w:val="24"/>
                <w:sz w:val="18"/>
                <w:szCs w:val="18"/>
                <w:lang w:val="hr-BA"/>
              </w:rPr>
            </w:pPr>
            <w:r w:rsidRPr="00A05FA2">
              <w:rPr>
                <w:rFonts w:cs="Calibri"/>
                <w:kern w:val="24"/>
                <w:sz w:val="18"/>
                <w:szCs w:val="18"/>
                <w:lang w:val="hr-BA"/>
              </w:rPr>
              <w:t>Zaprimljene pritužbe građana</w:t>
            </w:r>
          </w:p>
        </w:tc>
        <w:tc>
          <w:tcPr>
            <w:tcW w:w="2126" w:type="dxa"/>
          </w:tcPr>
          <w:p w14:paraId="24AEB125" w14:textId="77777777" w:rsidR="00A05FA2" w:rsidRPr="00A05FA2" w:rsidRDefault="00A05FA2" w:rsidP="00A05FA2">
            <w:pPr>
              <w:numPr>
                <w:ilvl w:val="0"/>
                <w:numId w:val="20"/>
              </w:numPr>
              <w:autoSpaceDE w:val="0"/>
              <w:autoSpaceDN w:val="0"/>
              <w:adjustRightInd w:val="0"/>
              <w:spacing w:before="0" w:after="180" w:line="264" w:lineRule="auto"/>
              <w:ind w:left="124" w:hanging="186"/>
              <w:contextualSpacing/>
              <w:rPr>
                <w:rFonts w:cs="Calibri"/>
                <w:kern w:val="24"/>
                <w:sz w:val="18"/>
                <w:szCs w:val="18"/>
                <w:lang w:val="hr-BA"/>
              </w:rPr>
            </w:pPr>
            <w:r w:rsidRPr="00A05FA2">
              <w:rPr>
                <w:rFonts w:cs="Calibri"/>
                <w:kern w:val="24"/>
                <w:sz w:val="18"/>
                <w:szCs w:val="18"/>
                <w:lang w:val="hr-BA"/>
              </w:rPr>
              <w:t>Izvođač</w:t>
            </w:r>
          </w:p>
          <w:p w14:paraId="5CCEA65E" w14:textId="77777777" w:rsidR="00A05FA2" w:rsidRPr="00A05FA2" w:rsidRDefault="00A05FA2" w:rsidP="00A05FA2">
            <w:pPr>
              <w:numPr>
                <w:ilvl w:val="0"/>
                <w:numId w:val="20"/>
              </w:numPr>
              <w:autoSpaceDE w:val="0"/>
              <w:autoSpaceDN w:val="0"/>
              <w:adjustRightInd w:val="0"/>
              <w:spacing w:before="0" w:after="180" w:line="264" w:lineRule="auto"/>
              <w:ind w:left="124" w:hanging="186"/>
              <w:contextualSpacing/>
              <w:rPr>
                <w:rFonts w:cs="Calibri"/>
                <w:kern w:val="24"/>
                <w:sz w:val="18"/>
                <w:szCs w:val="18"/>
                <w:lang w:val="hr-BA"/>
              </w:rPr>
            </w:pPr>
            <w:r w:rsidRPr="00A05FA2">
              <w:rPr>
                <w:rFonts w:cs="Calibri"/>
                <w:kern w:val="24"/>
                <w:sz w:val="18"/>
                <w:szCs w:val="18"/>
                <w:lang w:val="hr-BA"/>
              </w:rPr>
              <w:t xml:space="preserve">PIU </w:t>
            </w:r>
          </w:p>
          <w:p w14:paraId="7ED13A63" w14:textId="77777777" w:rsidR="00A05FA2" w:rsidRPr="00A05FA2" w:rsidRDefault="00A05FA2" w:rsidP="00A05FA2">
            <w:pPr>
              <w:autoSpaceDE w:val="0"/>
              <w:autoSpaceDN w:val="0"/>
              <w:adjustRightInd w:val="0"/>
              <w:spacing w:before="0" w:after="0" w:line="240" w:lineRule="auto"/>
              <w:ind w:left="124" w:hanging="186"/>
              <w:rPr>
                <w:rFonts w:cs="Calibri"/>
                <w:color w:val="000000"/>
                <w:sz w:val="18"/>
                <w:szCs w:val="18"/>
                <w:lang w:val="hr-BA"/>
              </w:rPr>
            </w:pPr>
          </w:p>
          <w:p w14:paraId="3BB9EACA" w14:textId="77777777" w:rsidR="00A05FA2" w:rsidRPr="00A05FA2" w:rsidRDefault="00A05FA2" w:rsidP="00A05FA2">
            <w:pPr>
              <w:autoSpaceDE w:val="0"/>
              <w:autoSpaceDN w:val="0"/>
              <w:adjustRightInd w:val="0"/>
              <w:spacing w:before="0" w:after="0" w:line="240" w:lineRule="auto"/>
              <w:ind w:left="124" w:hanging="186"/>
              <w:rPr>
                <w:rFonts w:cs="Calibri"/>
                <w:color w:val="000000"/>
                <w:sz w:val="18"/>
                <w:szCs w:val="18"/>
                <w:lang w:val="hr-BA"/>
              </w:rPr>
            </w:pPr>
          </w:p>
          <w:p w14:paraId="667126EA" w14:textId="77777777" w:rsidR="00A05FA2" w:rsidRPr="00A05FA2" w:rsidRDefault="00A05FA2" w:rsidP="00A05FA2">
            <w:pPr>
              <w:autoSpaceDE w:val="0"/>
              <w:autoSpaceDN w:val="0"/>
              <w:adjustRightInd w:val="0"/>
              <w:spacing w:before="0" w:after="0" w:line="240" w:lineRule="auto"/>
              <w:ind w:left="124"/>
              <w:rPr>
                <w:rFonts w:cs="Calibri"/>
                <w:color w:val="000000"/>
                <w:sz w:val="18"/>
                <w:szCs w:val="18"/>
                <w:lang w:val="hr-BA"/>
              </w:rPr>
            </w:pPr>
          </w:p>
        </w:tc>
      </w:tr>
      <w:tr w:rsidR="00A05FA2" w:rsidRPr="00A05FA2" w14:paraId="5A6E4D46" w14:textId="77777777" w:rsidTr="00A05FA2">
        <w:tc>
          <w:tcPr>
            <w:tcW w:w="1982" w:type="dxa"/>
            <w:vMerge/>
          </w:tcPr>
          <w:p w14:paraId="6D9D2751" w14:textId="77777777" w:rsidR="00A05FA2" w:rsidRPr="00A05FA2" w:rsidRDefault="00A05FA2" w:rsidP="00A05FA2">
            <w:pPr>
              <w:autoSpaceDE w:val="0"/>
              <w:autoSpaceDN w:val="0"/>
              <w:adjustRightInd w:val="0"/>
              <w:spacing w:before="0" w:after="0" w:line="240" w:lineRule="auto"/>
              <w:rPr>
                <w:rFonts w:cs="Calibri"/>
                <w:color w:val="000000"/>
                <w:sz w:val="18"/>
                <w:szCs w:val="18"/>
                <w:lang w:val="hr-BA"/>
              </w:rPr>
            </w:pPr>
          </w:p>
        </w:tc>
        <w:tc>
          <w:tcPr>
            <w:tcW w:w="12472" w:type="dxa"/>
            <w:gridSpan w:val="4"/>
          </w:tcPr>
          <w:p w14:paraId="40FA3920" w14:textId="77777777" w:rsidR="00A05FA2" w:rsidRPr="00A05FA2" w:rsidRDefault="00A05FA2" w:rsidP="00A05FA2">
            <w:pPr>
              <w:autoSpaceDE w:val="0"/>
              <w:autoSpaceDN w:val="0"/>
              <w:adjustRightInd w:val="0"/>
              <w:spacing w:before="0" w:after="0" w:line="240" w:lineRule="auto"/>
              <w:rPr>
                <w:rFonts w:cs="Calibri"/>
                <w:color w:val="000000"/>
                <w:sz w:val="18"/>
                <w:szCs w:val="18"/>
                <w:lang w:val="hr-BA"/>
              </w:rPr>
            </w:pPr>
            <w:r w:rsidRPr="00A05FA2">
              <w:rPr>
                <w:rFonts w:ascii="Arial" w:hAnsi="Arial" w:cs="Calibri"/>
                <w:b/>
                <w:bCs/>
                <w:color w:val="000000"/>
                <w:sz w:val="18"/>
                <w:szCs w:val="18"/>
                <w:lang w:val="hr-BA"/>
              </w:rPr>
              <w:t>Kvalitet zraka – suzbijanje prašine i buke</w:t>
            </w:r>
          </w:p>
        </w:tc>
      </w:tr>
      <w:tr w:rsidR="00A05FA2" w:rsidRPr="00A05FA2" w14:paraId="2EEB6736" w14:textId="77777777" w:rsidTr="00A05FA2">
        <w:tc>
          <w:tcPr>
            <w:tcW w:w="1982" w:type="dxa"/>
            <w:vMerge/>
          </w:tcPr>
          <w:p w14:paraId="54976FAA" w14:textId="77777777" w:rsidR="00A05FA2" w:rsidRPr="00A05FA2" w:rsidRDefault="00A05FA2" w:rsidP="00A05FA2">
            <w:pPr>
              <w:autoSpaceDE w:val="0"/>
              <w:autoSpaceDN w:val="0"/>
              <w:adjustRightInd w:val="0"/>
              <w:spacing w:before="0" w:after="0" w:line="240" w:lineRule="auto"/>
              <w:rPr>
                <w:rFonts w:cs="Calibri"/>
                <w:color w:val="000000"/>
                <w:sz w:val="18"/>
                <w:szCs w:val="18"/>
                <w:lang w:val="hr-BA"/>
              </w:rPr>
            </w:pPr>
          </w:p>
        </w:tc>
        <w:tc>
          <w:tcPr>
            <w:tcW w:w="2115" w:type="dxa"/>
          </w:tcPr>
          <w:p w14:paraId="50A3A28D" w14:textId="77777777" w:rsidR="00A05FA2" w:rsidRPr="00A05FA2" w:rsidRDefault="00A05FA2" w:rsidP="00A05FA2">
            <w:pPr>
              <w:numPr>
                <w:ilvl w:val="0"/>
                <w:numId w:val="20"/>
              </w:numPr>
              <w:autoSpaceDE w:val="0"/>
              <w:autoSpaceDN w:val="0"/>
              <w:adjustRightInd w:val="0"/>
              <w:spacing w:before="0" w:after="0" w:line="240" w:lineRule="auto"/>
              <w:ind w:left="160" w:hanging="160"/>
              <w:contextualSpacing/>
              <w:rPr>
                <w:rFonts w:cs="Calibri"/>
                <w:kern w:val="24"/>
                <w:sz w:val="18"/>
                <w:szCs w:val="18"/>
                <w:lang w:val="hr-BA"/>
              </w:rPr>
            </w:pPr>
            <w:r w:rsidRPr="00A05FA2">
              <w:rPr>
                <w:rFonts w:cs="Calibri"/>
                <w:kern w:val="24"/>
                <w:sz w:val="18"/>
                <w:szCs w:val="18"/>
                <w:lang w:val="hr-BA"/>
              </w:rPr>
              <w:t xml:space="preserve">Emisije </w:t>
            </w:r>
            <w:r w:rsidRPr="00A05FA2">
              <w:rPr>
                <w:rFonts w:cs="Calibri"/>
                <w:b/>
                <w:bCs/>
                <w:kern w:val="24"/>
                <w:sz w:val="18"/>
                <w:szCs w:val="18"/>
                <w:lang w:val="hr-BA"/>
              </w:rPr>
              <w:t>plinova i čvrstih čestica</w:t>
            </w:r>
            <w:r w:rsidRPr="00A05FA2">
              <w:rPr>
                <w:rFonts w:cs="Calibri"/>
                <w:kern w:val="24"/>
                <w:sz w:val="18"/>
                <w:szCs w:val="18"/>
                <w:lang w:val="hr-BA"/>
              </w:rPr>
              <w:t xml:space="preserve"> iz vozila, opreme i agregata</w:t>
            </w:r>
          </w:p>
        </w:tc>
        <w:tc>
          <w:tcPr>
            <w:tcW w:w="5112" w:type="dxa"/>
          </w:tcPr>
          <w:p w14:paraId="309FD43D" w14:textId="77777777" w:rsidR="00A05FA2" w:rsidRPr="00A05FA2" w:rsidRDefault="00A05FA2" w:rsidP="00A05FA2">
            <w:pPr>
              <w:numPr>
                <w:ilvl w:val="0"/>
                <w:numId w:val="20"/>
              </w:numPr>
              <w:autoSpaceDE w:val="0"/>
              <w:autoSpaceDN w:val="0"/>
              <w:adjustRightInd w:val="0"/>
              <w:spacing w:before="0" w:after="0" w:line="240" w:lineRule="auto"/>
              <w:ind w:left="136" w:hanging="136"/>
              <w:contextualSpacing/>
              <w:rPr>
                <w:rFonts w:cs="Calibri"/>
                <w:kern w:val="24"/>
                <w:sz w:val="18"/>
                <w:szCs w:val="18"/>
                <w:lang w:val="hr-BA"/>
              </w:rPr>
            </w:pPr>
            <w:r w:rsidRPr="00A05FA2">
              <w:rPr>
                <w:rFonts w:cs="Calibri"/>
                <w:kern w:val="24"/>
                <w:sz w:val="18"/>
                <w:szCs w:val="18"/>
                <w:lang w:val="hr-BA"/>
              </w:rPr>
              <w:t>Redovno održavanje opreme</w:t>
            </w:r>
          </w:p>
          <w:p w14:paraId="7E9DF9E7" w14:textId="77777777" w:rsidR="00A05FA2" w:rsidRPr="00A05FA2" w:rsidRDefault="00A05FA2" w:rsidP="00A05FA2">
            <w:pPr>
              <w:numPr>
                <w:ilvl w:val="0"/>
                <w:numId w:val="20"/>
              </w:numPr>
              <w:autoSpaceDE w:val="0"/>
              <w:autoSpaceDN w:val="0"/>
              <w:adjustRightInd w:val="0"/>
              <w:spacing w:before="0" w:after="0" w:line="240" w:lineRule="auto"/>
              <w:ind w:left="136" w:hanging="136"/>
              <w:contextualSpacing/>
              <w:rPr>
                <w:rFonts w:cs="Calibri"/>
                <w:kern w:val="24"/>
                <w:sz w:val="18"/>
                <w:szCs w:val="18"/>
                <w:lang w:val="hr-BA"/>
              </w:rPr>
            </w:pPr>
            <w:r w:rsidRPr="00A05FA2">
              <w:rPr>
                <w:rFonts w:cs="Calibri"/>
                <w:kern w:val="24"/>
                <w:sz w:val="18"/>
                <w:szCs w:val="18"/>
                <w:lang w:val="hr-BA"/>
              </w:rPr>
              <w:t>Oprema i mašine se trebaju ugasiti kada se ne koriste</w:t>
            </w:r>
          </w:p>
          <w:p w14:paraId="0D8919A4" w14:textId="77777777" w:rsidR="00A05FA2" w:rsidRPr="00A05FA2" w:rsidRDefault="00A05FA2" w:rsidP="00A05FA2">
            <w:pPr>
              <w:numPr>
                <w:ilvl w:val="0"/>
                <w:numId w:val="20"/>
              </w:numPr>
              <w:autoSpaceDE w:val="0"/>
              <w:autoSpaceDN w:val="0"/>
              <w:adjustRightInd w:val="0"/>
              <w:spacing w:before="0" w:after="0" w:line="240" w:lineRule="auto"/>
              <w:ind w:left="136" w:hanging="136"/>
              <w:contextualSpacing/>
              <w:rPr>
                <w:rFonts w:cs="Calibri"/>
                <w:kern w:val="24"/>
                <w:sz w:val="18"/>
                <w:szCs w:val="18"/>
                <w:lang w:val="hr-BA"/>
              </w:rPr>
            </w:pPr>
            <w:r w:rsidRPr="00A05FA2">
              <w:rPr>
                <w:rFonts w:cs="Calibri"/>
                <w:kern w:val="24"/>
                <w:sz w:val="18"/>
                <w:szCs w:val="18"/>
                <w:lang w:val="hr-BA"/>
              </w:rPr>
              <w:t>Potrebno je koristiti visokokvalitetna fosilna goriva (s niskim procentom sumpora i olova) kao motorno gorivo za mašine i opremu</w:t>
            </w:r>
          </w:p>
          <w:p w14:paraId="5FA972D5" w14:textId="77777777" w:rsidR="00A05FA2" w:rsidRPr="00A05FA2" w:rsidRDefault="00A05FA2" w:rsidP="00A05FA2">
            <w:pPr>
              <w:numPr>
                <w:ilvl w:val="0"/>
                <w:numId w:val="20"/>
              </w:numPr>
              <w:autoSpaceDE w:val="0"/>
              <w:autoSpaceDN w:val="0"/>
              <w:adjustRightInd w:val="0"/>
              <w:spacing w:before="0" w:after="0" w:line="240" w:lineRule="auto"/>
              <w:ind w:left="136" w:hanging="136"/>
              <w:contextualSpacing/>
              <w:rPr>
                <w:rFonts w:cs="Calibri"/>
                <w:kern w:val="24"/>
                <w:sz w:val="18"/>
                <w:szCs w:val="18"/>
                <w:lang w:val="hr-BA"/>
              </w:rPr>
            </w:pPr>
            <w:r w:rsidRPr="00A05FA2">
              <w:rPr>
                <w:rFonts w:cs="Calibri"/>
                <w:kern w:val="24"/>
                <w:sz w:val="18"/>
                <w:szCs w:val="18"/>
                <w:lang w:val="hr-BA"/>
              </w:rPr>
              <w:t>Izvođenje gradnje u fazama</w:t>
            </w:r>
          </w:p>
          <w:p w14:paraId="02A72F72" w14:textId="77777777" w:rsidR="00A05FA2" w:rsidRPr="00A05FA2" w:rsidRDefault="00A05FA2" w:rsidP="00A05FA2">
            <w:pPr>
              <w:numPr>
                <w:ilvl w:val="0"/>
                <w:numId w:val="20"/>
              </w:numPr>
              <w:autoSpaceDE w:val="0"/>
              <w:autoSpaceDN w:val="0"/>
              <w:adjustRightInd w:val="0"/>
              <w:spacing w:before="0" w:after="0" w:line="240" w:lineRule="auto"/>
              <w:ind w:left="136" w:hanging="136"/>
              <w:contextualSpacing/>
              <w:rPr>
                <w:rFonts w:cs="Calibri"/>
                <w:kern w:val="24"/>
                <w:sz w:val="18"/>
                <w:szCs w:val="18"/>
                <w:lang w:val="hr-BA"/>
              </w:rPr>
            </w:pPr>
            <w:r w:rsidRPr="00A05FA2">
              <w:rPr>
                <w:rFonts w:cs="Calibri"/>
                <w:kern w:val="24"/>
                <w:sz w:val="18"/>
                <w:szCs w:val="18"/>
                <w:lang w:val="hr-BA"/>
              </w:rPr>
              <w:t>Izvođač dostavlja dokaz o usklađenosti sa standardima emisije u sklopu postupka godišnje registracije vozila</w:t>
            </w:r>
          </w:p>
        </w:tc>
        <w:tc>
          <w:tcPr>
            <w:tcW w:w="3119" w:type="dxa"/>
          </w:tcPr>
          <w:p w14:paraId="62D3E8A0" w14:textId="77777777" w:rsidR="00A05FA2" w:rsidRPr="00A05FA2" w:rsidRDefault="00A05FA2" w:rsidP="00A05FA2">
            <w:pPr>
              <w:numPr>
                <w:ilvl w:val="0"/>
                <w:numId w:val="20"/>
              </w:numPr>
              <w:autoSpaceDE w:val="0"/>
              <w:autoSpaceDN w:val="0"/>
              <w:adjustRightInd w:val="0"/>
              <w:spacing w:before="0" w:after="0" w:line="240" w:lineRule="auto"/>
              <w:ind w:left="125" w:hanging="176"/>
              <w:contextualSpacing/>
              <w:rPr>
                <w:rFonts w:cs="Calibri"/>
                <w:kern w:val="24"/>
                <w:sz w:val="18"/>
                <w:szCs w:val="18"/>
                <w:lang w:val="hr-BA"/>
              </w:rPr>
            </w:pPr>
            <w:r w:rsidRPr="00A05FA2">
              <w:rPr>
                <w:rFonts w:cs="Calibri"/>
                <w:kern w:val="24"/>
                <w:sz w:val="18"/>
                <w:szCs w:val="18"/>
                <w:lang w:val="hr-BA"/>
              </w:rPr>
              <w:t>Prisustvo crnog dima iz građevinskih vozila</w:t>
            </w:r>
          </w:p>
          <w:p w14:paraId="76903584" w14:textId="77777777" w:rsidR="00A05FA2" w:rsidRPr="00A05FA2" w:rsidRDefault="00A05FA2" w:rsidP="00A05FA2">
            <w:pPr>
              <w:numPr>
                <w:ilvl w:val="0"/>
                <w:numId w:val="20"/>
              </w:numPr>
              <w:autoSpaceDE w:val="0"/>
              <w:autoSpaceDN w:val="0"/>
              <w:adjustRightInd w:val="0"/>
              <w:spacing w:before="0" w:after="0" w:line="240" w:lineRule="auto"/>
              <w:ind w:left="125" w:hanging="176"/>
              <w:contextualSpacing/>
              <w:rPr>
                <w:rFonts w:cs="Calibri"/>
                <w:kern w:val="24"/>
                <w:sz w:val="18"/>
                <w:szCs w:val="18"/>
                <w:lang w:val="hr-BA"/>
              </w:rPr>
            </w:pPr>
            <w:r w:rsidRPr="00A05FA2">
              <w:rPr>
                <w:rFonts w:cs="Calibri"/>
                <w:kern w:val="24"/>
                <w:sz w:val="18"/>
                <w:szCs w:val="18"/>
                <w:lang w:val="hr-BA"/>
              </w:rPr>
              <w:t>Atestna dokumentacija</w:t>
            </w:r>
          </w:p>
          <w:p w14:paraId="1561EF4F" w14:textId="77777777" w:rsidR="00A05FA2" w:rsidRPr="00A05FA2" w:rsidRDefault="00A05FA2" w:rsidP="00A05FA2">
            <w:pPr>
              <w:numPr>
                <w:ilvl w:val="0"/>
                <w:numId w:val="20"/>
              </w:numPr>
              <w:autoSpaceDE w:val="0"/>
              <w:autoSpaceDN w:val="0"/>
              <w:adjustRightInd w:val="0"/>
              <w:spacing w:before="0" w:after="0" w:line="240" w:lineRule="auto"/>
              <w:ind w:left="125" w:hanging="176"/>
              <w:contextualSpacing/>
              <w:rPr>
                <w:rFonts w:cs="Calibri"/>
                <w:kern w:val="24"/>
                <w:sz w:val="18"/>
                <w:szCs w:val="18"/>
                <w:lang w:val="hr-BA"/>
              </w:rPr>
            </w:pPr>
            <w:r w:rsidRPr="00A05FA2">
              <w:rPr>
                <w:rFonts w:cs="Calibri"/>
                <w:kern w:val="24"/>
                <w:sz w:val="18"/>
                <w:szCs w:val="18"/>
                <w:lang w:val="hr-BA"/>
              </w:rPr>
              <w:t>Svakodnevna kontrola gradilišta</w:t>
            </w:r>
          </w:p>
        </w:tc>
        <w:tc>
          <w:tcPr>
            <w:tcW w:w="2126" w:type="dxa"/>
          </w:tcPr>
          <w:p w14:paraId="692661F8" w14:textId="77777777" w:rsidR="00A05FA2" w:rsidRPr="00A05FA2" w:rsidRDefault="00A05FA2" w:rsidP="00A05FA2">
            <w:pPr>
              <w:numPr>
                <w:ilvl w:val="0"/>
                <w:numId w:val="20"/>
              </w:numPr>
              <w:autoSpaceDE w:val="0"/>
              <w:autoSpaceDN w:val="0"/>
              <w:adjustRightInd w:val="0"/>
              <w:spacing w:before="0" w:after="180" w:line="264" w:lineRule="auto"/>
              <w:ind w:left="124" w:hanging="186"/>
              <w:contextualSpacing/>
              <w:rPr>
                <w:rFonts w:cs="Calibri"/>
                <w:kern w:val="24"/>
                <w:sz w:val="18"/>
                <w:szCs w:val="18"/>
                <w:lang w:val="hr-BA"/>
              </w:rPr>
            </w:pPr>
            <w:r w:rsidRPr="00A05FA2">
              <w:rPr>
                <w:rFonts w:cs="Calibri"/>
                <w:kern w:val="24"/>
                <w:sz w:val="18"/>
                <w:szCs w:val="18"/>
                <w:lang w:val="hr-BA"/>
              </w:rPr>
              <w:t>Izvođač</w:t>
            </w:r>
          </w:p>
          <w:p w14:paraId="008950BF" w14:textId="77777777" w:rsidR="00A05FA2" w:rsidRPr="00A05FA2" w:rsidRDefault="00A05FA2" w:rsidP="00A05FA2">
            <w:pPr>
              <w:numPr>
                <w:ilvl w:val="0"/>
                <w:numId w:val="20"/>
              </w:numPr>
              <w:autoSpaceDE w:val="0"/>
              <w:autoSpaceDN w:val="0"/>
              <w:adjustRightInd w:val="0"/>
              <w:spacing w:before="0" w:after="180" w:line="264" w:lineRule="auto"/>
              <w:ind w:left="124" w:hanging="186"/>
              <w:contextualSpacing/>
              <w:rPr>
                <w:rFonts w:cs="Calibri"/>
                <w:kern w:val="24"/>
                <w:sz w:val="18"/>
                <w:szCs w:val="18"/>
                <w:lang w:val="hr-BA"/>
              </w:rPr>
            </w:pPr>
            <w:r w:rsidRPr="00A05FA2">
              <w:rPr>
                <w:rFonts w:cs="Calibri"/>
                <w:kern w:val="24"/>
                <w:sz w:val="18"/>
                <w:szCs w:val="18"/>
                <w:lang w:val="hr-BA"/>
              </w:rPr>
              <w:t>Nadzorni organ na gradilištu</w:t>
            </w:r>
          </w:p>
        </w:tc>
      </w:tr>
      <w:tr w:rsidR="00A05FA2" w:rsidRPr="00A05FA2" w14:paraId="5D5B1BBF" w14:textId="77777777" w:rsidTr="00A05FA2">
        <w:tc>
          <w:tcPr>
            <w:tcW w:w="1982" w:type="dxa"/>
            <w:vMerge/>
          </w:tcPr>
          <w:p w14:paraId="17E34276" w14:textId="77777777" w:rsidR="00A05FA2" w:rsidRPr="00A05FA2" w:rsidRDefault="00A05FA2" w:rsidP="00A05FA2">
            <w:pPr>
              <w:autoSpaceDE w:val="0"/>
              <w:autoSpaceDN w:val="0"/>
              <w:adjustRightInd w:val="0"/>
              <w:spacing w:before="0" w:after="0" w:line="240" w:lineRule="auto"/>
              <w:rPr>
                <w:rFonts w:cs="Calibri"/>
                <w:color w:val="000000"/>
                <w:sz w:val="18"/>
                <w:szCs w:val="18"/>
                <w:lang w:val="hr-BA"/>
              </w:rPr>
            </w:pPr>
          </w:p>
        </w:tc>
        <w:tc>
          <w:tcPr>
            <w:tcW w:w="2115" w:type="dxa"/>
          </w:tcPr>
          <w:p w14:paraId="04795E8F" w14:textId="77777777" w:rsidR="00A05FA2" w:rsidRPr="00A05FA2" w:rsidRDefault="00A05FA2" w:rsidP="00A05FA2">
            <w:pPr>
              <w:numPr>
                <w:ilvl w:val="0"/>
                <w:numId w:val="20"/>
              </w:numPr>
              <w:autoSpaceDE w:val="0"/>
              <w:autoSpaceDN w:val="0"/>
              <w:adjustRightInd w:val="0"/>
              <w:spacing w:before="0" w:after="0" w:line="240" w:lineRule="auto"/>
              <w:ind w:left="204" w:hanging="204"/>
              <w:contextualSpacing/>
              <w:rPr>
                <w:rFonts w:cs="Calibri"/>
                <w:kern w:val="24"/>
                <w:sz w:val="18"/>
                <w:szCs w:val="18"/>
                <w:lang w:val="hr-BA"/>
              </w:rPr>
            </w:pPr>
            <w:r w:rsidRPr="00A05FA2">
              <w:rPr>
                <w:rFonts w:cs="Calibri"/>
                <w:b/>
                <w:bCs/>
                <w:kern w:val="24"/>
                <w:sz w:val="18"/>
                <w:szCs w:val="18"/>
                <w:lang w:val="hr-BA"/>
              </w:rPr>
              <w:t>Suspenzija prašine</w:t>
            </w:r>
            <w:r w:rsidRPr="00A05FA2">
              <w:rPr>
                <w:rFonts w:cs="Calibri"/>
                <w:kern w:val="24"/>
                <w:sz w:val="18"/>
                <w:szCs w:val="18"/>
                <w:lang w:val="hr-BA"/>
              </w:rPr>
              <w:t xml:space="preserve"> od kretanja vozila na neasfaltiranim </w:t>
            </w:r>
            <w:r w:rsidRPr="00A05FA2">
              <w:rPr>
                <w:rFonts w:cs="Calibri"/>
                <w:kern w:val="24"/>
                <w:sz w:val="18"/>
                <w:szCs w:val="18"/>
                <w:lang w:val="hr-BA"/>
              </w:rPr>
              <w:lastRenderedPageBreak/>
              <w:t>putevima i građevinskih radova</w:t>
            </w:r>
          </w:p>
        </w:tc>
        <w:tc>
          <w:tcPr>
            <w:tcW w:w="5112" w:type="dxa"/>
          </w:tcPr>
          <w:p w14:paraId="3F2D39D3" w14:textId="77777777" w:rsidR="00A05FA2" w:rsidRPr="00A05FA2" w:rsidRDefault="00A05FA2" w:rsidP="00A05FA2">
            <w:pPr>
              <w:numPr>
                <w:ilvl w:val="0"/>
                <w:numId w:val="20"/>
              </w:numPr>
              <w:autoSpaceDE w:val="0"/>
              <w:autoSpaceDN w:val="0"/>
              <w:adjustRightInd w:val="0"/>
              <w:spacing w:before="0" w:after="0" w:line="240" w:lineRule="auto"/>
              <w:ind w:left="136" w:hanging="142"/>
              <w:contextualSpacing/>
              <w:rPr>
                <w:rFonts w:cs="Calibri"/>
                <w:kern w:val="24"/>
                <w:sz w:val="18"/>
                <w:szCs w:val="18"/>
                <w:lang w:val="hr-BA"/>
              </w:rPr>
            </w:pPr>
            <w:r w:rsidRPr="00A05FA2">
              <w:rPr>
                <w:rFonts w:cs="Calibri"/>
                <w:kern w:val="24"/>
                <w:sz w:val="18"/>
                <w:szCs w:val="18"/>
                <w:lang w:val="hr-BA"/>
              </w:rPr>
              <w:lastRenderedPageBreak/>
              <w:t>Kvasiti površine izvora prašine radi minimiziranja neugodnosti za okolno stanovništvo</w:t>
            </w:r>
          </w:p>
          <w:p w14:paraId="451039BE" w14:textId="77777777" w:rsidR="00A05FA2" w:rsidRPr="00A05FA2" w:rsidRDefault="00A05FA2" w:rsidP="00A05FA2">
            <w:pPr>
              <w:numPr>
                <w:ilvl w:val="0"/>
                <w:numId w:val="20"/>
              </w:numPr>
              <w:autoSpaceDE w:val="0"/>
              <w:autoSpaceDN w:val="0"/>
              <w:adjustRightInd w:val="0"/>
              <w:spacing w:before="0" w:after="0" w:line="240" w:lineRule="auto"/>
              <w:ind w:left="136" w:hanging="142"/>
              <w:contextualSpacing/>
              <w:rPr>
                <w:rFonts w:cs="Calibri"/>
                <w:kern w:val="24"/>
                <w:sz w:val="18"/>
                <w:szCs w:val="18"/>
                <w:lang w:val="hr-BA"/>
              </w:rPr>
            </w:pPr>
            <w:r w:rsidRPr="00A05FA2">
              <w:rPr>
                <w:rFonts w:cs="Calibri"/>
                <w:kern w:val="24"/>
                <w:sz w:val="18"/>
                <w:szCs w:val="18"/>
                <w:lang w:val="hr-BA"/>
              </w:rPr>
              <w:lastRenderedPageBreak/>
              <w:t>Kontrolirati brzinu vozila radi smanjivanja suspenzije prašine na putevima</w:t>
            </w:r>
          </w:p>
          <w:p w14:paraId="1A840757" w14:textId="77777777" w:rsidR="00A05FA2" w:rsidRPr="00A05FA2" w:rsidRDefault="00A05FA2" w:rsidP="00A05FA2">
            <w:pPr>
              <w:numPr>
                <w:ilvl w:val="0"/>
                <w:numId w:val="20"/>
              </w:numPr>
              <w:autoSpaceDE w:val="0"/>
              <w:autoSpaceDN w:val="0"/>
              <w:adjustRightInd w:val="0"/>
              <w:spacing w:before="0" w:after="0" w:line="240" w:lineRule="auto"/>
              <w:ind w:left="136" w:hanging="142"/>
              <w:contextualSpacing/>
              <w:rPr>
                <w:rFonts w:cs="Calibri"/>
                <w:kern w:val="24"/>
                <w:sz w:val="18"/>
                <w:szCs w:val="18"/>
                <w:lang w:val="hr-BA"/>
              </w:rPr>
            </w:pPr>
            <w:r w:rsidRPr="00A05FA2">
              <w:rPr>
                <w:rFonts w:cs="Calibri"/>
                <w:kern w:val="24"/>
                <w:sz w:val="18"/>
                <w:szCs w:val="18"/>
                <w:lang w:val="hr-BA"/>
              </w:rPr>
              <w:t>Korištenje kamiona s ceradom za prijevoz građevinskih materijala u prahu</w:t>
            </w:r>
          </w:p>
        </w:tc>
        <w:tc>
          <w:tcPr>
            <w:tcW w:w="3119" w:type="dxa"/>
          </w:tcPr>
          <w:p w14:paraId="561A5BDC" w14:textId="77777777" w:rsidR="00A05FA2" w:rsidRPr="00A05FA2" w:rsidRDefault="00A05FA2" w:rsidP="00A05FA2">
            <w:pPr>
              <w:numPr>
                <w:ilvl w:val="0"/>
                <w:numId w:val="20"/>
              </w:numPr>
              <w:autoSpaceDE w:val="0"/>
              <w:autoSpaceDN w:val="0"/>
              <w:adjustRightInd w:val="0"/>
              <w:spacing w:before="0" w:after="0" w:line="240" w:lineRule="auto"/>
              <w:ind w:left="190" w:hanging="190"/>
              <w:contextualSpacing/>
              <w:rPr>
                <w:rFonts w:cs="Calibri"/>
                <w:kern w:val="24"/>
                <w:sz w:val="18"/>
                <w:szCs w:val="18"/>
                <w:lang w:val="hr-BA"/>
              </w:rPr>
            </w:pPr>
            <w:r w:rsidRPr="00A05FA2">
              <w:rPr>
                <w:rFonts w:cs="Calibri"/>
                <w:kern w:val="24"/>
                <w:sz w:val="18"/>
                <w:szCs w:val="18"/>
                <w:lang w:val="hr-BA"/>
              </w:rPr>
              <w:lastRenderedPageBreak/>
              <w:t>Zaprimljene pritužbe građana</w:t>
            </w:r>
          </w:p>
          <w:p w14:paraId="4C42FD29" w14:textId="77777777" w:rsidR="00A05FA2" w:rsidRPr="00A05FA2" w:rsidRDefault="00A05FA2" w:rsidP="00A05FA2">
            <w:pPr>
              <w:numPr>
                <w:ilvl w:val="0"/>
                <w:numId w:val="20"/>
              </w:numPr>
              <w:autoSpaceDE w:val="0"/>
              <w:autoSpaceDN w:val="0"/>
              <w:adjustRightInd w:val="0"/>
              <w:spacing w:before="0" w:after="0" w:line="240" w:lineRule="auto"/>
              <w:ind w:left="190" w:hanging="190"/>
              <w:contextualSpacing/>
              <w:rPr>
                <w:rFonts w:cs="Calibri"/>
                <w:kern w:val="24"/>
                <w:sz w:val="18"/>
                <w:szCs w:val="18"/>
                <w:lang w:val="hr-BA"/>
              </w:rPr>
            </w:pPr>
            <w:r w:rsidRPr="00A05FA2">
              <w:rPr>
                <w:rFonts w:cs="Calibri"/>
                <w:kern w:val="24"/>
                <w:sz w:val="18"/>
                <w:szCs w:val="18"/>
                <w:lang w:val="hr-BA"/>
              </w:rPr>
              <w:t>Opće opažanje</w:t>
            </w:r>
          </w:p>
          <w:p w14:paraId="40F6D97F" w14:textId="77777777" w:rsidR="00A05FA2" w:rsidRPr="00A05FA2" w:rsidRDefault="00A05FA2" w:rsidP="00A05FA2">
            <w:pPr>
              <w:numPr>
                <w:ilvl w:val="0"/>
                <w:numId w:val="20"/>
              </w:numPr>
              <w:autoSpaceDE w:val="0"/>
              <w:autoSpaceDN w:val="0"/>
              <w:adjustRightInd w:val="0"/>
              <w:spacing w:before="0" w:after="0" w:line="240" w:lineRule="auto"/>
              <w:ind w:left="190" w:hanging="190"/>
              <w:contextualSpacing/>
              <w:rPr>
                <w:rFonts w:cs="Calibri"/>
                <w:kern w:val="24"/>
                <w:sz w:val="18"/>
                <w:szCs w:val="18"/>
                <w:lang w:val="hr-BA"/>
              </w:rPr>
            </w:pPr>
            <w:r w:rsidRPr="00A05FA2">
              <w:rPr>
                <w:rFonts w:cs="Calibri"/>
                <w:kern w:val="24"/>
                <w:sz w:val="18"/>
                <w:szCs w:val="18"/>
                <w:lang w:val="hr-BA"/>
              </w:rPr>
              <w:t>Svakodnevna kontrola gradilišta</w:t>
            </w:r>
          </w:p>
        </w:tc>
        <w:tc>
          <w:tcPr>
            <w:tcW w:w="2126" w:type="dxa"/>
          </w:tcPr>
          <w:p w14:paraId="5902C18A" w14:textId="77777777" w:rsidR="00A05FA2" w:rsidRPr="00A05FA2" w:rsidRDefault="00A05FA2" w:rsidP="00A05FA2">
            <w:pPr>
              <w:numPr>
                <w:ilvl w:val="0"/>
                <w:numId w:val="20"/>
              </w:numPr>
              <w:autoSpaceDE w:val="0"/>
              <w:autoSpaceDN w:val="0"/>
              <w:adjustRightInd w:val="0"/>
              <w:spacing w:before="0" w:after="180" w:line="264" w:lineRule="auto"/>
              <w:ind w:left="124" w:hanging="186"/>
              <w:contextualSpacing/>
              <w:rPr>
                <w:rFonts w:cs="Calibri"/>
                <w:sz w:val="18"/>
                <w:szCs w:val="18"/>
                <w:lang w:val="hr-BA"/>
              </w:rPr>
            </w:pPr>
            <w:r w:rsidRPr="00A05FA2">
              <w:rPr>
                <w:rFonts w:cs="Calibri"/>
                <w:kern w:val="24"/>
                <w:sz w:val="18"/>
                <w:szCs w:val="18"/>
                <w:lang w:val="hr-BA"/>
              </w:rPr>
              <w:t>Izvođač</w:t>
            </w:r>
          </w:p>
          <w:p w14:paraId="59C7B442" w14:textId="77777777" w:rsidR="00A05FA2" w:rsidRPr="00A05FA2" w:rsidRDefault="00A05FA2" w:rsidP="00A05FA2">
            <w:pPr>
              <w:numPr>
                <w:ilvl w:val="0"/>
                <w:numId w:val="20"/>
              </w:numPr>
              <w:autoSpaceDE w:val="0"/>
              <w:autoSpaceDN w:val="0"/>
              <w:adjustRightInd w:val="0"/>
              <w:spacing w:before="0" w:after="180" w:line="264" w:lineRule="auto"/>
              <w:ind w:left="124" w:hanging="186"/>
              <w:contextualSpacing/>
              <w:rPr>
                <w:rFonts w:cs="Calibri"/>
                <w:sz w:val="18"/>
                <w:szCs w:val="18"/>
                <w:lang w:val="hr-BA"/>
              </w:rPr>
            </w:pPr>
            <w:r w:rsidRPr="00A05FA2">
              <w:rPr>
                <w:rFonts w:cs="Calibri"/>
                <w:sz w:val="18"/>
                <w:szCs w:val="18"/>
                <w:lang w:val="hr-BA"/>
              </w:rPr>
              <w:t>Nadzorni organ na gradilištu</w:t>
            </w:r>
          </w:p>
        </w:tc>
      </w:tr>
      <w:tr w:rsidR="00A05FA2" w:rsidRPr="00A05FA2" w14:paraId="22A73BA3" w14:textId="77777777" w:rsidTr="00A05FA2">
        <w:tc>
          <w:tcPr>
            <w:tcW w:w="1982" w:type="dxa"/>
            <w:vMerge w:val="restart"/>
          </w:tcPr>
          <w:p w14:paraId="0B444B14" w14:textId="77777777" w:rsidR="00A05FA2" w:rsidRPr="00A05FA2" w:rsidRDefault="00A05FA2" w:rsidP="00A05FA2">
            <w:pPr>
              <w:spacing w:before="0" w:after="0"/>
              <w:ind w:left="144" w:right="144"/>
              <w:rPr>
                <w:rFonts w:cs="Calibri"/>
                <w:color w:val="0070C0"/>
                <w:sz w:val="18"/>
                <w:szCs w:val="18"/>
                <w:lang w:val="hr-BA"/>
              </w:rPr>
            </w:pPr>
            <w:r w:rsidRPr="00A05FA2">
              <w:rPr>
                <w:rFonts w:cs="Calibri"/>
                <w:color w:val="336699"/>
                <w:sz w:val="18"/>
                <w:szCs w:val="18"/>
                <w:lang w:val="hr-BA"/>
              </w:rPr>
              <w:t>Mobilizacija/ Privremeni objekti/Građenje/Demobilizacija</w:t>
            </w:r>
          </w:p>
        </w:tc>
        <w:tc>
          <w:tcPr>
            <w:tcW w:w="2115" w:type="dxa"/>
          </w:tcPr>
          <w:p w14:paraId="5600E5D4" w14:textId="77777777" w:rsidR="00A05FA2" w:rsidRPr="00A05FA2" w:rsidRDefault="00A05FA2" w:rsidP="00A05FA2">
            <w:pPr>
              <w:numPr>
                <w:ilvl w:val="0"/>
                <w:numId w:val="20"/>
              </w:numPr>
              <w:autoSpaceDE w:val="0"/>
              <w:autoSpaceDN w:val="0"/>
              <w:adjustRightInd w:val="0"/>
              <w:spacing w:before="0" w:after="0" w:line="240" w:lineRule="auto"/>
              <w:ind w:left="204" w:hanging="204"/>
              <w:contextualSpacing/>
              <w:rPr>
                <w:rFonts w:cs="Calibri"/>
                <w:kern w:val="24"/>
                <w:sz w:val="18"/>
                <w:szCs w:val="18"/>
                <w:lang w:val="hr-BA"/>
              </w:rPr>
            </w:pPr>
            <w:r w:rsidRPr="00A05FA2">
              <w:rPr>
                <w:rFonts w:cs="Calibri"/>
                <w:b/>
                <w:bCs/>
                <w:kern w:val="24"/>
                <w:sz w:val="18"/>
                <w:szCs w:val="18"/>
                <w:lang w:val="hr-BA"/>
              </w:rPr>
              <w:t>Proizvodnja buke</w:t>
            </w:r>
            <w:r w:rsidRPr="00A05FA2">
              <w:rPr>
                <w:rFonts w:cs="Calibri"/>
                <w:kern w:val="24"/>
                <w:sz w:val="18"/>
                <w:szCs w:val="18"/>
                <w:lang w:val="hr-BA"/>
              </w:rPr>
              <w:t xml:space="preserve"> od opreme i radova</w:t>
            </w:r>
          </w:p>
        </w:tc>
        <w:tc>
          <w:tcPr>
            <w:tcW w:w="5112" w:type="dxa"/>
          </w:tcPr>
          <w:p w14:paraId="7B7DCC41" w14:textId="77777777" w:rsidR="00A05FA2" w:rsidRPr="00A05FA2" w:rsidRDefault="00A05FA2" w:rsidP="00A05FA2">
            <w:pPr>
              <w:numPr>
                <w:ilvl w:val="0"/>
                <w:numId w:val="20"/>
              </w:numPr>
              <w:autoSpaceDE w:val="0"/>
              <w:autoSpaceDN w:val="0"/>
              <w:adjustRightInd w:val="0"/>
              <w:spacing w:before="0" w:after="0" w:line="240" w:lineRule="auto"/>
              <w:ind w:left="136" w:hanging="136"/>
              <w:contextualSpacing/>
              <w:rPr>
                <w:rFonts w:cs="Calibri"/>
                <w:kern w:val="24"/>
                <w:sz w:val="18"/>
                <w:szCs w:val="18"/>
                <w:lang w:val="hr-BA"/>
              </w:rPr>
            </w:pPr>
            <w:r w:rsidRPr="00A05FA2">
              <w:rPr>
                <w:rFonts w:cs="Calibri"/>
                <w:kern w:val="24"/>
                <w:sz w:val="18"/>
                <w:szCs w:val="18"/>
                <w:lang w:val="hr-BA"/>
              </w:rPr>
              <w:t>Koristiti modernu, dobro održavanu opremu s ugrađenim uređajima za smanjenje buke</w:t>
            </w:r>
          </w:p>
          <w:p w14:paraId="2411DC71" w14:textId="77777777" w:rsidR="00A05FA2" w:rsidRPr="00A05FA2" w:rsidRDefault="00A05FA2" w:rsidP="00A05FA2">
            <w:pPr>
              <w:numPr>
                <w:ilvl w:val="0"/>
                <w:numId w:val="20"/>
              </w:numPr>
              <w:autoSpaceDE w:val="0"/>
              <w:autoSpaceDN w:val="0"/>
              <w:adjustRightInd w:val="0"/>
              <w:spacing w:before="0" w:after="0" w:line="240" w:lineRule="auto"/>
              <w:ind w:left="136" w:hanging="136"/>
              <w:contextualSpacing/>
              <w:rPr>
                <w:rFonts w:cs="Calibri"/>
                <w:kern w:val="24"/>
                <w:sz w:val="18"/>
                <w:szCs w:val="18"/>
                <w:lang w:val="hr-BA"/>
              </w:rPr>
            </w:pPr>
            <w:r w:rsidRPr="00A05FA2">
              <w:rPr>
                <w:rFonts w:cs="Calibri"/>
                <w:kern w:val="24"/>
                <w:sz w:val="18"/>
                <w:szCs w:val="18"/>
                <w:lang w:val="hr-BA"/>
              </w:rPr>
              <w:t>Rasporediti kretanje opreme izvan vršnog razdoblja dnevnog saobraćaja vozila</w:t>
            </w:r>
          </w:p>
          <w:p w14:paraId="5C429438" w14:textId="77777777" w:rsidR="00A05FA2" w:rsidRPr="00A05FA2" w:rsidRDefault="00A05FA2" w:rsidP="00A05FA2">
            <w:pPr>
              <w:numPr>
                <w:ilvl w:val="0"/>
                <w:numId w:val="20"/>
              </w:numPr>
              <w:autoSpaceDE w:val="0"/>
              <w:autoSpaceDN w:val="0"/>
              <w:adjustRightInd w:val="0"/>
              <w:spacing w:before="0" w:after="0" w:line="240" w:lineRule="auto"/>
              <w:ind w:left="136" w:hanging="136"/>
              <w:contextualSpacing/>
              <w:rPr>
                <w:rFonts w:cs="Calibri"/>
                <w:kern w:val="24"/>
                <w:sz w:val="18"/>
                <w:szCs w:val="18"/>
                <w:lang w:val="hr-BA"/>
              </w:rPr>
            </w:pPr>
            <w:r w:rsidRPr="00A05FA2">
              <w:rPr>
                <w:rFonts w:cs="Calibri"/>
                <w:kern w:val="24"/>
                <w:sz w:val="18"/>
                <w:szCs w:val="18"/>
                <w:lang w:val="hr-BA"/>
              </w:rPr>
              <w:t>Izbjegavati građevinske aktivnosti noću i pridržavati se lokalnih zakona o vremenu u kojem je dozvoljeno obavljanje građevinskih radova</w:t>
            </w:r>
          </w:p>
          <w:p w14:paraId="013D18E4" w14:textId="77777777" w:rsidR="00A05FA2" w:rsidRPr="00A05FA2" w:rsidRDefault="00A05FA2" w:rsidP="00A05FA2">
            <w:pPr>
              <w:numPr>
                <w:ilvl w:val="0"/>
                <w:numId w:val="20"/>
              </w:numPr>
              <w:autoSpaceDE w:val="0"/>
              <w:autoSpaceDN w:val="0"/>
              <w:adjustRightInd w:val="0"/>
              <w:spacing w:before="0" w:after="0" w:line="240" w:lineRule="auto"/>
              <w:ind w:left="136" w:hanging="136"/>
              <w:contextualSpacing/>
              <w:rPr>
                <w:rFonts w:cs="Calibri"/>
                <w:kern w:val="24"/>
                <w:sz w:val="18"/>
                <w:szCs w:val="18"/>
                <w:lang w:val="hr-BA"/>
              </w:rPr>
            </w:pPr>
            <w:r w:rsidRPr="00A05FA2">
              <w:rPr>
                <w:rFonts w:cs="Calibri"/>
                <w:kern w:val="24"/>
                <w:sz w:val="18"/>
                <w:szCs w:val="18"/>
                <w:lang w:val="hr-BA"/>
              </w:rPr>
              <w:t>Oprema i mašine se trebaju ugasiti kada se ne koriste</w:t>
            </w:r>
          </w:p>
          <w:p w14:paraId="1FF08F90" w14:textId="77777777" w:rsidR="00A05FA2" w:rsidRPr="00A05FA2" w:rsidRDefault="00A05FA2" w:rsidP="00A05FA2">
            <w:pPr>
              <w:numPr>
                <w:ilvl w:val="0"/>
                <w:numId w:val="20"/>
              </w:numPr>
              <w:autoSpaceDE w:val="0"/>
              <w:autoSpaceDN w:val="0"/>
              <w:adjustRightInd w:val="0"/>
              <w:spacing w:before="0" w:after="0" w:line="240" w:lineRule="auto"/>
              <w:ind w:left="136" w:hanging="136"/>
              <w:contextualSpacing/>
              <w:rPr>
                <w:rFonts w:cs="Calibri"/>
                <w:kern w:val="24"/>
                <w:sz w:val="18"/>
                <w:szCs w:val="18"/>
                <w:lang w:val="hr-BA"/>
              </w:rPr>
            </w:pPr>
            <w:r w:rsidRPr="00A05FA2">
              <w:rPr>
                <w:rFonts w:cs="Calibri"/>
                <w:kern w:val="24"/>
                <w:sz w:val="18"/>
                <w:szCs w:val="18"/>
                <w:lang w:val="hr-BA"/>
              </w:rPr>
              <w:t>Poštovanje standardnih normi u odnosu na zagađenje bukom</w:t>
            </w:r>
          </w:p>
          <w:p w14:paraId="6AC04BA5" w14:textId="77777777" w:rsidR="00A05FA2" w:rsidRPr="00A05FA2" w:rsidRDefault="00A05FA2" w:rsidP="00A05FA2">
            <w:pPr>
              <w:numPr>
                <w:ilvl w:val="0"/>
                <w:numId w:val="20"/>
              </w:numPr>
              <w:autoSpaceDE w:val="0"/>
              <w:autoSpaceDN w:val="0"/>
              <w:adjustRightInd w:val="0"/>
              <w:spacing w:before="0" w:after="0" w:line="240" w:lineRule="auto"/>
              <w:ind w:left="136" w:hanging="136"/>
              <w:contextualSpacing/>
              <w:rPr>
                <w:rFonts w:cs="Calibri"/>
                <w:kern w:val="24"/>
                <w:sz w:val="18"/>
                <w:szCs w:val="18"/>
                <w:lang w:val="hr-BA"/>
              </w:rPr>
            </w:pPr>
            <w:r w:rsidRPr="00A05FA2">
              <w:rPr>
                <w:rFonts w:cs="Calibri"/>
                <w:kern w:val="24"/>
                <w:sz w:val="18"/>
                <w:szCs w:val="18"/>
                <w:lang w:val="hr-BA"/>
              </w:rPr>
              <w:t>Osigurati prigušnike/prigušivače za tešku opremu</w:t>
            </w:r>
          </w:p>
          <w:p w14:paraId="6E22F775" w14:textId="77777777" w:rsidR="00A05FA2" w:rsidRPr="00A05FA2" w:rsidRDefault="00A05FA2" w:rsidP="00A05FA2">
            <w:pPr>
              <w:numPr>
                <w:ilvl w:val="0"/>
                <w:numId w:val="20"/>
              </w:numPr>
              <w:autoSpaceDE w:val="0"/>
              <w:autoSpaceDN w:val="0"/>
              <w:adjustRightInd w:val="0"/>
              <w:spacing w:before="0" w:after="0" w:line="240" w:lineRule="auto"/>
              <w:ind w:left="136" w:hanging="136"/>
              <w:contextualSpacing/>
              <w:rPr>
                <w:rFonts w:cs="Calibri"/>
                <w:kern w:val="24"/>
                <w:sz w:val="18"/>
                <w:szCs w:val="18"/>
                <w:lang w:val="hr-BA"/>
              </w:rPr>
            </w:pPr>
            <w:r w:rsidRPr="00A05FA2">
              <w:rPr>
                <w:rFonts w:cs="Calibri"/>
                <w:sz w:val="18"/>
                <w:szCs w:val="18"/>
                <w:lang w:val="hr-BA"/>
              </w:rPr>
              <w:t>Poštovanje sezonske osjetljivosti (sezone rasploda životinja u tom području)</w:t>
            </w:r>
          </w:p>
        </w:tc>
        <w:tc>
          <w:tcPr>
            <w:tcW w:w="3119" w:type="dxa"/>
          </w:tcPr>
          <w:p w14:paraId="4E7C250F" w14:textId="77777777" w:rsidR="00A05FA2" w:rsidRPr="00A05FA2" w:rsidRDefault="00A05FA2" w:rsidP="00A05FA2">
            <w:pPr>
              <w:numPr>
                <w:ilvl w:val="0"/>
                <w:numId w:val="20"/>
              </w:numPr>
              <w:autoSpaceDE w:val="0"/>
              <w:autoSpaceDN w:val="0"/>
              <w:adjustRightInd w:val="0"/>
              <w:spacing w:before="0" w:after="0" w:line="240" w:lineRule="auto"/>
              <w:ind w:left="193" w:hanging="193"/>
              <w:contextualSpacing/>
              <w:rPr>
                <w:rFonts w:cs="Calibri"/>
                <w:kern w:val="24"/>
                <w:sz w:val="18"/>
                <w:szCs w:val="18"/>
                <w:lang w:val="hr-BA"/>
              </w:rPr>
            </w:pPr>
            <w:r w:rsidRPr="00A05FA2">
              <w:rPr>
                <w:rFonts w:cs="Calibri"/>
                <w:kern w:val="24"/>
                <w:sz w:val="18"/>
                <w:szCs w:val="18"/>
                <w:lang w:val="hr-BA"/>
              </w:rPr>
              <w:t>Zaprimljene pritužbe građana</w:t>
            </w:r>
          </w:p>
          <w:p w14:paraId="0BA69D79" w14:textId="77777777" w:rsidR="00A05FA2" w:rsidRPr="00A05FA2" w:rsidRDefault="00A05FA2" w:rsidP="00A05FA2">
            <w:pPr>
              <w:numPr>
                <w:ilvl w:val="0"/>
                <w:numId w:val="20"/>
              </w:numPr>
              <w:autoSpaceDE w:val="0"/>
              <w:autoSpaceDN w:val="0"/>
              <w:adjustRightInd w:val="0"/>
              <w:spacing w:before="0" w:after="0" w:line="240" w:lineRule="auto"/>
              <w:ind w:left="193" w:hanging="193"/>
              <w:contextualSpacing/>
              <w:rPr>
                <w:rFonts w:cs="Calibri"/>
                <w:kern w:val="24"/>
                <w:sz w:val="18"/>
                <w:szCs w:val="18"/>
                <w:lang w:val="hr-BA"/>
              </w:rPr>
            </w:pPr>
            <w:r w:rsidRPr="00A05FA2">
              <w:rPr>
                <w:rFonts w:cs="Calibri"/>
                <w:kern w:val="24"/>
                <w:sz w:val="18"/>
                <w:szCs w:val="18"/>
                <w:lang w:val="hr-BA"/>
              </w:rPr>
              <w:t>Mjeriti nivo buke u slučaju pritužbi</w:t>
            </w:r>
          </w:p>
          <w:p w14:paraId="11F3E973" w14:textId="77777777" w:rsidR="00A05FA2" w:rsidRPr="00A05FA2" w:rsidRDefault="00A05FA2" w:rsidP="00A05FA2">
            <w:pPr>
              <w:numPr>
                <w:ilvl w:val="0"/>
                <w:numId w:val="20"/>
              </w:numPr>
              <w:autoSpaceDE w:val="0"/>
              <w:autoSpaceDN w:val="0"/>
              <w:adjustRightInd w:val="0"/>
              <w:spacing w:before="0" w:after="0" w:line="240" w:lineRule="auto"/>
              <w:ind w:left="193" w:hanging="193"/>
              <w:contextualSpacing/>
              <w:rPr>
                <w:rFonts w:cs="Calibri"/>
                <w:kern w:val="24"/>
                <w:sz w:val="18"/>
                <w:szCs w:val="18"/>
                <w:lang w:val="hr-BA"/>
              </w:rPr>
            </w:pPr>
            <w:r w:rsidRPr="00A05FA2">
              <w:rPr>
                <w:rFonts w:cs="Calibri"/>
                <w:kern w:val="24"/>
                <w:sz w:val="18"/>
                <w:szCs w:val="18"/>
                <w:lang w:val="hr-BA"/>
              </w:rPr>
              <w:t>Tempiranje radova</w:t>
            </w:r>
          </w:p>
        </w:tc>
        <w:tc>
          <w:tcPr>
            <w:tcW w:w="2126" w:type="dxa"/>
          </w:tcPr>
          <w:p w14:paraId="554FA6FC" w14:textId="77777777" w:rsidR="00A05FA2" w:rsidRPr="00A05FA2" w:rsidRDefault="00A05FA2" w:rsidP="00A05FA2">
            <w:pPr>
              <w:numPr>
                <w:ilvl w:val="0"/>
                <w:numId w:val="20"/>
              </w:numPr>
              <w:autoSpaceDE w:val="0"/>
              <w:autoSpaceDN w:val="0"/>
              <w:adjustRightInd w:val="0"/>
              <w:spacing w:before="0" w:after="180" w:line="264" w:lineRule="auto"/>
              <w:ind w:left="124" w:hanging="186"/>
              <w:contextualSpacing/>
              <w:rPr>
                <w:rFonts w:cs="Calibri"/>
                <w:kern w:val="24"/>
                <w:sz w:val="18"/>
                <w:szCs w:val="18"/>
                <w:lang w:val="hr-BA"/>
              </w:rPr>
            </w:pPr>
            <w:r w:rsidRPr="00A05FA2">
              <w:rPr>
                <w:rFonts w:cs="Calibri"/>
                <w:kern w:val="24"/>
                <w:sz w:val="18"/>
                <w:szCs w:val="18"/>
                <w:lang w:val="hr-BA"/>
              </w:rPr>
              <w:t>Izvođač</w:t>
            </w:r>
          </w:p>
          <w:p w14:paraId="6BC5F2F4" w14:textId="77777777" w:rsidR="00A05FA2" w:rsidRPr="00A05FA2" w:rsidRDefault="00A05FA2" w:rsidP="00A05FA2">
            <w:pPr>
              <w:numPr>
                <w:ilvl w:val="0"/>
                <w:numId w:val="20"/>
              </w:numPr>
              <w:autoSpaceDE w:val="0"/>
              <w:autoSpaceDN w:val="0"/>
              <w:adjustRightInd w:val="0"/>
              <w:spacing w:before="0" w:after="180" w:line="264" w:lineRule="auto"/>
              <w:ind w:left="124" w:hanging="186"/>
              <w:contextualSpacing/>
              <w:rPr>
                <w:rFonts w:cs="Calibri"/>
                <w:kern w:val="24"/>
                <w:sz w:val="18"/>
                <w:szCs w:val="18"/>
                <w:lang w:val="hr-BA"/>
              </w:rPr>
            </w:pPr>
            <w:r w:rsidRPr="00A05FA2">
              <w:rPr>
                <w:rFonts w:cs="Calibri"/>
                <w:kern w:val="24"/>
                <w:sz w:val="18"/>
                <w:szCs w:val="18"/>
                <w:lang w:val="hr-BA"/>
              </w:rPr>
              <w:t>Nadzorni organ na gradilištu</w:t>
            </w:r>
          </w:p>
          <w:p w14:paraId="24065994" w14:textId="77777777" w:rsidR="00A05FA2" w:rsidRPr="00A05FA2" w:rsidRDefault="00A05FA2" w:rsidP="00A05FA2">
            <w:pPr>
              <w:numPr>
                <w:ilvl w:val="0"/>
                <w:numId w:val="20"/>
              </w:numPr>
              <w:autoSpaceDE w:val="0"/>
              <w:autoSpaceDN w:val="0"/>
              <w:adjustRightInd w:val="0"/>
              <w:spacing w:before="0" w:after="180" w:line="264" w:lineRule="auto"/>
              <w:ind w:left="124" w:hanging="186"/>
              <w:contextualSpacing/>
              <w:rPr>
                <w:rFonts w:cs="Calibri"/>
                <w:kern w:val="24"/>
                <w:sz w:val="18"/>
                <w:szCs w:val="18"/>
                <w:lang w:val="hr-BA"/>
              </w:rPr>
            </w:pPr>
            <w:r w:rsidRPr="00A05FA2">
              <w:rPr>
                <w:rFonts w:cs="Calibri"/>
                <w:kern w:val="24"/>
                <w:sz w:val="18"/>
                <w:szCs w:val="18"/>
                <w:lang w:val="hr-BA"/>
              </w:rPr>
              <w:t>PIU</w:t>
            </w:r>
          </w:p>
        </w:tc>
      </w:tr>
      <w:tr w:rsidR="00A05FA2" w:rsidRPr="00A05FA2" w14:paraId="30624969" w14:textId="77777777" w:rsidTr="00A05FA2">
        <w:tc>
          <w:tcPr>
            <w:tcW w:w="1982" w:type="dxa"/>
            <w:vMerge/>
          </w:tcPr>
          <w:p w14:paraId="04A7B0E3" w14:textId="77777777" w:rsidR="00A05FA2" w:rsidRPr="00A05FA2" w:rsidRDefault="00A05FA2" w:rsidP="00A05FA2">
            <w:pPr>
              <w:autoSpaceDE w:val="0"/>
              <w:autoSpaceDN w:val="0"/>
              <w:adjustRightInd w:val="0"/>
              <w:spacing w:before="0" w:after="0" w:line="240" w:lineRule="auto"/>
              <w:rPr>
                <w:rFonts w:cs="Calibri"/>
                <w:color w:val="000000"/>
                <w:sz w:val="18"/>
                <w:szCs w:val="18"/>
                <w:lang w:val="hr-BA"/>
              </w:rPr>
            </w:pPr>
          </w:p>
        </w:tc>
        <w:tc>
          <w:tcPr>
            <w:tcW w:w="12472" w:type="dxa"/>
            <w:gridSpan w:val="4"/>
          </w:tcPr>
          <w:p w14:paraId="3039B1AF" w14:textId="77777777" w:rsidR="00A05FA2" w:rsidRPr="00A05FA2" w:rsidRDefault="00A05FA2" w:rsidP="00A05FA2">
            <w:pPr>
              <w:autoSpaceDE w:val="0"/>
              <w:autoSpaceDN w:val="0"/>
              <w:adjustRightInd w:val="0"/>
              <w:spacing w:before="0" w:after="0" w:line="240" w:lineRule="auto"/>
              <w:rPr>
                <w:rFonts w:cs="Calibri"/>
                <w:color w:val="000000"/>
                <w:sz w:val="18"/>
                <w:szCs w:val="18"/>
                <w:lang w:val="hr-BA"/>
              </w:rPr>
            </w:pPr>
            <w:r w:rsidRPr="00A05FA2">
              <w:rPr>
                <w:rFonts w:ascii="Arial" w:hAnsi="Arial" w:cs="Calibri"/>
                <w:b/>
                <w:bCs/>
                <w:color w:val="000000"/>
                <w:sz w:val="18"/>
                <w:szCs w:val="18"/>
                <w:lang w:val="hr-BA"/>
              </w:rPr>
              <w:t>Zbrinjavanje otpada, inertnog i opasnog materijala</w:t>
            </w:r>
          </w:p>
        </w:tc>
      </w:tr>
      <w:tr w:rsidR="00A05FA2" w:rsidRPr="00A05FA2" w14:paraId="2E488A6F" w14:textId="77777777" w:rsidTr="00A05FA2">
        <w:tc>
          <w:tcPr>
            <w:tcW w:w="1982" w:type="dxa"/>
            <w:vMerge/>
          </w:tcPr>
          <w:p w14:paraId="45A71BE2" w14:textId="77777777" w:rsidR="00A05FA2" w:rsidRPr="00A05FA2" w:rsidRDefault="00A05FA2" w:rsidP="00A05FA2">
            <w:pPr>
              <w:autoSpaceDE w:val="0"/>
              <w:autoSpaceDN w:val="0"/>
              <w:adjustRightInd w:val="0"/>
              <w:spacing w:before="0" w:after="0" w:line="240" w:lineRule="auto"/>
              <w:rPr>
                <w:rFonts w:cs="Calibri"/>
                <w:color w:val="000000"/>
                <w:sz w:val="18"/>
                <w:szCs w:val="18"/>
                <w:lang w:val="hr-BA"/>
              </w:rPr>
            </w:pPr>
          </w:p>
        </w:tc>
        <w:tc>
          <w:tcPr>
            <w:tcW w:w="2115" w:type="dxa"/>
          </w:tcPr>
          <w:p w14:paraId="36E585AB" w14:textId="77777777" w:rsidR="00A05FA2" w:rsidRPr="00A05FA2" w:rsidRDefault="00A05FA2" w:rsidP="00A05FA2">
            <w:pPr>
              <w:numPr>
                <w:ilvl w:val="0"/>
                <w:numId w:val="20"/>
              </w:numPr>
              <w:autoSpaceDE w:val="0"/>
              <w:autoSpaceDN w:val="0"/>
              <w:adjustRightInd w:val="0"/>
              <w:spacing w:before="0" w:after="0" w:line="240" w:lineRule="auto"/>
              <w:ind w:left="204" w:hanging="160"/>
              <w:contextualSpacing/>
              <w:rPr>
                <w:rFonts w:cs="Calibri"/>
                <w:kern w:val="24"/>
                <w:sz w:val="18"/>
                <w:szCs w:val="18"/>
                <w:lang w:val="hr-BA"/>
              </w:rPr>
            </w:pPr>
            <w:r w:rsidRPr="00A05FA2">
              <w:rPr>
                <w:rFonts w:cs="Calibri"/>
                <w:kern w:val="24"/>
                <w:sz w:val="18"/>
                <w:szCs w:val="18"/>
                <w:lang w:val="hr-BA"/>
              </w:rPr>
              <w:t xml:space="preserve">Zagađenje okoliša uzrokovano neodgovarajućim </w:t>
            </w:r>
            <w:r w:rsidRPr="00A05FA2">
              <w:rPr>
                <w:rFonts w:cs="Calibri"/>
                <w:b/>
                <w:bCs/>
                <w:kern w:val="24"/>
                <w:sz w:val="18"/>
                <w:szCs w:val="18"/>
                <w:lang w:val="hr-BA"/>
              </w:rPr>
              <w:t>zbrinjavanjem otpada</w:t>
            </w:r>
          </w:p>
        </w:tc>
        <w:tc>
          <w:tcPr>
            <w:tcW w:w="5112" w:type="dxa"/>
          </w:tcPr>
          <w:p w14:paraId="1E45BF6C" w14:textId="77777777" w:rsidR="00A05FA2" w:rsidRPr="00A05FA2" w:rsidRDefault="00A05FA2" w:rsidP="00A05FA2">
            <w:pPr>
              <w:numPr>
                <w:ilvl w:val="0"/>
                <w:numId w:val="20"/>
              </w:numPr>
              <w:autoSpaceDE w:val="0"/>
              <w:autoSpaceDN w:val="0"/>
              <w:adjustRightInd w:val="0"/>
              <w:spacing w:before="0" w:after="0" w:line="240" w:lineRule="auto"/>
              <w:ind w:left="136" w:hanging="142"/>
              <w:contextualSpacing/>
              <w:rPr>
                <w:rFonts w:cs="Calibri"/>
                <w:kern w:val="24"/>
                <w:sz w:val="18"/>
                <w:szCs w:val="18"/>
                <w:lang w:val="hr-BA"/>
              </w:rPr>
            </w:pPr>
            <w:r w:rsidRPr="00A05FA2">
              <w:rPr>
                <w:rFonts w:cs="Calibri"/>
                <w:kern w:val="24"/>
                <w:sz w:val="18"/>
                <w:szCs w:val="18"/>
                <w:lang w:val="hr-BA"/>
              </w:rPr>
              <w:t>Izrada plana za zbrinjavanje i sigurno odlaganje otpada</w:t>
            </w:r>
          </w:p>
          <w:p w14:paraId="74CD64F4" w14:textId="77777777" w:rsidR="00A05FA2" w:rsidRPr="00A05FA2" w:rsidRDefault="00A05FA2" w:rsidP="00A05FA2">
            <w:pPr>
              <w:numPr>
                <w:ilvl w:val="0"/>
                <w:numId w:val="20"/>
              </w:numPr>
              <w:autoSpaceDE w:val="0"/>
              <w:autoSpaceDN w:val="0"/>
              <w:adjustRightInd w:val="0"/>
              <w:spacing w:before="0" w:after="0" w:line="240" w:lineRule="auto"/>
              <w:ind w:left="136" w:hanging="142"/>
              <w:contextualSpacing/>
              <w:rPr>
                <w:rFonts w:cs="Calibri"/>
                <w:kern w:val="24"/>
                <w:sz w:val="18"/>
                <w:szCs w:val="18"/>
                <w:lang w:val="hr-BA"/>
              </w:rPr>
            </w:pPr>
            <w:r w:rsidRPr="00A05FA2">
              <w:rPr>
                <w:rFonts w:cs="Calibri"/>
                <w:kern w:val="24"/>
                <w:sz w:val="18"/>
                <w:szCs w:val="18"/>
                <w:lang w:val="hr-BA"/>
              </w:rPr>
              <w:t>Izbjegavati korištenje opasnog materijala</w:t>
            </w:r>
          </w:p>
          <w:p w14:paraId="06A6D2DD" w14:textId="77777777" w:rsidR="00A05FA2" w:rsidRPr="00A05FA2" w:rsidRDefault="00A05FA2" w:rsidP="00A05FA2">
            <w:pPr>
              <w:numPr>
                <w:ilvl w:val="0"/>
                <w:numId w:val="20"/>
              </w:numPr>
              <w:autoSpaceDE w:val="0"/>
              <w:autoSpaceDN w:val="0"/>
              <w:adjustRightInd w:val="0"/>
              <w:spacing w:before="0" w:after="0" w:line="240" w:lineRule="auto"/>
              <w:ind w:left="136" w:hanging="142"/>
              <w:contextualSpacing/>
              <w:rPr>
                <w:rFonts w:cs="Calibri"/>
                <w:kern w:val="24"/>
                <w:sz w:val="18"/>
                <w:szCs w:val="18"/>
                <w:lang w:val="hr-BA"/>
              </w:rPr>
            </w:pPr>
            <w:r w:rsidRPr="00A05FA2">
              <w:rPr>
                <w:rFonts w:cs="Calibri"/>
                <w:kern w:val="24"/>
                <w:sz w:val="18"/>
                <w:szCs w:val="18"/>
                <w:lang w:val="hr-BA"/>
              </w:rPr>
              <w:t>Utvrdit će se putevi i lokacije za sakupljanje i odlaganje otpada za sve glavne vrste otpada koje se očekuju od građevinskih aktivnosti.</w:t>
            </w:r>
          </w:p>
          <w:p w14:paraId="48F42341" w14:textId="77777777" w:rsidR="00A05FA2" w:rsidRPr="00A05FA2" w:rsidRDefault="00A05FA2" w:rsidP="00A05FA2">
            <w:pPr>
              <w:numPr>
                <w:ilvl w:val="0"/>
                <w:numId w:val="20"/>
              </w:numPr>
              <w:autoSpaceDE w:val="0"/>
              <w:autoSpaceDN w:val="0"/>
              <w:adjustRightInd w:val="0"/>
              <w:spacing w:before="0" w:after="0" w:line="240" w:lineRule="auto"/>
              <w:ind w:left="136" w:hanging="142"/>
              <w:contextualSpacing/>
              <w:rPr>
                <w:rFonts w:cs="Calibri"/>
                <w:kern w:val="24"/>
                <w:sz w:val="18"/>
                <w:szCs w:val="18"/>
                <w:lang w:val="hr-BA"/>
              </w:rPr>
            </w:pPr>
            <w:r w:rsidRPr="00A05FA2">
              <w:rPr>
                <w:rFonts w:cs="Calibri"/>
                <w:kern w:val="24"/>
                <w:sz w:val="18"/>
                <w:szCs w:val="18"/>
                <w:lang w:val="hr-BA"/>
              </w:rPr>
              <w:t>Mineralni građevinski otpad odvajat će se od općeg otpada, organskog, tekućeg i hemijskog otpada razvrstavanjem na gradilištu, te će se čuvati u odgovarajućim kontejnerima.</w:t>
            </w:r>
          </w:p>
          <w:p w14:paraId="58F94C94" w14:textId="77777777" w:rsidR="00A05FA2" w:rsidRPr="00A05FA2" w:rsidRDefault="00A05FA2" w:rsidP="00A05FA2">
            <w:pPr>
              <w:numPr>
                <w:ilvl w:val="0"/>
                <w:numId w:val="20"/>
              </w:numPr>
              <w:autoSpaceDE w:val="0"/>
              <w:autoSpaceDN w:val="0"/>
              <w:adjustRightInd w:val="0"/>
              <w:spacing w:before="0" w:after="0" w:line="240" w:lineRule="auto"/>
              <w:ind w:left="136" w:hanging="142"/>
              <w:contextualSpacing/>
              <w:rPr>
                <w:rFonts w:cs="Calibri"/>
                <w:kern w:val="24"/>
                <w:sz w:val="18"/>
                <w:szCs w:val="18"/>
                <w:lang w:val="hr-BA"/>
              </w:rPr>
            </w:pPr>
            <w:r w:rsidRPr="00A05FA2">
              <w:rPr>
                <w:rFonts w:cs="Calibri"/>
                <w:kern w:val="24"/>
                <w:sz w:val="18"/>
                <w:szCs w:val="18"/>
                <w:lang w:val="hr-BA"/>
              </w:rPr>
              <w:t>Građevinski otpad sakupljat će i odlagati na odgovarajući način sakupljači koji imaju dozvolu za rad</w:t>
            </w:r>
          </w:p>
          <w:p w14:paraId="6EFBAD0B" w14:textId="77777777" w:rsidR="00A05FA2" w:rsidRPr="00A05FA2" w:rsidRDefault="00A05FA2" w:rsidP="00A05FA2">
            <w:pPr>
              <w:numPr>
                <w:ilvl w:val="0"/>
                <w:numId w:val="20"/>
              </w:numPr>
              <w:autoSpaceDE w:val="0"/>
              <w:autoSpaceDN w:val="0"/>
              <w:adjustRightInd w:val="0"/>
              <w:spacing w:before="0" w:after="0" w:line="240" w:lineRule="auto"/>
              <w:ind w:left="136" w:hanging="142"/>
              <w:contextualSpacing/>
              <w:rPr>
                <w:rFonts w:cs="Calibri"/>
                <w:kern w:val="24"/>
                <w:sz w:val="18"/>
                <w:szCs w:val="18"/>
                <w:lang w:val="hr-BA"/>
              </w:rPr>
            </w:pPr>
            <w:r w:rsidRPr="00A05FA2">
              <w:rPr>
                <w:rFonts w:cs="Calibri"/>
                <w:kern w:val="24"/>
                <w:sz w:val="18"/>
                <w:szCs w:val="18"/>
                <w:lang w:val="hr-BA"/>
              </w:rPr>
              <w:t>Zabranjeno je spaljivanje otpada na otvorenom na gradilištu ili van njega</w:t>
            </w:r>
          </w:p>
        </w:tc>
        <w:tc>
          <w:tcPr>
            <w:tcW w:w="3119" w:type="dxa"/>
          </w:tcPr>
          <w:p w14:paraId="482A72AF" w14:textId="77777777" w:rsidR="00A05FA2" w:rsidRPr="00A05FA2" w:rsidRDefault="00A05FA2" w:rsidP="00A05FA2">
            <w:pPr>
              <w:numPr>
                <w:ilvl w:val="0"/>
                <w:numId w:val="20"/>
              </w:numPr>
              <w:autoSpaceDE w:val="0"/>
              <w:autoSpaceDN w:val="0"/>
              <w:adjustRightInd w:val="0"/>
              <w:spacing w:before="0" w:after="0" w:line="240" w:lineRule="auto"/>
              <w:ind w:left="193" w:hanging="193"/>
              <w:contextualSpacing/>
              <w:rPr>
                <w:rFonts w:cs="Calibri"/>
                <w:kern w:val="24"/>
                <w:sz w:val="18"/>
                <w:szCs w:val="18"/>
                <w:lang w:val="hr-BA"/>
              </w:rPr>
            </w:pPr>
            <w:r w:rsidRPr="00A05FA2">
              <w:rPr>
                <w:rFonts w:cs="Calibri"/>
                <w:kern w:val="24"/>
                <w:sz w:val="18"/>
                <w:szCs w:val="18"/>
                <w:lang w:val="hr-BA"/>
              </w:rPr>
              <w:t>Periodične posjete gradilištima</w:t>
            </w:r>
          </w:p>
          <w:p w14:paraId="1F7E8ECD" w14:textId="77777777" w:rsidR="00A05FA2" w:rsidRPr="00A05FA2" w:rsidRDefault="00A05FA2" w:rsidP="00A05FA2">
            <w:pPr>
              <w:numPr>
                <w:ilvl w:val="0"/>
                <w:numId w:val="20"/>
              </w:numPr>
              <w:autoSpaceDE w:val="0"/>
              <w:autoSpaceDN w:val="0"/>
              <w:adjustRightInd w:val="0"/>
              <w:spacing w:before="0" w:after="0" w:line="240" w:lineRule="auto"/>
              <w:ind w:left="193" w:hanging="193"/>
              <w:contextualSpacing/>
              <w:rPr>
                <w:rFonts w:cs="Calibri"/>
                <w:kern w:val="24"/>
                <w:sz w:val="18"/>
                <w:szCs w:val="18"/>
                <w:lang w:val="hr-BA"/>
              </w:rPr>
            </w:pPr>
            <w:r w:rsidRPr="00A05FA2">
              <w:rPr>
                <w:rFonts w:cs="Calibri"/>
                <w:kern w:val="24"/>
                <w:sz w:val="18"/>
                <w:szCs w:val="18"/>
                <w:lang w:val="hr-BA"/>
              </w:rPr>
              <w:t>Vizuelna kontrola odvojenih gomila za zbrinjavanje otpada</w:t>
            </w:r>
          </w:p>
          <w:p w14:paraId="5538FF2D" w14:textId="77777777" w:rsidR="00A05FA2" w:rsidRPr="00A05FA2" w:rsidRDefault="00A05FA2" w:rsidP="00A05FA2">
            <w:pPr>
              <w:numPr>
                <w:ilvl w:val="0"/>
                <w:numId w:val="20"/>
              </w:numPr>
              <w:autoSpaceDE w:val="0"/>
              <w:autoSpaceDN w:val="0"/>
              <w:adjustRightInd w:val="0"/>
              <w:spacing w:before="0" w:after="0" w:line="240" w:lineRule="auto"/>
              <w:ind w:left="193" w:hanging="193"/>
              <w:contextualSpacing/>
              <w:rPr>
                <w:rFonts w:cs="Calibri"/>
                <w:kern w:val="24"/>
                <w:sz w:val="18"/>
                <w:szCs w:val="18"/>
                <w:lang w:val="hr-BA"/>
              </w:rPr>
            </w:pPr>
            <w:r w:rsidRPr="00A05FA2">
              <w:rPr>
                <w:rFonts w:cs="Calibri"/>
                <w:kern w:val="24"/>
                <w:sz w:val="18"/>
                <w:szCs w:val="18"/>
                <w:lang w:val="hr-BA"/>
              </w:rPr>
              <w:t>Pisane priznanice za sve odvojene tokove otpada koje zbrinjavaju određeni organi</w:t>
            </w:r>
          </w:p>
          <w:p w14:paraId="06A23DBD" w14:textId="77777777" w:rsidR="00A05FA2" w:rsidRPr="00A05FA2" w:rsidRDefault="00A05FA2" w:rsidP="00A05FA2">
            <w:pPr>
              <w:numPr>
                <w:ilvl w:val="0"/>
                <w:numId w:val="20"/>
              </w:numPr>
              <w:autoSpaceDE w:val="0"/>
              <w:autoSpaceDN w:val="0"/>
              <w:adjustRightInd w:val="0"/>
              <w:spacing w:before="0" w:after="0" w:line="240" w:lineRule="auto"/>
              <w:ind w:left="193" w:hanging="193"/>
              <w:contextualSpacing/>
              <w:rPr>
                <w:rFonts w:cs="Calibri"/>
                <w:kern w:val="24"/>
                <w:sz w:val="18"/>
                <w:szCs w:val="18"/>
                <w:lang w:val="hr-BA"/>
              </w:rPr>
            </w:pPr>
            <w:r w:rsidRPr="00A05FA2">
              <w:rPr>
                <w:rFonts w:cs="Calibri"/>
                <w:kern w:val="24"/>
                <w:sz w:val="18"/>
                <w:szCs w:val="18"/>
                <w:lang w:val="hr-BA"/>
              </w:rPr>
              <w:t>Vizuelna kontrola tragova gorenja na gradilištu</w:t>
            </w:r>
          </w:p>
        </w:tc>
        <w:tc>
          <w:tcPr>
            <w:tcW w:w="2126" w:type="dxa"/>
          </w:tcPr>
          <w:p w14:paraId="19272DB7" w14:textId="77777777" w:rsidR="00A05FA2" w:rsidRPr="00A05FA2" w:rsidRDefault="00A05FA2" w:rsidP="00A05FA2">
            <w:pPr>
              <w:numPr>
                <w:ilvl w:val="0"/>
                <w:numId w:val="20"/>
              </w:numPr>
              <w:autoSpaceDE w:val="0"/>
              <w:autoSpaceDN w:val="0"/>
              <w:adjustRightInd w:val="0"/>
              <w:spacing w:before="0" w:after="180" w:line="264" w:lineRule="auto"/>
              <w:ind w:left="124" w:hanging="142"/>
              <w:contextualSpacing/>
              <w:rPr>
                <w:rFonts w:cs="Calibri"/>
                <w:kern w:val="24"/>
                <w:sz w:val="18"/>
                <w:szCs w:val="18"/>
                <w:lang w:val="hr-BA"/>
              </w:rPr>
            </w:pPr>
            <w:r w:rsidRPr="00A05FA2">
              <w:rPr>
                <w:rFonts w:cs="Calibri"/>
                <w:kern w:val="24"/>
                <w:sz w:val="18"/>
                <w:szCs w:val="18"/>
                <w:lang w:val="hr-BA"/>
              </w:rPr>
              <w:t>Izvođač za izvođenje građevinskih radova</w:t>
            </w:r>
          </w:p>
          <w:p w14:paraId="0F1185D9" w14:textId="77777777" w:rsidR="00A05FA2" w:rsidRPr="00A05FA2" w:rsidRDefault="00A05FA2" w:rsidP="00A05FA2">
            <w:pPr>
              <w:numPr>
                <w:ilvl w:val="0"/>
                <w:numId w:val="20"/>
              </w:numPr>
              <w:autoSpaceDE w:val="0"/>
              <w:autoSpaceDN w:val="0"/>
              <w:adjustRightInd w:val="0"/>
              <w:spacing w:before="0" w:after="180" w:line="264" w:lineRule="auto"/>
              <w:ind w:left="124" w:hanging="142"/>
              <w:contextualSpacing/>
              <w:rPr>
                <w:rFonts w:cs="Calibri"/>
                <w:kern w:val="24"/>
                <w:sz w:val="18"/>
                <w:szCs w:val="18"/>
                <w:lang w:val="hr-BA"/>
              </w:rPr>
            </w:pPr>
            <w:r w:rsidRPr="00A05FA2">
              <w:rPr>
                <w:rFonts w:cs="Calibri"/>
                <w:kern w:val="24"/>
                <w:sz w:val="18"/>
                <w:szCs w:val="18"/>
                <w:lang w:val="hr-BA"/>
              </w:rPr>
              <w:t>PIU</w:t>
            </w:r>
          </w:p>
        </w:tc>
      </w:tr>
      <w:tr w:rsidR="00A05FA2" w:rsidRPr="00A05FA2" w14:paraId="129BE225" w14:textId="77777777" w:rsidTr="00A05FA2">
        <w:tc>
          <w:tcPr>
            <w:tcW w:w="1982" w:type="dxa"/>
            <w:vMerge/>
          </w:tcPr>
          <w:p w14:paraId="2FF38B6F" w14:textId="77777777" w:rsidR="00A05FA2" w:rsidRPr="00A05FA2" w:rsidRDefault="00A05FA2" w:rsidP="00A05FA2">
            <w:pPr>
              <w:autoSpaceDE w:val="0"/>
              <w:autoSpaceDN w:val="0"/>
              <w:adjustRightInd w:val="0"/>
              <w:spacing w:before="0" w:after="0" w:line="240" w:lineRule="auto"/>
              <w:rPr>
                <w:rFonts w:cs="Calibri"/>
                <w:color w:val="000000"/>
                <w:sz w:val="18"/>
                <w:szCs w:val="18"/>
                <w:lang w:val="hr-BA"/>
              </w:rPr>
            </w:pPr>
          </w:p>
        </w:tc>
        <w:tc>
          <w:tcPr>
            <w:tcW w:w="2115" w:type="dxa"/>
          </w:tcPr>
          <w:p w14:paraId="2D38E343" w14:textId="77777777" w:rsidR="00A05FA2" w:rsidRPr="00A05FA2" w:rsidRDefault="00A05FA2" w:rsidP="00A05FA2">
            <w:pPr>
              <w:numPr>
                <w:ilvl w:val="0"/>
                <w:numId w:val="20"/>
              </w:numPr>
              <w:autoSpaceDE w:val="0"/>
              <w:autoSpaceDN w:val="0"/>
              <w:adjustRightInd w:val="0"/>
              <w:spacing w:before="0" w:after="0" w:line="240" w:lineRule="auto"/>
              <w:ind w:left="204" w:hanging="160"/>
              <w:contextualSpacing/>
              <w:rPr>
                <w:rFonts w:cs="Calibri"/>
                <w:kern w:val="24"/>
                <w:sz w:val="18"/>
                <w:szCs w:val="18"/>
                <w:lang w:val="hr-BA"/>
              </w:rPr>
            </w:pPr>
            <w:r w:rsidRPr="00A05FA2">
              <w:rPr>
                <w:rFonts w:cs="Calibri"/>
                <w:kern w:val="24"/>
                <w:sz w:val="18"/>
                <w:szCs w:val="18"/>
                <w:lang w:val="hr-BA"/>
              </w:rPr>
              <w:t xml:space="preserve">Zbrinjavanje i odlaganje </w:t>
            </w:r>
            <w:r w:rsidRPr="00A05FA2">
              <w:rPr>
                <w:rFonts w:cs="Calibri"/>
                <w:b/>
                <w:bCs/>
                <w:kern w:val="24"/>
                <w:sz w:val="18"/>
                <w:szCs w:val="18"/>
                <w:lang w:val="hr-BA"/>
              </w:rPr>
              <w:t xml:space="preserve">otpada koji sadrži azbest </w:t>
            </w:r>
          </w:p>
        </w:tc>
        <w:tc>
          <w:tcPr>
            <w:tcW w:w="5112" w:type="dxa"/>
          </w:tcPr>
          <w:p w14:paraId="7A73552E" w14:textId="77777777" w:rsidR="00A05FA2" w:rsidRPr="00A05FA2" w:rsidRDefault="00A05FA2" w:rsidP="00A05FA2">
            <w:pPr>
              <w:numPr>
                <w:ilvl w:val="0"/>
                <w:numId w:val="20"/>
              </w:numPr>
              <w:autoSpaceDE w:val="0"/>
              <w:autoSpaceDN w:val="0"/>
              <w:adjustRightInd w:val="0"/>
              <w:spacing w:before="0" w:after="0" w:line="240" w:lineRule="auto"/>
              <w:ind w:left="136" w:hanging="142"/>
              <w:contextualSpacing/>
              <w:rPr>
                <w:rFonts w:cs="Calibri"/>
                <w:i/>
                <w:iCs/>
                <w:kern w:val="24"/>
                <w:sz w:val="18"/>
                <w:szCs w:val="18"/>
                <w:lang w:val="hr-BA"/>
              </w:rPr>
            </w:pPr>
            <w:r w:rsidRPr="00A05FA2">
              <w:rPr>
                <w:rFonts w:cs="Calibri"/>
                <w:kern w:val="24"/>
                <w:sz w:val="18"/>
                <w:szCs w:val="18"/>
                <w:lang w:val="hr-BA"/>
              </w:rPr>
              <w:t xml:space="preserve">Pripremiti postupak rada na uklanjanju azbesta ili održavanju, u skladu sa dokumentom Svjetske banke </w:t>
            </w:r>
            <w:r w:rsidRPr="00A05FA2">
              <w:rPr>
                <w:rFonts w:cs="Calibri"/>
                <w:i/>
                <w:iCs/>
                <w:kern w:val="24"/>
                <w:sz w:val="18"/>
                <w:szCs w:val="18"/>
                <w:lang w:val="hr-BA"/>
              </w:rPr>
              <w:lastRenderedPageBreak/>
              <w:t>World Bank Good Practice Note:</w:t>
            </w:r>
            <w:r w:rsidRPr="00A05FA2">
              <w:rPr>
                <w:rFonts w:cs="Calibri"/>
                <w:kern w:val="24"/>
                <w:sz w:val="18"/>
                <w:szCs w:val="18"/>
                <w:lang w:val="hr-BA"/>
              </w:rPr>
              <w:t xml:space="preserve"> </w:t>
            </w:r>
            <w:r w:rsidRPr="00A05FA2">
              <w:rPr>
                <w:rFonts w:cs="Calibri"/>
                <w:i/>
                <w:iCs/>
                <w:kern w:val="24"/>
                <w:sz w:val="18"/>
                <w:szCs w:val="18"/>
                <w:lang w:val="hr-BA"/>
              </w:rPr>
              <w:t xml:space="preserve">Asbestos: Occupational and Community Health Issues </w:t>
            </w:r>
            <w:r w:rsidRPr="00A05FA2">
              <w:rPr>
                <w:rFonts w:cs="Calibri"/>
                <w:kern w:val="24"/>
                <w:sz w:val="18"/>
                <w:szCs w:val="18"/>
                <w:lang w:val="hr-BA"/>
              </w:rPr>
              <w:t>(maj 2009.)</w:t>
            </w:r>
            <w:r w:rsidRPr="00A05FA2">
              <w:rPr>
                <w:rFonts w:cs="Calibri"/>
                <w:color w:val="1F497D"/>
                <w:kern w:val="24"/>
                <w:sz w:val="18"/>
                <w:szCs w:val="18"/>
                <w:vertAlign w:val="superscript"/>
                <w:lang w:val="hr-BA"/>
              </w:rPr>
              <w:footnoteReference w:id="80"/>
            </w:r>
          </w:p>
          <w:p w14:paraId="3597CFBB" w14:textId="77777777" w:rsidR="00A05FA2" w:rsidRPr="00A05FA2" w:rsidRDefault="00A05FA2" w:rsidP="00A05FA2">
            <w:pPr>
              <w:numPr>
                <w:ilvl w:val="0"/>
                <w:numId w:val="20"/>
              </w:numPr>
              <w:autoSpaceDE w:val="0"/>
              <w:autoSpaceDN w:val="0"/>
              <w:adjustRightInd w:val="0"/>
              <w:spacing w:before="0" w:after="0" w:line="240" w:lineRule="auto"/>
              <w:ind w:left="136" w:hanging="142"/>
              <w:contextualSpacing/>
              <w:rPr>
                <w:rFonts w:cs="Calibri"/>
                <w:kern w:val="24"/>
                <w:sz w:val="18"/>
                <w:szCs w:val="18"/>
                <w:lang w:val="hr-BA"/>
              </w:rPr>
            </w:pPr>
            <w:r w:rsidRPr="00A05FA2">
              <w:rPr>
                <w:rFonts w:cs="Calibri"/>
                <w:kern w:val="24"/>
                <w:sz w:val="18"/>
                <w:szCs w:val="18"/>
                <w:lang w:val="hr-BA"/>
              </w:rPr>
              <w:t>Odlagati otpad koji sadrži azbest na posebno mjesto na deponiji</w:t>
            </w:r>
          </w:p>
          <w:p w14:paraId="1C0902E4" w14:textId="77777777" w:rsidR="00A05FA2" w:rsidRPr="00A05FA2" w:rsidRDefault="00A05FA2" w:rsidP="00A05FA2">
            <w:pPr>
              <w:numPr>
                <w:ilvl w:val="0"/>
                <w:numId w:val="20"/>
              </w:numPr>
              <w:autoSpaceDE w:val="0"/>
              <w:autoSpaceDN w:val="0"/>
              <w:adjustRightInd w:val="0"/>
              <w:spacing w:before="0" w:after="0" w:line="240" w:lineRule="auto"/>
              <w:ind w:left="136" w:hanging="142"/>
              <w:contextualSpacing/>
              <w:rPr>
                <w:rFonts w:cs="Calibri"/>
                <w:kern w:val="24"/>
                <w:sz w:val="18"/>
                <w:szCs w:val="18"/>
                <w:lang w:val="hr-BA"/>
              </w:rPr>
            </w:pPr>
            <w:r w:rsidRPr="00A05FA2">
              <w:rPr>
                <w:rFonts w:cs="Calibri"/>
                <w:kern w:val="24"/>
                <w:sz w:val="18"/>
                <w:szCs w:val="18"/>
                <w:lang w:val="hr-BA"/>
              </w:rPr>
              <w:t>Poštovati upute o zaštiti na radu, a radnici moraju imati odgovarajuću zaštitnu opremu i maske</w:t>
            </w:r>
          </w:p>
          <w:p w14:paraId="20C0A305" w14:textId="77777777" w:rsidR="00A05FA2" w:rsidRPr="00A05FA2" w:rsidRDefault="00A05FA2" w:rsidP="00A05FA2">
            <w:pPr>
              <w:numPr>
                <w:ilvl w:val="0"/>
                <w:numId w:val="20"/>
              </w:numPr>
              <w:autoSpaceDE w:val="0"/>
              <w:autoSpaceDN w:val="0"/>
              <w:adjustRightInd w:val="0"/>
              <w:spacing w:before="0" w:after="0" w:line="240" w:lineRule="auto"/>
              <w:ind w:left="136" w:hanging="142"/>
              <w:contextualSpacing/>
              <w:rPr>
                <w:rFonts w:cs="Calibri"/>
                <w:kern w:val="24"/>
                <w:sz w:val="18"/>
                <w:szCs w:val="18"/>
                <w:lang w:val="hr-BA"/>
              </w:rPr>
            </w:pPr>
            <w:r w:rsidRPr="00A05FA2">
              <w:rPr>
                <w:rFonts w:cs="Calibri"/>
                <w:kern w:val="24"/>
                <w:sz w:val="18"/>
                <w:szCs w:val="18"/>
                <w:lang w:val="hr-BA"/>
              </w:rPr>
              <w:t>Zabranjeno je miješati azbestni otpad s drugim vrstama otpada</w:t>
            </w:r>
          </w:p>
        </w:tc>
        <w:tc>
          <w:tcPr>
            <w:tcW w:w="3119" w:type="dxa"/>
          </w:tcPr>
          <w:p w14:paraId="193AC784" w14:textId="77777777" w:rsidR="00A05FA2" w:rsidRPr="00A05FA2" w:rsidRDefault="00A05FA2" w:rsidP="00A05FA2">
            <w:pPr>
              <w:numPr>
                <w:ilvl w:val="0"/>
                <w:numId w:val="20"/>
              </w:numPr>
              <w:autoSpaceDE w:val="0"/>
              <w:autoSpaceDN w:val="0"/>
              <w:adjustRightInd w:val="0"/>
              <w:spacing w:before="0" w:after="0" w:line="240" w:lineRule="auto"/>
              <w:ind w:left="193" w:hanging="193"/>
              <w:contextualSpacing/>
              <w:rPr>
                <w:rFonts w:cs="Calibri"/>
                <w:kern w:val="24"/>
                <w:sz w:val="18"/>
                <w:szCs w:val="18"/>
                <w:lang w:val="hr-BA"/>
              </w:rPr>
            </w:pPr>
            <w:r w:rsidRPr="00A05FA2">
              <w:rPr>
                <w:rFonts w:cs="Calibri"/>
                <w:kern w:val="24"/>
                <w:sz w:val="18"/>
                <w:szCs w:val="18"/>
                <w:lang w:val="hr-BA"/>
              </w:rPr>
              <w:lastRenderedPageBreak/>
              <w:t>Kontrola izlaganja azbestnom otpadu</w:t>
            </w:r>
          </w:p>
          <w:p w14:paraId="7F04DE7A" w14:textId="77777777" w:rsidR="00A05FA2" w:rsidRPr="00A05FA2" w:rsidRDefault="00A05FA2" w:rsidP="00A05FA2">
            <w:pPr>
              <w:numPr>
                <w:ilvl w:val="0"/>
                <w:numId w:val="20"/>
              </w:numPr>
              <w:autoSpaceDE w:val="0"/>
              <w:autoSpaceDN w:val="0"/>
              <w:adjustRightInd w:val="0"/>
              <w:spacing w:before="0" w:after="0" w:line="240" w:lineRule="auto"/>
              <w:ind w:left="193" w:hanging="193"/>
              <w:contextualSpacing/>
              <w:rPr>
                <w:rFonts w:cs="Calibri"/>
                <w:kern w:val="24"/>
                <w:sz w:val="18"/>
                <w:szCs w:val="18"/>
                <w:lang w:val="hr-BA"/>
              </w:rPr>
            </w:pPr>
            <w:r w:rsidRPr="00A05FA2">
              <w:rPr>
                <w:rFonts w:cs="Calibri"/>
                <w:kern w:val="24"/>
                <w:sz w:val="18"/>
                <w:szCs w:val="18"/>
                <w:lang w:val="hr-BA"/>
              </w:rPr>
              <w:t xml:space="preserve">Tokom obnove, koristiti raniju dokumentaciju ako postoji, da bi </w:t>
            </w:r>
            <w:r w:rsidRPr="00A05FA2">
              <w:rPr>
                <w:rFonts w:cs="Calibri"/>
                <w:kern w:val="24"/>
                <w:sz w:val="18"/>
                <w:szCs w:val="18"/>
                <w:lang w:val="hr-BA"/>
              </w:rPr>
              <w:lastRenderedPageBreak/>
              <w:t>se odredio tačan položaj i materijal cijevi</w:t>
            </w:r>
          </w:p>
          <w:p w14:paraId="78D7F21E" w14:textId="77777777" w:rsidR="00A05FA2" w:rsidRPr="00A05FA2" w:rsidRDefault="00A05FA2" w:rsidP="00A05FA2">
            <w:pPr>
              <w:numPr>
                <w:ilvl w:val="0"/>
                <w:numId w:val="20"/>
              </w:numPr>
              <w:autoSpaceDE w:val="0"/>
              <w:autoSpaceDN w:val="0"/>
              <w:adjustRightInd w:val="0"/>
              <w:spacing w:before="0" w:after="0" w:line="240" w:lineRule="auto"/>
              <w:ind w:left="193" w:hanging="193"/>
              <w:contextualSpacing/>
              <w:rPr>
                <w:rFonts w:cs="Calibri"/>
                <w:kern w:val="24"/>
                <w:sz w:val="18"/>
                <w:szCs w:val="18"/>
                <w:lang w:val="hr-BA"/>
              </w:rPr>
            </w:pPr>
            <w:r w:rsidRPr="00A05FA2">
              <w:rPr>
                <w:rFonts w:cs="Calibri"/>
                <w:kern w:val="24"/>
                <w:sz w:val="18"/>
                <w:szCs w:val="18"/>
                <w:lang w:val="hr-BA"/>
              </w:rPr>
              <w:t>Pisane priznanice za sav azbestni otpad koji zbrinjavaju određeni organi</w:t>
            </w:r>
          </w:p>
          <w:p w14:paraId="0F705639" w14:textId="77777777" w:rsidR="00A05FA2" w:rsidRPr="00A05FA2" w:rsidRDefault="00A05FA2" w:rsidP="00A05FA2">
            <w:pPr>
              <w:autoSpaceDE w:val="0"/>
              <w:autoSpaceDN w:val="0"/>
              <w:adjustRightInd w:val="0"/>
              <w:spacing w:before="0" w:after="0" w:line="240" w:lineRule="auto"/>
              <w:rPr>
                <w:rFonts w:cs="Calibri"/>
                <w:kern w:val="24"/>
                <w:sz w:val="18"/>
                <w:szCs w:val="18"/>
                <w:lang w:val="hr-BA"/>
              </w:rPr>
            </w:pPr>
          </w:p>
        </w:tc>
        <w:tc>
          <w:tcPr>
            <w:tcW w:w="2126" w:type="dxa"/>
          </w:tcPr>
          <w:p w14:paraId="63A87CC8" w14:textId="77777777" w:rsidR="00A05FA2" w:rsidRPr="00A05FA2" w:rsidRDefault="00A05FA2" w:rsidP="00A05FA2">
            <w:pPr>
              <w:numPr>
                <w:ilvl w:val="0"/>
                <w:numId w:val="20"/>
              </w:numPr>
              <w:autoSpaceDE w:val="0"/>
              <w:autoSpaceDN w:val="0"/>
              <w:adjustRightInd w:val="0"/>
              <w:spacing w:before="0" w:after="180" w:line="264" w:lineRule="auto"/>
              <w:ind w:left="124" w:hanging="142"/>
              <w:contextualSpacing/>
              <w:rPr>
                <w:rFonts w:cs="Calibri"/>
                <w:kern w:val="24"/>
                <w:sz w:val="18"/>
                <w:szCs w:val="18"/>
                <w:lang w:val="hr-BA"/>
              </w:rPr>
            </w:pPr>
            <w:r w:rsidRPr="00A05FA2">
              <w:rPr>
                <w:rFonts w:cs="Calibri"/>
                <w:kern w:val="24"/>
                <w:sz w:val="18"/>
                <w:szCs w:val="18"/>
                <w:lang w:val="hr-BA"/>
              </w:rPr>
              <w:lastRenderedPageBreak/>
              <w:t>Izvođač za izvođenje građevinskih radova</w:t>
            </w:r>
          </w:p>
          <w:p w14:paraId="51C7E7B6" w14:textId="77777777" w:rsidR="00A05FA2" w:rsidRPr="00A05FA2" w:rsidRDefault="00A05FA2" w:rsidP="00A05FA2">
            <w:pPr>
              <w:numPr>
                <w:ilvl w:val="0"/>
                <w:numId w:val="20"/>
              </w:numPr>
              <w:autoSpaceDE w:val="0"/>
              <w:autoSpaceDN w:val="0"/>
              <w:adjustRightInd w:val="0"/>
              <w:spacing w:before="0" w:after="180" w:line="264" w:lineRule="auto"/>
              <w:ind w:left="124" w:hanging="142"/>
              <w:contextualSpacing/>
              <w:rPr>
                <w:rFonts w:cs="Calibri"/>
                <w:kern w:val="24"/>
                <w:sz w:val="18"/>
                <w:szCs w:val="18"/>
                <w:lang w:val="hr-BA"/>
              </w:rPr>
            </w:pPr>
            <w:r w:rsidRPr="00A05FA2">
              <w:rPr>
                <w:rFonts w:cs="Calibri"/>
                <w:kern w:val="24"/>
                <w:sz w:val="18"/>
                <w:szCs w:val="18"/>
                <w:lang w:val="hr-BA"/>
              </w:rPr>
              <w:t>Nadzorni organ na gradilištu</w:t>
            </w:r>
          </w:p>
          <w:p w14:paraId="7D110FE6" w14:textId="77777777" w:rsidR="00A05FA2" w:rsidRPr="00A05FA2" w:rsidRDefault="00A05FA2" w:rsidP="00A05FA2">
            <w:pPr>
              <w:numPr>
                <w:ilvl w:val="0"/>
                <w:numId w:val="20"/>
              </w:numPr>
              <w:autoSpaceDE w:val="0"/>
              <w:autoSpaceDN w:val="0"/>
              <w:adjustRightInd w:val="0"/>
              <w:spacing w:before="0" w:after="180" w:line="264" w:lineRule="auto"/>
              <w:ind w:left="124" w:hanging="142"/>
              <w:contextualSpacing/>
              <w:rPr>
                <w:rFonts w:cs="Calibri"/>
                <w:kern w:val="24"/>
                <w:sz w:val="18"/>
                <w:szCs w:val="18"/>
                <w:lang w:val="hr-BA"/>
              </w:rPr>
            </w:pPr>
            <w:r w:rsidRPr="00A05FA2">
              <w:rPr>
                <w:rFonts w:cs="Calibri"/>
                <w:kern w:val="24"/>
                <w:sz w:val="18"/>
                <w:szCs w:val="18"/>
                <w:lang w:val="hr-BA"/>
              </w:rPr>
              <w:lastRenderedPageBreak/>
              <w:t>PIU</w:t>
            </w:r>
          </w:p>
        </w:tc>
      </w:tr>
      <w:tr w:rsidR="00A05FA2" w:rsidRPr="00A05FA2" w14:paraId="3FDA5588" w14:textId="77777777" w:rsidTr="00A05FA2">
        <w:tc>
          <w:tcPr>
            <w:tcW w:w="1982" w:type="dxa"/>
            <w:vMerge/>
          </w:tcPr>
          <w:p w14:paraId="013F5506" w14:textId="77777777" w:rsidR="00A05FA2" w:rsidRPr="00A05FA2" w:rsidRDefault="00A05FA2" w:rsidP="00A05FA2">
            <w:pPr>
              <w:autoSpaceDE w:val="0"/>
              <w:autoSpaceDN w:val="0"/>
              <w:adjustRightInd w:val="0"/>
              <w:spacing w:before="0" w:after="0" w:line="240" w:lineRule="auto"/>
              <w:rPr>
                <w:rFonts w:cs="Calibri"/>
                <w:color w:val="000000"/>
                <w:sz w:val="18"/>
                <w:szCs w:val="18"/>
                <w:lang w:val="hr-BA"/>
              </w:rPr>
            </w:pPr>
          </w:p>
        </w:tc>
        <w:tc>
          <w:tcPr>
            <w:tcW w:w="2115" w:type="dxa"/>
          </w:tcPr>
          <w:p w14:paraId="75AD87C4" w14:textId="77777777" w:rsidR="00A05FA2" w:rsidRPr="00A05FA2" w:rsidRDefault="00A05FA2" w:rsidP="00A05FA2">
            <w:pPr>
              <w:numPr>
                <w:ilvl w:val="0"/>
                <w:numId w:val="20"/>
              </w:numPr>
              <w:autoSpaceDE w:val="0"/>
              <w:autoSpaceDN w:val="0"/>
              <w:adjustRightInd w:val="0"/>
              <w:spacing w:before="0" w:after="0" w:line="240" w:lineRule="auto"/>
              <w:ind w:left="204" w:hanging="160"/>
              <w:contextualSpacing/>
              <w:rPr>
                <w:rFonts w:cs="Calibri"/>
                <w:kern w:val="24"/>
                <w:sz w:val="18"/>
                <w:szCs w:val="18"/>
                <w:lang w:val="hr-BA"/>
              </w:rPr>
            </w:pPr>
            <w:r w:rsidRPr="00A05FA2">
              <w:rPr>
                <w:rFonts w:cs="Calibri"/>
                <w:kern w:val="24"/>
                <w:sz w:val="18"/>
                <w:szCs w:val="18"/>
                <w:lang w:val="hr-BA"/>
              </w:rPr>
              <w:t xml:space="preserve">Odlaganje </w:t>
            </w:r>
            <w:r w:rsidRPr="00A05FA2">
              <w:rPr>
                <w:rFonts w:cs="Calibri"/>
                <w:b/>
                <w:bCs/>
                <w:kern w:val="24"/>
                <w:sz w:val="18"/>
                <w:szCs w:val="18"/>
                <w:lang w:val="hr-BA"/>
              </w:rPr>
              <w:t>posebnih vrsta otpada</w:t>
            </w:r>
            <w:r w:rsidRPr="00A05FA2">
              <w:rPr>
                <w:rFonts w:cs="Calibri"/>
                <w:kern w:val="24"/>
                <w:sz w:val="18"/>
                <w:szCs w:val="18"/>
                <w:lang w:val="hr-BA"/>
              </w:rPr>
              <w:t xml:space="preserve"> zbog zamjene vodomjera, pumpi i farbanja rezervoara</w:t>
            </w:r>
          </w:p>
        </w:tc>
        <w:tc>
          <w:tcPr>
            <w:tcW w:w="5112" w:type="dxa"/>
          </w:tcPr>
          <w:p w14:paraId="1D3E5A13" w14:textId="77777777" w:rsidR="00A05FA2" w:rsidRPr="00A05FA2" w:rsidRDefault="00A05FA2" w:rsidP="00A05FA2">
            <w:pPr>
              <w:numPr>
                <w:ilvl w:val="0"/>
                <w:numId w:val="20"/>
              </w:numPr>
              <w:autoSpaceDE w:val="0"/>
              <w:autoSpaceDN w:val="0"/>
              <w:adjustRightInd w:val="0"/>
              <w:spacing w:before="0" w:after="0" w:line="240" w:lineRule="auto"/>
              <w:ind w:left="136" w:hanging="142"/>
              <w:contextualSpacing/>
              <w:rPr>
                <w:rFonts w:cs="Calibri"/>
                <w:kern w:val="24"/>
                <w:sz w:val="18"/>
                <w:szCs w:val="18"/>
                <w:lang w:val="hr-BA"/>
              </w:rPr>
            </w:pPr>
            <w:r w:rsidRPr="00A05FA2">
              <w:rPr>
                <w:rFonts w:cs="Calibri"/>
                <w:kern w:val="24"/>
                <w:sz w:val="18"/>
                <w:szCs w:val="18"/>
                <w:lang w:val="hr-BA"/>
              </w:rPr>
              <w:t>Privremeno skladištiti takav otpad na odgovarajući način, a kasnije ga propisno odložiti</w:t>
            </w:r>
          </w:p>
          <w:p w14:paraId="7C125142" w14:textId="77777777" w:rsidR="00A05FA2" w:rsidRPr="00A05FA2" w:rsidRDefault="00A05FA2" w:rsidP="00A05FA2">
            <w:pPr>
              <w:numPr>
                <w:ilvl w:val="0"/>
                <w:numId w:val="20"/>
              </w:numPr>
              <w:autoSpaceDE w:val="0"/>
              <w:autoSpaceDN w:val="0"/>
              <w:adjustRightInd w:val="0"/>
              <w:spacing w:before="0" w:after="0" w:line="240" w:lineRule="auto"/>
              <w:ind w:left="136" w:hanging="142"/>
              <w:contextualSpacing/>
              <w:rPr>
                <w:rFonts w:cs="Calibri"/>
                <w:kern w:val="24"/>
                <w:sz w:val="18"/>
                <w:szCs w:val="18"/>
                <w:lang w:val="hr-BA"/>
              </w:rPr>
            </w:pPr>
            <w:r w:rsidRPr="00A05FA2">
              <w:rPr>
                <w:rFonts w:cs="Calibri"/>
                <w:kern w:val="24"/>
                <w:sz w:val="18"/>
                <w:szCs w:val="18"/>
                <w:lang w:val="hr-BA"/>
              </w:rPr>
              <w:t>Ako je razmontirana stara oprema u ispravnom stanju, pohraniti je kao rezervne dijelove</w:t>
            </w:r>
          </w:p>
          <w:p w14:paraId="65C44051" w14:textId="77777777" w:rsidR="00A05FA2" w:rsidRPr="00A05FA2" w:rsidRDefault="00A05FA2" w:rsidP="00A05FA2">
            <w:pPr>
              <w:numPr>
                <w:ilvl w:val="0"/>
                <w:numId w:val="20"/>
              </w:numPr>
              <w:autoSpaceDE w:val="0"/>
              <w:autoSpaceDN w:val="0"/>
              <w:adjustRightInd w:val="0"/>
              <w:spacing w:before="0" w:after="0" w:line="240" w:lineRule="auto"/>
              <w:ind w:left="136" w:hanging="142"/>
              <w:contextualSpacing/>
              <w:rPr>
                <w:rFonts w:cs="Calibri"/>
                <w:kern w:val="24"/>
                <w:sz w:val="18"/>
                <w:szCs w:val="18"/>
                <w:lang w:val="hr-BA"/>
              </w:rPr>
            </w:pPr>
            <w:r w:rsidRPr="00A05FA2">
              <w:rPr>
                <w:rFonts w:cs="Calibri"/>
                <w:kern w:val="24"/>
                <w:sz w:val="18"/>
                <w:szCs w:val="18"/>
                <w:lang w:val="hr-BA"/>
              </w:rPr>
              <w:t>Neispravne stare razmontirane cijevi i opremu (koja je zamijenjena novom, efikasnijom opremom) prodati kao otpadni metal</w:t>
            </w:r>
          </w:p>
          <w:p w14:paraId="34E460A2" w14:textId="77777777" w:rsidR="00A05FA2" w:rsidRPr="00A05FA2" w:rsidRDefault="00A05FA2" w:rsidP="00A05FA2">
            <w:pPr>
              <w:numPr>
                <w:ilvl w:val="0"/>
                <w:numId w:val="20"/>
              </w:numPr>
              <w:autoSpaceDE w:val="0"/>
              <w:autoSpaceDN w:val="0"/>
              <w:adjustRightInd w:val="0"/>
              <w:spacing w:before="0" w:after="0" w:line="240" w:lineRule="auto"/>
              <w:ind w:left="136" w:hanging="142"/>
              <w:contextualSpacing/>
              <w:rPr>
                <w:rFonts w:cs="Calibri"/>
                <w:kern w:val="24"/>
                <w:sz w:val="18"/>
                <w:szCs w:val="18"/>
                <w:lang w:val="hr-BA"/>
              </w:rPr>
            </w:pPr>
            <w:r w:rsidRPr="00A05FA2">
              <w:rPr>
                <w:rFonts w:cs="Calibri"/>
                <w:kern w:val="24"/>
                <w:sz w:val="18"/>
                <w:szCs w:val="18"/>
                <w:lang w:val="hr-BA"/>
              </w:rPr>
              <w:t>Propisno odložiti konzerve farbi, lakova, razrjeđivača i spriječiti njihovo curenje u vodu i tlo</w:t>
            </w:r>
          </w:p>
          <w:p w14:paraId="385BEE55" w14:textId="77777777" w:rsidR="00A05FA2" w:rsidRPr="00A05FA2" w:rsidRDefault="00A05FA2" w:rsidP="00A05FA2">
            <w:pPr>
              <w:numPr>
                <w:ilvl w:val="0"/>
                <w:numId w:val="20"/>
              </w:numPr>
              <w:autoSpaceDE w:val="0"/>
              <w:autoSpaceDN w:val="0"/>
              <w:adjustRightInd w:val="0"/>
              <w:spacing w:before="0" w:after="0" w:line="240" w:lineRule="auto"/>
              <w:ind w:left="136" w:hanging="142"/>
              <w:contextualSpacing/>
              <w:rPr>
                <w:rFonts w:cs="Calibri"/>
                <w:kern w:val="24"/>
                <w:sz w:val="18"/>
                <w:szCs w:val="18"/>
                <w:lang w:val="hr-BA"/>
              </w:rPr>
            </w:pPr>
            <w:r w:rsidRPr="00A05FA2">
              <w:rPr>
                <w:rFonts w:cs="Calibri"/>
                <w:kern w:val="24"/>
                <w:sz w:val="18"/>
                <w:szCs w:val="18"/>
                <w:lang w:val="hr-BA"/>
              </w:rPr>
              <w:t>Ako je moguće, zamijeniti farbu na bazi rastvarača farbom na bazi vode</w:t>
            </w:r>
          </w:p>
          <w:p w14:paraId="39D317A8" w14:textId="77777777" w:rsidR="00A05FA2" w:rsidRPr="00A05FA2" w:rsidRDefault="00A05FA2" w:rsidP="00A05FA2">
            <w:pPr>
              <w:numPr>
                <w:ilvl w:val="0"/>
                <w:numId w:val="20"/>
              </w:numPr>
              <w:autoSpaceDE w:val="0"/>
              <w:autoSpaceDN w:val="0"/>
              <w:adjustRightInd w:val="0"/>
              <w:spacing w:before="0" w:after="0" w:line="240" w:lineRule="auto"/>
              <w:ind w:left="136" w:hanging="142"/>
              <w:contextualSpacing/>
              <w:rPr>
                <w:rFonts w:cs="Calibri"/>
                <w:kern w:val="24"/>
                <w:sz w:val="18"/>
                <w:szCs w:val="18"/>
                <w:lang w:val="hr-BA"/>
              </w:rPr>
            </w:pPr>
            <w:r w:rsidRPr="00A05FA2">
              <w:rPr>
                <w:rFonts w:cs="Calibri"/>
                <w:kern w:val="24"/>
                <w:sz w:val="18"/>
                <w:szCs w:val="18"/>
                <w:lang w:val="hr-BA"/>
              </w:rPr>
              <w:t>Propisno oprati opremu za farbanje na sigurnom mjestu kako se ne bi zagadio okoliš</w:t>
            </w:r>
          </w:p>
        </w:tc>
        <w:tc>
          <w:tcPr>
            <w:tcW w:w="3119" w:type="dxa"/>
          </w:tcPr>
          <w:p w14:paraId="723F6DA2" w14:textId="77777777" w:rsidR="00A05FA2" w:rsidRPr="00A05FA2" w:rsidRDefault="00A05FA2" w:rsidP="00A05FA2">
            <w:pPr>
              <w:numPr>
                <w:ilvl w:val="0"/>
                <w:numId w:val="20"/>
              </w:numPr>
              <w:autoSpaceDE w:val="0"/>
              <w:autoSpaceDN w:val="0"/>
              <w:adjustRightInd w:val="0"/>
              <w:spacing w:before="0" w:after="0" w:line="240" w:lineRule="auto"/>
              <w:ind w:left="193" w:hanging="193"/>
              <w:contextualSpacing/>
              <w:rPr>
                <w:rFonts w:cs="Calibri"/>
                <w:kern w:val="24"/>
                <w:sz w:val="18"/>
                <w:szCs w:val="18"/>
                <w:lang w:val="hr-BA"/>
              </w:rPr>
            </w:pPr>
            <w:r w:rsidRPr="00A05FA2">
              <w:rPr>
                <w:rFonts w:cs="Calibri"/>
                <w:kern w:val="24"/>
                <w:sz w:val="18"/>
                <w:szCs w:val="18"/>
                <w:lang w:val="hr-BA"/>
              </w:rPr>
              <w:t>Periodične posjete gradilištima</w:t>
            </w:r>
          </w:p>
          <w:p w14:paraId="065DC562" w14:textId="77777777" w:rsidR="00A05FA2" w:rsidRPr="00A05FA2" w:rsidRDefault="00A05FA2" w:rsidP="00A05FA2">
            <w:pPr>
              <w:numPr>
                <w:ilvl w:val="0"/>
                <w:numId w:val="20"/>
              </w:numPr>
              <w:autoSpaceDE w:val="0"/>
              <w:autoSpaceDN w:val="0"/>
              <w:adjustRightInd w:val="0"/>
              <w:spacing w:before="0" w:after="0" w:line="240" w:lineRule="auto"/>
              <w:ind w:left="193" w:hanging="193"/>
              <w:contextualSpacing/>
              <w:rPr>
                <w:rFonts w:cs="Calibri"/>
                <w:kern w:val="24"/>
                <w:sz w:val="18"/>
                <w:szCs w:val="18"/>
                <w:lang w:val="hr-BA"/>
              </w:rPr>
            </w:pPr>
            <w:r w:rsidRPr="00A05FA2">
              <w:rPr>
                <w:rFonts w:cs="Calibri"/>
                <w:kern w:val="24"/>
                <w:sz w:val="18"/>
                <w:szCs w:val="18"/>
                <w:lang w:val="hr-BA"/>
              </w:rPr>
              <w:t>Vizuelna kontrola odvojenih gomila za zbrinjavanje otpada</w:t>
            </w:r>
          </w:p>
          <w:p w14:paraId="5669F8DF" w14:textId="77777777" w:rsidR="00A05FA2" w:rsidRPr="00A05FA2" w:rsidRDefault="00A05FA2" w:rsidP="00A05FA2">
            <w:pPr>
              <w:numPr>
                <w:ilvl w:val="0"/>
                <w:numId w:val="20"/>
              </w:numPr>
              <w:autoSpaceDE w:val="0"/>
              <w:autoSpaceDN w:val="0"/>
              <w:adjustRightInd w:val="0"/>
              <w:spacing w:before="0" w:after="0" w:line="240" w:lineRule="auto"/>
              <w:ind w:left="193" w:hanging="193"/>
              <w:contextualSpacing/>
              <w:rPr>
                <w:rFonts w:cs="Calibri"/>
                <w:kern w:val="24"/>
                <w:sz w:val="18"/>
                <w:szCs w:val="18"/>
                <w:lang w:val="hr-BA"/>
              </w:rPr>
            </w:pPr>
            <w:r w:rsidRPr="00A05FA2">
              <w:rPr>
                <w:rFonts w:cs="Calibri"/>
                <w:kern w:val="24"/>
                <w:sz w:val="18"/>
                <w:szCs w:val="18"/>
                <w:lang w:val="hr-BA"/>
              </w:rPr>
              <w:t>Pisane priznanice za sve odvojene tokove otpada koje zbrinjavaju određeni organi</w:t>
            </w:r>
          </w:p>
          <w:p w14:paraId="3A7D6CA9" w14:textId="77777777" w:rsidR="00A05FA2" w:rsidRPr="00A05FA2" w:rsidRDefault="00A05FA2" w:rsidP="00A05FA2">
            <w:pPr>
              <w:autoSpaceDE w:val="0"/>
              <w:autoSpaceDN w:val="0"/>
              <w:adjustRightInd w:val="0"/>
              <w:spacing w:before="0" w:after="0" w:line="240" w:lineRule="auto"/>
              <w:rPr>
                <w:rFonts w:cs="Calibri"/>
                <w:kern w:val="24"/>
                <w:sz w:val="18"/>
                <w:szCs w:val="18"/>
                <w:lang w:val="hr-BA"/>
              </w:rPr>
            </w:pPr>
          </w:p>
        </w:tc>
        <w:tc>
          <w:tcPr>
            <w:tcW w:w="2126" w:type="dxa"/>
          </w:tcPr>
          <w:p w14:paraId="78BE6D94" w14:textId="77777777" w:rsidR="00A05FA2" w:rsidRPr="00A05FA2" w:rsidRDefault="00A05FA2" w:rsidP="00A05FA2">
            <w:pPr>
              <w:numPr>
                <w:ilvl w:val="0"/>
                <w:numId w:val="20"/>
              </w:numPr>
              <w:autoSpaceDE w:val="0"/>
              <w:autoSpaceDN w:val="0"/>
              <w:adjustRightInd w:val="0"/>
              <w:spacing w:before="0" w:after="180" w:line="264" w:lineRule="auto"/>
              <w:ind w:left="124" w:hanging="142"/>
              <w:contextualSpacing/>
              <w:rPr>
                <w:rFonts w:cs="Calibri"/>
                <w:kern w:val="24"/>
                <w:sz w:val="18"/>
                <w:szCs w:val="18"/>
                <w:lang w:val="hr-BA"/>
              </w:rPr>
            </w:pPr>
            <w:r w:rsidRPr="00A05FA2">
              <w:rPr>
                <w:rFonts w:cs="Calibri"/>
                <w:kern w:val="24"/>
                <w:sz w:val="18"/>
                <w:szCs w:val="18"/>
                <w:lang w:val="hr-BA"/>
              </w:rPr>
              <w:t>Izvođač za izvođenje građevinskih radova</w:t>
            </w:r>
          </w:p>
          <w:p w14:paraId="3C7EACF8" w14:textId="77777777" w:rsidR="00A05FA2" w:rsidRPr="00A05FA2" w:rsidRDefault="00A05FA2" w:rsidP="00A05FA2">
            <w:pPr>
              <w:numPr>
                <w:ilvl w:val="0"/>
                <w:numId w:val="20"/>
              </w:numPr>
              <w:autoSpaceDE w:val="0"/>
              <w:autoSpaceDN w:val="0"/>
              <w:adjustRightInd w:val="0"/>
              <w:spacing w:before="0" w:after="180" w:line="264" w:lineRule="auto"/>
              <w:ind w:left="124" w:hanging="142"/>
              <w:contextualSpacing/>
              <w:rPr>
                <w:rFonts w:cs="Calibri"/>
                <w:kern w:val="24"/>
                <w:sz w:val="18"/>
                <w:szCs w:val="18"/>
                <w:lang w:val="hr-BA"/>
              </w:rPr>
            </w:pPr>
            <w:r w:rsidRPr="00A05FA2">
              <w:rPr>
                <w:rFonts w:cs="Calibri"/>
                <w:kern w:val="24"/>
                <w:sz w:val="18"/>
                <w:szCs w:val="18"/>
                <w:lang w:val="hr-BA"/>
              </w:rPr>
              <w:t>Nadzorni organ na gradilištu</w:t>
            </w:r>
          </w:p>
          <w:p w14:paraId="62BE76A4" w14:textId="77777777" w:rsidR="00A05FA2" w:rsidRPr="00A05FA2" w:rsidRDefault="00A05FA2" w:rsidP="00A05FA2">
            <w:pPr>
              <w:numPr>
                <w:ilvl w:val="0"/>
                <w:numId w:val="20"/>
              </w:numPr>
              <w:autoSpaceDE w:val="0"/>
              <w:autoSpaceDN w:val="0"/>
              <w:adjustRightInd w:val="0"/>
              <w:spacing w:before="0" w:after="180" w:line="264" w:lineRule="auto"/>
              <w:ind w:left="124" w:hanging="142"/>
              <w:contextualSpacing/>
              <w:rPr>
                <w:rFonts w:cs="Calibri"/>
                <w:kern w:val="24"/>
                <w:sz w:val="18"/>
                <w:szCs w:val="18"/>
                <w:lang w:val="hr-BA"/>
              </w:rPr>
            </w:pPr>
            <w:r w:rsidRPr="00A05FA2">
              <w:rPr>
                <w:rFonts w:cs="Calibri"/>
                <w:kern w:val="24"/>
                <w:sz w:val="18"/>
                <w:szCs w:val="18"/>
                <w:lang w:val="hr-BA"/>
              </w:rPr>
              <w:t>PIU</w:t>
            </w:r>
          </w:p>
        </w:tc>
      </w:tr>
      <w:tr w:rsidR="00A05FA2" w:rsidRPr="00A05FA2" w14:paraId="0ACB9811" w14:textId="77777777" w:rsidTr="00A05FA2">
        <w:tc>
          <w:tcPr>
            <w:tcW w:w="1982" w:type="dxa"/>
            <w:vMerge w:val="restart"/>
          </w:tcPr>
          <w:p w14:paraId="36102816" w14:textId="77777777" w:rsidR="00A05FA2" w:rsidRPr="00A05FA2" w:rsidRDefault="00A05FA2" w:rsidP="00A05FA2">
            <w:pPr>
              <w:spacing w:before="0" w:after="0"/>
              <w:ind w:left="144" w:right="144"/>
              <w:rPr>
                <w:rFonts w:cs="Calibri"/>
                <w:color w:val="336699"/>
                <w:sz w:val="18"/>
                <w:szCs w:val="18"/>
                <w:lang w:val="hr-BA"/>
              </w:rPr>
            </w:pPr>
            <w:r w:rsidRPr="00A05FA2">
              <w:rPr>
                <w:rFonts w:cs="Calibri"/>
                <w:color w:val="336699"/>
                <w:sz w:val="18"/>
                <w:szCs w:val="18"/>
                <w:lang w:val="hr-BA"/>
              </w:rPr>
              <w:t>Mobilizacija/ Privremeni objekti/Građenje/Demobilizacija</w:t>
            </w:r>
          </w:p>
        </w:tc>
        <w:tc>
          <w:tcPr>
            <w:tcW w:w="12472" w:type="dxa"/>
            <w:gridSpan w:val="4"/>
          </w:tcPr>
          <w:p w14:paraId="24DE9A21" w14:textId="77777777" w:rsidR="00A05FA2" w:rsidRPr="00A05FA2" w:rsidRDefault="00A05FA2" w:rsidP="00A05FA2">
            <w:pPr>
              <w:autoSpaceDE w:val="0"/>
              <w:autoSpaceDN w:val="0"/>
              <w:adjustRightInd w:val="0"/>
              <w:spacing w:before="0" w:after="0" w:line="240" w:lineRule="auto"/>
              <w:rPr>
                <w:rFonts w:ascii="Arial" w:hAnsi="Arial" w:cs="Calibri"/>
                <w:color w:val="000000"/>
                <w:kern w:val="24"/>
                <w:sz w:val="18"/>
                <w:szCs w:val="18"/>
                <w:lang w:val="hr-BA"/>
              </w:rPr>
            </w:pPr>
            <w:r w:rsidRPr="00A05FA2">
              <w:rPr>
                <w:rFonts w:ascii="Arial" w:hAnsi="Arial" w:cs="Calibri"/>
                <w:b/>
                <w:bCs/>
                <w:color w:val="000000"/>
                <w:sz w:val="18"/>
                <w:szCs w:val="18"/>
                <w:lang w:val="hr-BA"/>
              </w:rPr>
              <w:t>Kvalitet tla – zagađenje, erozija i vegetacijski pokrov</w:t>
            </w:r>
          </w:p>
        </w:tc>
      </w:tr>
      <w:tr w:rsidR="00A05FA2" w:rsidRPr="00A05FA2" w14:paraId="51C9A385" w14:textId="77777777" w:rsidTr="00A05FA2">
        <w:tc>
          <w:tcPr>
            <w:tcW w:w="1982" w:type="dxa"/>
            <w:vMerge/>
          </w:tcPr>
          <w:p w14:paraId="3F9580DE" w14:textId="77777777" w:rsidR="00A05FA2" w:rsidRPr="00A05FA2" w:rsidRDefault="00A05FA2" w:rsidP="00A05FA2">
            <w:pPr>
              <w:spacing w:before="0" w:after="0"/>
              <w:ind w:left="144" w:right="144"/>
              <w:rPr>
                <w:rFonts w:cs="Calibri"/>
                <w:b/>
                <w:color w:val="0070C0"/>
                <w:sz w:val="18"/>
                <w:szCs w:val="18"/>
                <w:lang w:val="hr-BA"/>
              </w:rPr>
            </w:pPr>
          </w:p>
        </w:tc>
        <w:tc>
          <w:tcPr>
            <w:tcW w:w="2115" w:type="dxa"/>
          </w:tcPr>
          <w:p w14:paraId="657DA36E" w14:textId="77777777" w:rsidR="00A05FA2" w:rsidRPr="00A05FA2" w:rsidRDefault="00A05FA2" w:rsidP="00A05FA2">
            <w:pPr>
              <w:numPr>
                <w:ilvl w:val="0"/>
                <w:numId w:val="20"/>
              </w:numPr>
              <w:autoSpaceDE w:val="0"/>
              <w:autoSpaceDN w:val="0"/>
              <w:adjustRightInd w:val="0"/>
              <w:spacing w:before="0" w:after="0" w:line="240" w:lineRule="auto"/>
              <w:ind w:left="204" w:hanging="204"/>
              <w:contextualSpacing/>
              <w:rPr>
                <w:rFonts w:cs="Calibri"/>
                <w:b/>
                <w:bCs/>
                <w:kern w:val="24"/>
                <w:sz w:val="18"/>
                <w:szCs w:val="18"/>
                <w:lang w:val="hr-BA"/>
              </w:rPr>
            </w:pPr>
            <w:r w:rsidRPr="00A05FA2">
              <w:rPr>
                <w:rFonts w:cs="Calibri"/>
                <w:b/>
                <w:bCs/>
                <w:kern w:val="24"/>
                <w:sz w:val="18"/>
                <w:szCs w:val="18"/>
                <w:lang w:val="hr-BA"/>
              </w:rPr>
              <w:t xml:space="preserve">Zagađenje tla </w:t>
            </w:r>
            <w:r w:rsidRPr="00A05FA2">
              <w:rPr>
                <w:rFonts w:cs="Calibri"/>
                <w:kern w:val="24"/>
                <w:sz w:val="18"/>
                <w:szCs w:val="18"/>
                <w:lang w:val="hr-BA"/>
              </w:rPr>
              <w:t>izazvano odlaganjem otpada i curenjem ulja</w:t>
            </w:r>
          </w:p>
        </w:tc>
        <w:tc>
          <w:tcPr>
            <w:tcW w:w="5112" w:type="dxa"/>
          </w:tcPr>
          <w:p w14:paraId="1FF3AA8C" w14:textId="77777777" w:rsidR="00A05FA2" w:rsidRPr="00A05FA2" w:rsidRDefault="00A05FA2" w:rsidP="00A05FA2">
            <w:pPr>
              <w:numPr>
                <w:ilvl w:val="0"/>
                <w:numId w:val="20"/>
              </w:numPr>
              <w:autoSpaceDE w:val="0"/>
              <w:autoSpaceDN w:val="0"/>
              <w:adjustRightInd w:val="0"/>
              <w:spacing w:before="0" w:after="180" w:line="264" w:lineRule="auto"/>
              <w:ind w:left="134" w:hanging="134"/>
              <w:contextualSpacing/>
              <w:rPr>
                <w:rFonts w:cs="Calibri"/>
                <w:kern w:val="24"/>
                <w:sz w:val="18"/>
                <w:szCs w:val="18"/>
                <w:lang w:val="hr-BA"/>
              </w:rPr>
            </w:pPr>
            <w:r w:rsidRPr="00A05FA2">
              <w:rPr>
                <w:rFonts w:cs="Calibri"/>
                <w:kern w:val="24"/>
                <w:sz w:val="18"/>
                <w:szCs w:val="18"/>
                <w:lang w:val="hr-BA"/>
              </w:rPr>
              <w:t>Uklanjanje i odlaganje/zakopavanje otpada na odgovarajućoj lokaciji</w:t>
            </w:r>
          </w:p>
          <w:p w14:paraId="61E292CD" w14:textId="77777777" w:rsidR="00A05FA2" w:rsidRPr="00A05FA2" w:rsidRDefault="00A05FA2" w:rsidP="00A05FA2">
            <w:pPr>
              <w:numPr>
                <w:ilvl w:val="0"/>
                <w:numId w:val="20"/>
              </w:numPr>
              <w:autoSpaceDE w:val="0"/>
              <w:autoSpaceDN w:val="0"/>
              <w:adjustRightInd w:val="0"/>
              <w:spacing w:before="0" w:after="180" w:line="264" w:lineRule="auto"/>
              <w:ind w:left="134" w:hanging="134"/>
              <w:contextualSpacing/>
              <w:rPr>
                <w:rFonts w:cs="Calibri"/>
                <w:kern w:val="24"/>
                <w:sz w:val="18"/>
                <w:szCs w:val="18"/>
                <w:lang w:val="hr-BA"/>
              </w:rPr>
            </w:pPr>
            <w:r w:rsidRPr="00A05FA2">
              <w:rPr>
                <w:rFonts w:cs="Calibri"/>
                <w:kern w:val="24"/>
                <w:sz w:val="18"/>
                <w:szCs w:val="18"/>
                <w:lang w:val="hr-BA"/>
              </w:rPr>
              <w:t>Skladištenje i rukovanje mazivima u određenim područjima uz mjere za zaštitu tla i zabranu odlaganja maziva na gradilište</w:t>
            </w:r>
          </w:p>
          <w:p w14:paraId="4C26A96C" w14:textId="77777777" w:rsidR="00A05FA2" w:rsidRPr="00A05FA2" w:rsidRDefault="00A05FA2" w:rsidP="00A05FA2">
            <w:pPr>
              <w:numPr>
                <w:ilvl w:val="0"/>
                <w:numId w:val="20"/>
              </w:numPr>
              <w:autoSpaceDE w:val="0"/>
              <w:autoSpaceDN w:val="0"/>
              <w:adjustRightInd w:val="0"/>
              <w:spacing w:before="0" w:after="180" w:line="264" w:lineRule="auto"/>
              <w:ind w:left="134" w:hanging="134"/>
              <w:contextualSpacing/>
              <w:rPr>
                <w:rFonts w:cs="Calibri"/>
                <w:kern w:val="24"/>
                <w:sz w:val="18"/>
                <w:szCs w:val="18"/>
                <w:lang w:val="hr-BA"/>
              </w:rPr>
            </w:pPr>
            <w:r w:rsidRPr="00A05FA2">
              <w:rPr>
                <w:rFonts w:cs="Calibri"/>
                <w:kern w:val="24"/>
                <w:sz w:val="18"/>
                <w:szCs w:val="18"/>
                <w:lang w:val="hr-BA"/>
              </w:rPr>
              <w:t>Vozila i mašine se trebaju redovno održavati da bi se spriječilo curenje ulja</w:t>
            </w:r>
          </w:p>
          <w:p w14:paraId="023E841B" w14:textId="77777777" w:rsidR="00A05FA2" w:rsidRPr="00A05FA2" w:rsidRDefault="00A05FA2" w:rsidP="00A05FA2">
            <w:pPr>
              <w:numPr>
                <w:ilvl w:val="0"/>
                <w:numId w:val="20"/>
              </w:numPr>
              <w:autoSpaceDE w:val="0"/>
              <w:autoSpaceDN w:val="0"/>
              <w:adjustRightInd w:val="0"/>
              <w:spacing w:before="0" w:after="180" w:line="264" w:lineRule="auto"/>
              <w:ind w:left="134" w:hanging="134"/>
              <w:contextualSpacing/>
              <w:rPr>
                <w:rFonts w:cs="Calibri"/>
                <w:kern w:val="24"/>
                <w:sz w:val="18"/>
                <w:szCs w:val="18"/>
                <w:lang w:val="hr-BA"/>
              </w:rPr>
            </w:pPr>
            <w:r w:rsidRPr="00A05FA2">
              <w:rPr>
                <w:rFonts w:cs="Calibri"/>
                <w:kern w:val="24"/>
                <w:sz w:val="18"/>
                <w:szCs w:val="18"/>
                <w:lang w:val="hr-BA"/>
              </w:rPr>
              <w:t>Mjere za sprječavanje slučajnog izlijevanja</w:t>
            </w:r>
          </w:p>
        </w:tc>
        <w:tc>
          <w:tcPr>
            <w:tcW w:w="3119" w:type="dxa"/>
          </w:tcPr>
          <w:p w14:paraId="335EBA8E" w14:textId="77777777" w:rsidR="00A05FA2" w:rsidRPr="00A05FA2" w:rsidRDefault="00A05FA2" w:rsidP="00A05FA2">
            <w:pPr>
              <w:numPr>
                <w:ilvl w:val="0"/>
                <w:numId w:val="20"/>
              </w:numPr>
              <w:autoSpaceDE w:val="0"/>
              <w:autoSpaceDN w:val="0"/>
              <w:adjustRightInd w:val="0"/>
              <w:spacing w:before="0" w:after="180" w:line="264" w:lineRule="auto"/>
              <w:ind w:left="81" w:hanging="142"/>
              <w:contextualSpacing/>
              <w:rPr>
                <w:rFonts w:cs="Calibri"/>
                <w:kern w:val="24"/>
                <w:sz w:val="18"/>
                <w:szCs w:val="18"/>
                <w:lang w:val="hr-BA"/>
              </w:rPr>
            </w:pPr>
            <w:r w:rsidRPr="00A05FA2">
              <w:rPr>
                <w:rFonts w:cs="Calibri"/>
                <w:kern w:val="24"/>
                <w:sz w:val="18"/>
                <w:szCs w:val="18"/>
                <w:lang w:val="hr-BA"/>
              </w:rPr>
              <w:t>Periodične kontrole</w:t>
            </w:r>
          </w:p>
          <w:p w14:paraId="54279CA6" w14:textId="77777777" w:rsidR="00A05FA2" w:rsidRPr="00A05FA2" w:rsidRDefault="00A05FA2" w:rsidP="00A05FA2">
            <w:pPr>
              <w:numPr>
                <w:ilvl w:val="0"/>
                <w:numId w:val="20"/>
              </w:numPr>
              <w:autoSpaceDE w:val="0"/>
              <w:autoSpaceDN w:val="0"/>
              <w:adjustRightInd w:val="0"/>
              <w:spacing w:before="0" w:after="180" w:line="264" w:lineRule="auto"/>
              <w:ind w:left="81" w:hanging="142"/>
              <w:contextualSpacing/>
              <w:rPr>
                <w:rFonts w:cs="Calibri"/>
                <w:kern w:val="24"/>
                <w:sz w:val="18"/>
                <w:szCs w:val="18"/>
                <w:lang w:val="hr-BA"/>
              </w:rPr>
            </w:pPr>
            <w:r w:rsidRPr="00A05FA2">
              <w:rPr>
                <w:rFonts w:cs="Calibri"/>
                <w:kern w:val="24"/>
                <w:sz w:val="18"/>
                <w:szCs w:val="18"/>
                <w:lang w:val="hr-BA"/>
              </w:rPr>
              <w:t>Pratiti nivo kvaliteta tla</w:t>
            </w:r>
          </w:p>
        </w:tc>
        <w:tc>
          <w:tcPr>
            <w:tcW w:w="2126" w:type="dxa"/>
          </w:tcPr>
          <w:p w14:paraId="0EB16C97" w14:textId="77777777" w:rsidR="00A05FA2" w:rsidRPr="00A05FA2" w:rsidRDefault="00A05FA2" w:rsidP="00A05FA2">
            <w:pPr>
              <w:numPr>
                <w:ilvl w:val="0"/>
                <w:numId w:val="20"/>
              </w:numPr>
              <w:autoSpaceDE w:val="0"/>
              <w:autoSpaceDN w:val="0"/>
              <w:adjustRightInd w:val="0"/>
              <w:spacing w:before="0" w:after="180" w:line="264" w:lineRule="auto"/>
              <w:ind w:left="124" w:hanging="186"/>
              <w:contextualSpacing/>
              <w:rPr>
                <w:rFonts w:cs="Calibri"/>
                <w:kern w:val="24"/>
                <w:sz w:val="18"/>
                <w:szCs w:val="18"/>
                <w:lang w:val="hr-BA"/>
              </w:rPr>
            </w:pPr>
            <w:r w:rsidRPr="00A05FA2">
              <w:rPr>
                <w:rFonts w:cs="Calibri"/>
                <w:kern w:val="24"/>
                <w:sz w:val="18"/>
                <w:szCs w:val="18"/>
                <w:lang w:val="hr-BA"/>
              </w:rPr>
              <w:t>Izvođač za izvođenje građevinskih radova</w:t>
            </w:r>
          </w:p>
          <w:p w14:paraId="479F9FFE" w14:textId="77777777" w:rsidR="00A05FA2" w:rsidRPr="00A05FA2" w:rsidRDefault="00A05FA2" w:rsidP="00A05FA2">
            <w:pPr>
              <w:numPr>
                <w:ilvl w:val="0"/>
                <w:numId w:val="20"/>
              </w:numPr>
              <w:autoSpaceDE w:val="0"/>
              <w:autoSpaceDN w:val="0"/>
              <w:adjustRightInd w:val="0"/>
              <w:spacing w:before="0" w:after="180" w:line="264" w:lineRule="auto"/>
              <w:ind w:left="124" w:hanging="186"/>
              <w:contextualSpacing/>
              <w:rPr>
                <w:rFonts w:cs="Calibri"/>
                <w:kern w:val="24"/>
                <w:sz w:val="18"/>
                <w:szCs w:val="18"/>
                <w:lang w:val="hr-BA"/>
              </w:rPr>
            </w:pPr>
            <w:r w:rsidRPr="00A05FA2">
              <w:rPr>
                <w:rFonts w:cs="Calibri"/>
                <w:kern w:val="24"/>
                <w:sz w:val="18"/>
                <w:szCs w:val="18"/>
                <w:lang w:val="hr-BA"/>
              </w:rPr>
              <w:t>Nadzorni organ na gradilištu</w:t>
            </w:r>
          </w:p>
        </w:tc>
      </w:tr>
      <w:tr w:rsidR="00A05FA2" w:rsidRPr="00A05FA2" w14:paraId="300901F0" w14:textId="77777777" w:rsidTr="00A05FA2">
        <w:tc>
          <w:tcPr>
            <w:tcW w:w="1982" w:type="dxa"/>
            <w:vMerge/>
          </w:tcPr>
          <w:p w14:paraId="3F9313C3" w14:textId="77777777" w:rsidR="00A05FA2" w:rsidRPr="00A05FA2" w:rsidRDefault="00A05FA2" w:rsidP="00A05FA2">
            <w:pPr>
              <w:spacing w:before="0" w:after="0"/>
              <w:ind w:left="144" w:right="144"/>
              <w:rPr>
                <w:rFonts w:cs="Calibri"/>
                <w:b/>
                <w:color w:val="0070C0"/>
                <w:sz w:val="18"/>
                <w:szCs w:val="18"/>
                <w:lang w:val="hr-BA"/>
              </w:rPr>
            </w:pPr>
          </w:p>
        </w:tc>
        <w:tc>
          <w:tcPr>
            <w:tcW w:w="2115" w:type="dxa"/>
          </w:tcPr>
          <w:p w14:paraId="0869EFA4" w14:textId="77777777" w:rsidR="00A05FA2" w:rsidRPr="00A05FA2" w:rsidRDefault="00A05FA2" w:rsidP="00A05FA2">
            <w:pPr>
              <w:numPr>
                <w:ilvl w:val="0"/>
                <w:numId w:val="20"/>
              </w:numPr>
              <w:autoSpaceDE w:val="0"/>
              <w:autoSpaceDN w:val="0"/>
              <w:adjustRightInd w:val="0"/>
              <w:spacing w:before="0" w:after="0" w:line="240" w:lineRule="auto"/>
              <w:ind w:left="204" w:hanging="204"/>
              <w:contextualSpacing/>
              <w:rPr>
                <w:rFonts w:cs="Calibri"/>
                <w:kern w:val="24"/>
                <w:sz w:val="18"/>
                <w:szCs w:val="18"/>
                <w:lang w:val="hr-BA"/>
              </w:rPr>
            </w:pPr>
            <w:r w:rsidRPr="00A05FA2">
              <w:rPr>
                <w:rFonts w:cs="Calibri"/>
                <w:b/>
                <w:bCs/>
                <w:kern w:val="24"/>
                <w:sz w:val="18"/>
                <w:szCs w:val="18"/>
                <w:lang w:val="hr-BA"/>
              </w:rPr>
              <w:t>Erozija tla i klizišta</w:t>
            </w:r>
            <w:r w:rsidRPr="00A05FA2">
              <w:rPr>
                <w:rFonts w:cs="Calibri"/>
                <w:kern w:val="24"/>
                <w:sz w:val="18"/>
                <w:szCs w:val="18"/>
                <w:lang w:val="hr-BA"/>
              </w:rPr>
              <w:t xml:space="preserve"> zbog krčenja i/ili iskopa</w:t>
            </w:r>
          </w:p>
        </w:tc>
        <w:tc>
          <w:tcPr>
            <w:tcW w:w="5112" w:type="dxa"/>
          </w:tcPr>
          <w:p w14:paraId="631B2B36" w14:textId="77777777" w:rsidR="00A05FA2" w:rsidRPr="00A05FA2" w:rsidRDefault="00A05FA2" w:rsidP="00A05FA2">
            <w:pPr>
              <w:numPr>
                <w:ilvl w:val="0"/>
                <w:numId w:val="20"/>
              </w:numPr>
              <w:autoSpaceDE w:val="0"/>
              <w:autoSpaceDN w:val="0"/>
              <w:adjustRightInd w:val="0"/>
              <w:spacing w:before="0" w:after="180" w:line="264" w:lineRule="auto"/>
              <w:ind w:left="134" w:hanging="134"/>
              <w:contextualSpacing/>
              <w:rPr>
                <w:rFonts w:cs="Calibri"/>
                <w:kern w:val="24"/>
                <w:sz w:val="18"/>
                <w:szCs w:val="18"/>
                <w:lang w:val="hr-BA"/>
              </w:rPr>
            </w:pPr>
            <w:r w:rsidRPr="00A05FA2">
              <w:rPr>
                <w:rFonts w:cs="Calibri"/>
                <w:kern w:val="24"/>
                <w:sz w:val="18"/>
                <w:szCs w:val="18"/>
                <w:lang w:val="hr-BA"/>
              </w:rPr>
              <w:t>Obavezna kontrola tokom zemljanih radova da bi se spriječila degradacija stabilnosti terena</w:t>
            </w:r>
          </w:p>
          <w:p w14:paraId="24559F25" w14:textId="77777777" w:rsidR="00A05FA2" w:rsidRPr="00A05FA2" w:rsidRDefault="00A05FA2" w:rsidP="00A05FA2">
            <w:pPr>
              <w:numPr>
                <w:ilvl w:val="0"/>
                <w:numId w:val="20"/>
              </w:numPr>
              <w:autoSpaceDE w:val="0"/>
              <w:autoSpaceDN w:val="0"/>
              <w:adjustRightInd w:val="0"/>
              <w:spacing w:before="0" w:after="180" w:line="264" w:lineRule="auto"/>
              <w:ind w:left="134" w:hanging="134"/>
              <w:contextualSpacing/>
              <w:rPr>
                <w:rFonts w:cs="Calibri"/>
                <w:kern w:val="24"/>
                <w:sz w:val="18"/>
                <w:szCs w:val="18"/>
                <w:lang w:val="hr-BA"/>
              </w:rPr>
            </w:pPr>
            <w:r w:rsidRPr="00A05FA2">
              <w:rPr>
                <w:rFonts w:cs="Calibri"/>
                <w:kern w:val="24"/>
                <w:sz w:val="18"/>
                <w:szCs w:val="18"/>
                <w:lang w:val="hr-BA"/>
              </w:rPr>
              <w:t>Izbjegavati strme pokose</w:t>
            </w:r>
          </w:p>
          <w:p w14:paraId="03C710D5" w14:textId="77777777" w:rsidR="00A05FA2" w:rsidRPr="00A05FA2" w:rsidRDefault="00A05FA2" w:rsidP="00A05FA2">
            <w:pPr>
              <w:numPr>
                <w:ilvl w:val="0"/>
                <w:numId w:val="20"/>
              </w:numPr>
              <w:autoSpaceDE w:val="0"/>
              <w:autoSpaceDN w:val="0"/>
              <w:adjustRightInd w:val="0"/>
              <w:spacing w:before="0" w:after="180" w:line="264" w:lineRule="auto"/>
              <w:ind w:left="134" w:hanging="134"/>
              <w:contextualSpacing/>
              <w:rPr>
                <w:rFonts w:cs="Calibri"/>
                <w:kern w:val="24"/>
                <w:sz w:val="18"/>
                <w:szCs w:val="18"/>
                <w:lang w:val="hr-BA"/>
              </w:rPr>
            </w:pPr>
            <w:r w:rsidRPr="00A05FA2">
              <w:rPr>
                <w:rFonts w:cs="Calibri"/>
                <w:kern w:val="24"/>
                <w:sz w:val="18"/>
                <w:szCs w:val="18"/>
                <w:lang w:val="hr-BA"/>
              </w:rPr>
              <w:t>Obezbijediti zaštitu pokosa nabijanjem nasipa, kamenim nabačajima na kritičnim dionicama ili vegetativnom stabilizacijom</w:t>
            </w:r>
          </w:p>
          <w:p w14:paraId="06DD6C50" w14:textId="77777777" w:rsidR="00A05FA2" w:rsidRPr="00A05FA2" w:rsidRDefault="00A05FA2" w:rsidP="00A05FA2">
            <w:pPr>
              <w:numPr>
                <w:ilvl w:val="0"/>
                <w:numId w:val="20"/>
              </w:numPr>
              <w:autoSpaceDE w:val="0"/>
              <w:autoSpaceDN w:val="0"/>
              <w:adjustRightInd w:val="0"/>
              <w:spacing w:before="0" w:after="180" w:line="264" w:lineRule="auto"/>
              <w:ind w:left="134" w:hanging="134"/>
              <w:contextualSpacing/>
              <w:rPr>
                <w:rFonts w:cs="Calibri"/>
                <w:kern w:val="24"/>
                <w:sz w:val="18"/>
                <w:szCs w:val="18"/>
                <w:lang w:val="hr-BA"/>
              </w:rPr>
            </w:pPr>
            <w:r w:rsidRPr="00A05FA2">
              <w:rPr>
                <w:rFonts w:cs="Calibri"/>
                <w:kern w:val="24"/>
                <w:sz w:val="18"/>
                <w:szCs w:val="18"/>
                <w:lang w:val="hr-BA"/>
              </w:rPr>
              <w:t>Treba zadržati nagibe da bi se spriječila erozija i intenzivan proces bočne erozije u blizini rijeka i pritoka.</w:t>
            </w:r>
          </w:p>
          <w:p w14:paraId="7790DDA0" w14:textId="77777777" w:rsidR="00A05FA2" w:rsidRPr="00A05FA2" w:rsidRDefault="00A05FA2" w:rsidP="00A05FA2">
            <w:pPr>
              <w:numPr>
                <w:ilvl w:val="0"/>
                <w:numId w:val="20"/>
              </w:numPr>
              <w:autoSpaceDE w:val="0"/>
              <w:autoSpaceDN w:val="0"/>
              <w:adjustRightInd w:val="0"/>
              <w:spacing w:before="0" w:after="0" w:line="240" w:lineRule="auto"/>
              <w:ind w:left="136" w:hanging="136"/>
              <w:contextualSpacing/>
              <w:rPr>
                <w:rFonts w:cs="Calibri"/>
                <w:kern w:val="24"/>
                <w:sz w:val="18"/>
                <w:szCs w:val="18"/>
                <w:lang w:val="hr-BA"/>
              </w:rPr>
            </w:pPr>
            <w:r w:rsidRPr="00A05FA2">
              <w:rPr>
                <w:rFonts w:cs="Calibri"/>
                <w:kern w:val="24"/>
                <w:sz w:val="18"/>
                <w:szCs w:val="18"/>
                <w:lang w:val="hr-BA"/>
              </w:rPr>
              <w:t>Odrediti površinu za čuvanje otpadnog materijala, uz izdvajanje humusa za kasniju upotrebu i omogućavanje maksimalne ponovne upotrebe otpadnog materijala</w:t>
            </w:r>
          </w:p>
          <w:p w14:paraId="0B93358B" w14:textId="77777777" w:rsidR="00A05FA2" w:rsidRPr="00A05FA2" w:rsidRDefault="00A05FA2" w:rsidP="00A05FA2">
            <w:pPr>
              <w:numPr>
                <w:ilvl w:val="0"/>
                <w:numId w:val="20"/>
              </w:numPr>
              <w:autoSpaceDE w:val="0"/>
              <w:autoSpaceDN w:val="0"/>
              <w:adjustRightInd w:val="0"/>
              <w:spacing w:before="0" w:after="0" w:line="240" w:lineRule="auto"/>
              <w:ind w:left="136" w:hanging="136"/>
              <w:contextualSpacing/>
              <w:rPr>
                <w:rFonts w:cs="Calibri"/>
                <w:kern w:val="24"/>
                <w:sz w:val="18"/>
                <w:szCs w:val="18"/>
                <w:lang w:val="hr-BA"/>
              </w:rPr>
            </w:pPr>
            <w:r w:rsidRPr="00A05FA2">
              <w:rPr>
                <w:rFonts w:cs="Calibri"/>
                <w:kern w:val="24"/>
                <w:sz w:val="18"/>
                <w:szCs w:val="18"/>
                <w:lang w:val="hr-BA"/>
              </w:rPr>
              <w:t xml:space="preserve"> Koristiti materijal za vraćanje degradiranih površina u prijašnje stanje</w:t>
            </w:r>
          </w:p>
        </w:tc>
        <w:tc>
          <w:tcPr>
            <w:tcW w:w="3119" w:type="dxa"/>
          </w:tcPr>
          <w:p w14:paraId="2979D70F" w14:textId="77777777" w:rsidR="00A05FA2" w:rsidRPr="00A05FA2" w:rsidRDefault="00A05FA2" w:rsidP="00A05FA2">
            <w:pPr>
              <w:numPr>
                <w:ilvl w:val="0"/>
                <w:numId w:val="20"/>
              </w:numPr>
              <w:autoSpaceDE w:val="0"/>
              <w:autoSpaceDN w:val="0"/>
              <w:adjustRightInd w:val="0"/>
              <w:spacing w:before="0" w:after="180" w:line="264" w:lineRule="auto"/>
              <w:ind w:left="81" w:hanging="142"/>
              <w:contextualSpacing/>
              <w:rPr>
                <w:rFonts w:cs="Calibri"/>
                <w:kern w:val="24"/>
                <w:sz w:val="18"/>
                <w:szCs w:val="18"/>
                <w:lang w:val="hr-BA"/>
              </w:rPr>
            </w:pPr>
            <w:r w:rsidRPr="00A05FA2">
              <w:rPr>
                <w:rFonts w:cs="Calibri"/>
                <w:kern w:val="24"/>
                <w:sz w:val="18"/>
                <w:szCs w:val="18"/>
                <w:lang w:val="hr-BA"/>
              </w:rPr>
              <w:t>Prisustvo erodiranih područja u blizini gradilišta</w:t>
            </w:r>
          </w:p>
          <w:p w14:paraId="423C31D1" w14:textId="77777777" w:rsidR="00A05FA2" w:rsidRPr="00A05FA2" w:rsidRDefault="00A05FA2" w:rsidP="00A05FA2">
            <w:pPr>
              <w:numPr>
                <w:ilvl w:val="0"/>
                <w:numId w:val="20"/>
              </w:numPr>
              <w:autoSpaceDE w:val="0"/>
              <w:autoSpaceDN w:val="0"/>
              <w:adjustRightInd w:val="0"/>
              <w:spacing w:before="0" w:after="180" w:line="264" w:lineRule="auto"/>
              <w:ind w:left="81" w:hanging="142"/>
              <w:contextualSpacing/>
              <w:rPr>
                <w:rFonts w:cs="Calibri"/>
                <w:kern w:val="24"/>
                <w:sz w:val="18"/>
                <w:szCs w:val="18"/>
                <w:lang w:val="hr-BA"/>
              </w:rPr>
            </w:pPr>
            <w:r w:rsidRPr="00A05FA2">
              <w:rPr>
                <w:rFonts w:cs="Calibri"/>
                <w:kern w:val="24"/>
                <w:sz w:val="18"/>
                <w:szCs w:val="18"/>
                <w:lang w:val="hr-BA"/>
              </w:rPr>
              <w:t>Znakovi potencijalnog/predstojećeg klizišta (nestabilno tlo, znakovi klizanja, itd.)</w:t>
            </w:r>
          </w:p>
          <w:p w14:paraId="1A4FF0D3" w14:textId="77777777" w:rsidR="00A05FA2" w:rsidRPr="00A05FA2" w:rsidRDefault="00A05FA2" w:rsidP="00A05FA2">
            <w:pPr>
              <w:numPr>
                <w:ilvl w:val="0"/>
                <w:numId w:val="20"/>
              </w:numPr>
              <w:autoSpaceDE w:val="0"/>
              <w:autoSpaceDN w:val="0"/>
              <w:adjustRightInd w:val="0"/>
              <w:spacing w:before="0" w:after="180" w:line="264" w:lineRule="auto"/>
              <w:ind w:left="81" w:hanging="142"/>
              <w:contextualSpacing/>
              <w:rPr>
                <w:rFonts w:cs="Calibri"/>
                <w:kern w:val="24"/>
                <w:sz w:val="18"/>
                <w:szCs w:val="18"/>
                <w:lang w:val="hr-BA"/>
              </w:rPr>
            </w:pPr>
            <w:r w:rsidRPr="00A05FA2">
              <w:rPr>
                <w:rFonts w:cs="Calibri"/>
                <w:kern w:val="24"/>
                <w:sz w:val="18"/>
                <w:szCs w:val="18"/>
                <w:lang w:val="hr-BA"/>
              </w:rPr>
              <w:t>Redovna kontrola</w:t>
            </w:r>
          </w:p>
        </w:tc>
        <w:tc>
          <w:tcPr>
            <w:tcW w:w="2126" w:type="dxa"/>
          </w:tcPr>
          <w:p w14:paraId="07D69696" w14:textId="77777777" w:rsidR="00A05FA2" w:rsidRPr="00A05FA2" w:rsidRDefault="00A05FA2" w:rsidP="00A05FA2">
            <w:pPr>
              <w:numPr>
                <w:ilvl w:val="0"/>
                <w:numId w:val="20"/>
              </w:numPr>
              <w:autoSpaceDE w:val="0"/>
              <w:autoSpaceDN w:val="0"/>
              <w:adjustRightInd w:val="0"/>
              <w:spacing w:before="0" w:after="180" w:line="264" w:lineRule="auto"/>
              <w:ind w:left="124" w:hanging="186"/>
              <w:contextualSpacing/>
              <w:rPr>
                <w:rFonts w:cs="Calibri"/>
                <w:kern w:val="24"/>
                <w:sz w:val="18"/>
                <w:szCs w:val="18"/>
                <w:lang w:val="hr-BA"/>
              </w:rPr>
            </w:pPr>
            <w:r w:rsidRPr="00A05FA2">
              <w:rPr>
                <w:rFonts w:cs="Calibri"/>
                <w:kern w:val="24"/>
                <w:sz w:val="18"/>
                <w:szCs w:val="18"/>
                <w:lang w:val="hr-BA"/>
              </w:rPr>
              <w:t>Izvođač za izvođenje građevinskih radova</w:t>
            </w:r>
          </w:p>
          <w:p w14:paraId="4E5BBA5B" w14:textId="77777777" w:rsidR="00A05FA2" w:rsidRPr="00A05FA2" w:rsidRDefault="00A05FA2" w:rsidP="00A05FA2">
            <w:pPr>
              <w:numPr>
                <w:ilvl w:val="0"/>
                <w:numId w:val="20"/>
              </w:numPr>
              <w:autoSpaceDE w:val="0"/>
              <w:autoSpaceDN w:val="0"/>
              <w:adjustRightInd w:val="0"/>
              <w:spacing w:before="0" w:after="180" w:line="264" w:lineRule="auto"/>
              <w:ind w:left="124" w:hanging="186"/>
              <w:contextualSpacing/>
              <w:rPr>
                <w:rFonts w:cs="Calibri"/>
                <w:kern w:val="24"/>
                <w:sz w:val="18"/>
                <w:szCs w:val="18"/>
                <w:lang w:val="hr-BA"/>
              </w:rPr>
            </w:pPr>
            <w:r w:rsidRPr="00A05FA2">
              <w:rPr>
                <w:rFonts w:cs="Calibri"/>
                <w:kern w:val="24"/>
                <w:sz w:val="18"/>
                <w:szCs w:val="18"/>
                <w:lang w:val="hr-BA"/>
              </w:rPr>
              <w:t>Nadzorni organ na gradilištu</w:t>
            </w:r>
          </w:p>
        </w:tc>
      </w:tr>
      <w:tr w:rsidR="00A05FA2" w:rsidRPr="00A05FA2" w14:paraId="597DE80C" w14:textId="77777777" w:rsidTr="00A05FA2">
        <w:tc>
          <w:tcPr>
            <w:tcW w:w="1982" w:type="dxa"/>
            <w:vMerge/>
          </w:tcPr>
          <w:p w14:paraId="649C1599" w14:textId="77777777" w:rsidR="00A05FA2" w:rsidRPr="00A05FA2" w:rsidRDefault="00A05FA2" w:rsidP="00A05FA2">
            <w:pPr>
              <w:autoSpaceDE w:val="0"/>
              <w:autoSpaceDN w:val="0"/>
              <w:adjustRightInd w:val="0"/>
              <w:spacing w:before="0" w:after="0" w:line="240" w:lineRule="auto"/>
              <w:rPr>
                <w:rFonts w:cs="Calibri"/>
                <w:color w:val="000000"/>
                <w:sz w:val="18"/>
                <w:szCs w:val="18"/>
                <w:lang w:val="hr-BA"/>
              </w:rPr>
            </w:pPr>
          </w:p>
        </w:tc>
        <w:tc>
          <w:tcPr>
            <w:tcW w:w="2115" w:type="dxa"/>
          </w:tcPr>
          <w:p w14:paraId="52F57E60" w14:textId="77777777" w:rsidR="00A05FA2" w:rsidRPr="00A05FA2" w:rsidRDefault="00A05FA2" w:rsidP="00A05FA2">
            <w:pPr>
              <w:numPr>
                <w:ilvl w:val="0"/>
                <w:numId w:val="20"/>
              </w:numPr>
              <w:autoSpaceDE w:val="0"/>
              <w:autoSpaceDN w:val="0"/>
              <w:adjustRightInd w:val="0"/>
              <w:spacing w:before="0" w:after="0" w:line="240" w:lineRule="auto"/>
              <w:ind w:left="204" w:hanging="204"/>
              <w:contextualSpacing/>
              <w:rPr>
                <w:rFonts w:cs="Calibri"/>
                <w:kern w:val="24"/>
                <w:sz w:val="18"/>
                <w:szCs w:val="18"/>
                <w:lang w:val="hr-BA"/>
              </w:rPr>
            </w:pPr>
            <w:r w:rsidRPr="00A05FA2">
              <w:rPr>
                <w:rFonts w:cs="Calibri"/>
                <w:b/>
                <w:bCs/>
                <w:kern w:val="24"/>
                <w:sz w:val="18"/>
                <w:szCs w:val="18"/>
                <w:lang w:val="hr-BA"/>
              </w:rPr>
              <w:t>Uklanjanje vegetacije</w:t>
            </w:r>
          </w:p>
        </w:tc>
        <w:tc>
          <w:tcPr>
            <w:tcW w:w="5112" w:type="dxa"/>
          </w:tcPr>
          <w:p w14:paraId="2EFE0304" w14:textId="77777777" w:rsidR="00A05FA2" w:rsidRPr="00A05FA2" w:rsidRDefault="00A05FA2" w:rsidP="00A05FA2">
            <w:pPr>
              <w:numPr>
                <w:ilvl w:val="0"/>
                <w:numId w:val="20"/>
              </w:numPr>
              <w:autoSpaceDE w:val="0"/>
              <w:autoSpaceDN w:val="0"/>
              <w:adjustRightInd w:val="0"/>
              <w:spacing w:before="0" w:after="0" w:line="240" w:lineRule="auto"/>
              <w:ind w:left="136" w:hanging="136"/>
              <w:contextualSpacing/>
              <w:rPr>
                <w:rFonts w:cs="Calibri"/>
                <w:kern w:val="24"/>
                <w:sz w:val="18"/>
                <w:szCs w:val="18"/>
                <w:lang w:val="hr-BA"/>
              </w:rPr>
            </w:pPr>
            <w:r w:rsidRPr="00A05FA2">
              <w:rPr>
                <w:rFonts w:cs="Calibri"/>
                <w:kern w:val="24"/>
                <w:sz w:val="18"/>
                <w:szCs w:val="18"/>
                <w:lang w:val="hr-BA"/>
              </w:rPr>
              <w:t>Izvršiti zamjensku sadnju kojom će se ponovo uspostaviti uklonjena vegetacija</w:t>
            </w:r>
          </w:p>
          <w:p w14:paraId="61C677A2" w14:textId="77777777" w:rsidR="00A05FA2" w:rsidRPr="00A05FA2" w:rsidRDefault="00A05FA2" w:rsidP="00A05FA2">
            <w:pPr>
              <w:numPr>
                <w:ilvl w:val="0"/>
                <w:numId w:val="20"/>
              </w:numPr>
              <w:autoSpaceDE w:val="0"/>
              <w:autoSpaceDN w:val="0"/>
              <w:adjustRightInd w:val="0"/>
              <w:spacing w:before="0" w:after="0" w:line="240" w:lineRule="auto"/>
              <w:ind w:left="136" w:hanging="136"/>
              <w:contextualSpacing/>
              <w:rPr>
                <w:rFonts w:cs="Calibri"/>
                <w:kern w:val="24"/>
                <w:sz w:val="18"/>
                <w:szCs w:val="18"/>
                <w:lang w:val="hr-BA"/>
              </w:rPr>
            </w:pPr>
            <w:r w:rsidRPr="00A05FA2">
              <w:rPr>
                <w:rFonts w:cs="Calibri"/>
                <w:kern w:val="24"/>
                <w:sz w:val="18"/>
                <w:szCs w:val="18"/>
                <w:lang w:val="hr-BA"/>
              </w:rPr>
              <w:t>Osigurati: (i) okolišnu dozvolu, (ii) urbanističku saglasnost, i (iii) saglasnost za sječu stabala</w:t>
            </w:r>
          </w:p>
        </w:tc>
        <w:tc>
          <w:tcPr>
            <w:tcW w:w="3119" w:type="dxa"/>
          </w:tcPr>
          <w:p w14:paraId="15E8711F" w14:textId="77777777" w:rsidR="00A05FA2" w:rsidRPr="00A05FA2" w:rsidRDefault="00A05FA2" w:rsidP="00A05FA2">
            <w:pPr>
              <w:numPr>
                <w:ilvl w:val="0"/>
                <w:numId w:val="20"/>
              </w:numPr>
              <w:autoSpaceDE w:val="0"/>
              <w:autoSpaceDN w:val="0"/>
              <w:adjustRightInd w:val="0"/>
              <w:spacing w:before="0" w:after="180" w:line="264" w:lineRule="auto"/>
              <w:ind w:left="190" w:hanging="190"/>
              <w:contextualSpacing/>
              <w:rPr>
                <w:rFonts w:cs="Calibri"/>
                <w:kern w:val="24"/>
                <w:sz w:val="18"/>
                <w:szCs w:val="18"/>
                <w:lang w:val="hr-BA"/>
              </w:rPr>
            </w:pPr>
            <w:r w:rsidRPr="00A05FA2">
              <w:rPr>
                <w:rFonts w:cs="Calibri"/>
                <w:kern w:val="24"/>
                <w:sz w:val="18"/>
                <w:szCs w:val="18"/>
                <w:lang w:val="hr-BA"/>
              </w:rPr>
              <w:t>Ponovo zasađena površina</w:t>
            </w:r>
          </w:p>
          <w:p w14:paraId="114881FD" w14:textId="77777777" w:rsidR="00A05FA2" w:rsidRPr="00A05FA2" w:rsidRDefault="00A05FA2" w:rsidP="00A05FA2">
            <w:pPr>
              <w:numPr>
                <w:ilvl w:val="0"/>
                <w:numId w:val="20"/>
              </w:numPr>
              <w:autoSpaceDE w:val="0"/>
              <w:autoSpaceDN w:val="0"/>
              <w:adjustRightInd w:val="0"/>
              <w:spacing w:before="0" w:after="180" w:line="264" w:lineRule="auto"/>
              <w:ind w:left="190" w:hanging="190"/>
              <w:contextualSpacing/>
              <w:rPr>
                <w:rFonts w:cs="Calibri"/>
                <w:kern w:val="24"/>
                <w:sz w:val="18"/>
                <w:szCs w:val="18"/>
                <w:lang w:val="hr-BA"/>
              </w:rPr>
            </w:pPr>
            <w:r w:rsidRPr="00A05FA2">
              <w:rPr>
                <w:rFonts w:cs="Calibri"/>
                <w:kern w:val="24"/>
                <w:sz w:val="18"/>
                <w:szCs w:val="18"/>
                <w:lang w:val="hr-BA"/>
              </w:rPr>
              <w:t>Broj i vrsta ponovo zasađenih biljaka</w:t>
            </w:r>
          </w:p>
        </w:tc>
        <w:tc>
          <w:tcPr>
            <w:tcW w:w="2126" w:type="dxa"/>
          </w:tcPr>
          <w:p w14:paraId="25AF8494" w14:textId="77777777" w:rsidR="00A05FA2" w:rsidRPr="00A05FA2" w:rsidRDefault="00A05FA2" w:rsidP="00A05FA2">
            <w:pPr>
              <w:numPr>
                <w:ilvl w:val="0"/>
                <w:numId w:val="20"/>
              </w:numPr>
              <w:autoSpaceDE w:val="0"/>
              <w:autoSpaceDN w:val="0"/>
              <w:adjustRightInd w:val="0"/>
              <w:spacing w:before="0" w:after="180" w:line="264" w:lineRule="auto"/>
              <w:ind w:left="124" w:hanging="124"/>
              <w:contextualSpacing/>
              <w:rPr>
                <w:rFonts w:cs="Calibri"/>
                <w:kern w:val="24"/>
                <w:sz w:val="18"/>
                <w:szCs w:val="18"/>
                <w:lang w:val="hr-BA"/>
              </w:rPr>
            </w:pPr>
            <w:r w:rsidRPr="00A05FA2">
              <w:rPr>
                <w:rFonts w:cs="Calibri"/>
                <w:kern w:val="24"/>
                <w:sz w:val="18"/>
                <w:szCs w:val="18"/>
                <w:lang w:val="hr-BA"/>
              </w:rPr>
              <w:t>Izvođač</w:t>
            </w:r>
          </w:p>
        </w:tc>
      </w:tr>
      <w:tr w:rsidR="00A05FA2" w:rsidRPr="00A05FA2" w14:paraId="4A2778B5" w14:textId="77777777" w:rsidTr="00A05FA2">
        <w:tc>
          <w:tcPr>
            <w:tcW w:w="1982" w:type="dxa"/>
            <w:vMerge/>
          </w:tcPr>
          <w:p w14:paraId="4E3BFCBC" w14:textId="77777777" w:rsidR="00A05FA2" w:rsidRPr="00A05FA2" w:rsidRDefault="00A05FA2" w:rsidP="00A05FA2">
            <w:pPr>
              <w:autoSpaceDE w:val="0"/>
              <w:autoSpaceDN w:val="0"/>
              <w:adjustRightInd w:val="0"/>
              <w:spacing w:before="0" w:after="0" w:line="240" w:lineRule="auto"/>
              <w:rPr>
                <w:rFonts w:cs="Calibri"/>
                <w:color w:val="000000"/>
                <w:sz w:val="18"/>
                <w:szCs w:val="18"/>
                <w:lang w:val="hr-BA"/>
              </w:rPr>
            </w:pPr>
          </w:p>
        </w:tc>
        <w:tc>
          <w:tcPr>
            <w:tcW w:w="12472" w:type="dxa"/>
            <w:gridSpan w:val="4"/>
          </w:tcPr>
          <w:p w14:paraId="6E5B931C" w14:textId="77777777" w:rsidR="00A05FA2" w:rsidRPr="00A05FA2" w:rsidRDefault="00A05FA2" w:rsidP="00A05FA2">
            <w:pPr>
              <w:autoSpaceDE w:val="0"/>
              <w:autoSpaceDN w:val="0"/>
              <w:adjustRightInd w:val="0"/>
              <w:spacing w:before="0" w:after="0" w:line="240" w:lineRule="auto"/>
              <w:rPr>
                <w:rFonts w:cs="Calibri"/>
                <w:color w:val="000000"/>
                <w:sz w:val="18"/>
                <w:szCs w:val="18"/>
                <w:lang w:val="hr-BA"/>
              </w:rPr>
            </w:pPr>
            <w:r w:rsidRPr="00A05FA2">
              <w:rPr>
                <w:rFonts w:ascii="Arial" w:hAnsi="Arial" w:cs="Calibri"/>
                <w:b/>
                <w:bCs/>
                <w:color w:val="000000"/>
                <w:sz w:val="18"/>
                <w:szCs w:val="18"/>
                <w:lang w:val="hr-BA"/>
              </w:rPr>
              <w:t>Kvalitet i količina vode</w:t>
            </w:r>
          </w:p>
        </w:tc>
      </w:tr>
      <w:tr w:rsidR="00A05FA2" w:rsidRPr="00A05FA2" w14:paraId="29F4FB87" w14:textId="77777777" w:rsidTr="00A05FA2">
        <w:tc>
          <w:tcPr>
            <w:tcW w:w="1982" w:type="dxa"/>
            <w:vMerge/>
          </w:tcPr>
          <w:p w14:paraId="674E8201" w14:textId="77777777" w:rsidR="00A05FA2" w:rsidRPr="00A05FA2" w:rsidRDefault="00A05FA2" w:rsidP="00A05FA2">
            <w:pPr>
              <w:autoSpaceDE w:val="0"/>
              <w:autoSpaceDN w:val="0"/>
              <w:adjustRightInd w:val="0"/>
              <w:spacing w:before="0" w:after="0" w:line="240" w:lineRule="auto"/>
              <w:rPr>
                <w:rFonts w:cs="Calibri"/>
                <w:color w:val="000000"/>
                <w:sz w:val="18"/>
                <w:szCs w:val="18"/>
                <w:lang w:val="hr-BA"/>
              </w:rPr>
            </w:pPr>
          </w:p>
        </w:tc>
        <w:tc>
          <w:tcPr>
            <w:tcW w:w="2115" w:type="dxa"/>
          </w:tcPr>
          <w:p w14:paraId="49DE60CA" w14:textId="77777777" w:rsidR="00A05FA2" w:rsidRPr="00A05FA2" w:rsidRDefault="00A05FA2" w:rsidP="00A05FA2">
            <w:pPr>
              <w:numPr>
                <w:ilvl w:val="0"/>
                <w:numId w:val="20"/>
              </w:numPr>
              <w:autoSpaceDE w:val="0"/>
              <w:autoSpaceDN w:val="0"/>
              <w:adjustRightInd w:val="0"/>
              <w:spacing w:before="0" w:after="0" w:line="240" w:lineRule="auto"/>
              <w:ind w:left="204" w:hanging="151"/>
              <w:contextualSpacing/>
              <w:rPr>
                <w:rFonts w:cs="Calibri"/>
                <w:kern w:val="24"/>
                <w:sz w:val="18"/>
                <w:szCs w:val="18"/>
                <w:lang w:val="hr-BA"/>
              </w:rPr>
            </w:pPr>
            <w:r w:rsidRPr="00A05FA2">
              <w:rPr>
                <w:rFonts w:cs="Calibri"/>
                <w:b/>
                <w:bCs/>
                <w:kern w:val="24"/>
                <w:sz w:val="18"/>
                <w:szCs w:val="18"/>
                <w:lang w:val="hr-BA"/>
              </w:rPr>
              <w:t>Povećana zamućenost i zamuljenje površinskih i podzemnih voda</w:t>
            </w:r>
            <w:r w:rsidRPr="00A05FA2">
              <w:rPr>
                <w:rFonts w:cs="Calibri"/>
                <w:kern w:val="24"/>
                <w:sz w:val="18"/>
                <w:szCs w:val="18"/>
                <w:lang w:val="hr-BA"/>
              </w:rPr>
              <w:t>, koji uzrokuju neugodnosti u korištenju pogođenih površinskih ili podzemnih voda od strane zajednica duž putanje kanala za navodnjavanje</w:t>
            </w:r>
          </w:p>
        </w:tc>
        <w:tc>
          <w:tcPr>
            <w:tcW w:w="5112" w:type="dxa"/>
          </w:tcPr>
          <w:p w14:paraId="73340BF5" w14:textId="77777777" w:rsidR="00A05FA2" w:rsidRPr="00A05FA2" w:rsidRDefault="00A05FA2" w:rsidP="00A05FA2">
            <w:pPr>
              <w:numPr>
                <w:ilvl w:val="0"/>
                <w:numId w:val="20"/>
              </w:numPr>
              <w:autoSpaceDE w:val="0"/>
              <w:autoSpaceDN w:val="0"/>
              <w:adjustRightInd w:val="0"/>
              <w:spacing w:before="0" w:after="180" w:line="264" w:lineRule="auto"/>
              <w:ind w:left="134" w:hanging="134"/>
              <w:contextualSpacing/>
              <w:rPr>
                <w:rFonts w:cs="Calibri"/>
                <w:kern w:val="24"/>
                <w:sz w:val="18"/>
                <w:szCs w:val="18"/>
                <w:lang w:val="hr-BA"/>
              </w:rPr>
            </w:pPr>
            <w:r w:rsidRPr="00A05FA2">
              <w:rPr>
                <w:rFonts w:cs="Calibri"/>
                <w:kern w:val="24"/>
                <w:sz w:val="18"/>
                <w:szCs w:val="18"/>
                <w:lang w:val="hr-BA"/>
              </w:rPr>
              <w:t>Postaviti rešetke za sedimente duž rijeka i/ili gabione duž obala radi filtriranja erodiranih sedimenata</w:t>
            </w:r>
          </w:p>
          <w:p w14:paraId="2EBBA965" w14:textId="77777777" w:rsidR="00A05FA2" w:rsidRPr="00A05FA2" w:rsidRDefault="00A05FA2" w:rsidP="00A05FA2">
            <w:pPr>
              <w:numPr>
                <w:ilvl w:val="0"/>
                <w:numId w:val="20"/>
              </w:numPr>
              <w:autoSpaceDE w:val="0"/>
              <w:autoSpaceDN w:val="0"/>
              <w:adjustRightInd w:val="0"/>
              <w:spacing w:before="0" w:after="180" w:line="264" w:lineRule="auto"/>
              <w:ind w:left="134" w:hanging="134"/>
              <w:contextualSpacing/>
              <w:rPr>
                <w:rFonts w:cs="Calibri"/>
                <w:kern w:val="24"/>
                <w:sz w:val="18"/>
                <w:szCs w:val="18"/>
                <w:lang w:val="hr-BA"/>
              </w:rPr>
            </w:pPr>
            <w:r w:rsidRPr="00A05FA2">
              <w:rPr>
                <w:rFonts w:cs="Calibri"/>
                <w:kern w:val="24"/>
                <w:sz w:val="18"/>
                <w:szCs w:val="18"/>
                <w:lang w:val="hr-BA"/>
              </w:rPr>
              <w:t>Propisna drenaža izljevene blatne vode preostale nakon sanacije i uklanjanja mulja</w:t>
            </w:r>
          </w:p>
          <w:p w14:paraId="705E570A" w14:textId="77777777" w:rsidR="00A05FA2" w:rsidRPr="00A05FA2" w:rsidRDefault="00A05FA2" w:rsidP="00A05FA2">
            <w:pPr>
              <w:numPr>
                <w:ilvl w:val="0"/>
                <w:numId w:val="20"/>
              </w:numPr>
              <w:autoSpaceDE w:val="0"/>
              <w:autoSpaceDN w:val="0"/>
              <w:adjustRightInd w:val="0"/>
              <w:spacing w:before="0" w:after="180" w:line="264" w:lineRule="auto"/>
              <w:ind w:left="134" w:hanging="134"/>
              <w:contextualSpacing/>
              <w:rPr>
                <w:rFonts w:cs="Calibri"/>
                <w:kern w:val="24"/>
                <w:sz w:val="18"/>
                <w:szCs w:val="18"/>
                <w:lang w:val="hr-BA"/>
              </w:rPr>
            </w:pPr>
            <w:r w:rsidRPr="00A05FA2">
              <w:rPr>
                <w:rFonts w:cs="Calibri"/>
                <w:kern w:val="24"/>
                <w:sz w:val="18"/>
                <w:szCs w:val="18"/>
                <w:lang w:val="hr-BA"/>
              </w:rPr>
              <w:t>Iste mjere kao gore navedene za kontrolu erozije i stabilizaciju pokosa</w:t>
            </w:r>
          </w:p>
        </w:tc>
        <w:tc>
          <w:tcPr>
            <w:tcW w:w="3119" w:type="dxa"/>
          </w:tcPr>
          <w:p w14:paraId="6E3E022E" w14:textId="77777777" w:rsidR="00A05FA2" w:rsidRPr="00A05FA2" w:rsidRDefault="00A05FA2" w:rsidP="00A05FA2">
            <w:pPr>
              <w:numPr>
                <w:ilvl w:val="0"/>
                <w:numId w:val="20"/>
              </w:numPr>
              <w:autoSpaceDE w:val="0"/>
              <w:autoSpaceDN w:val="0"/>
              <w:adjustRightInd w:val="0"/>
              <w:spacing w:before="0" w:after="0" w:line="240" w:lineRule="auto"/>
              <w:ind w:left="193" w:hanging="193"/>
              <w:contextualSpacing/>
              <w:rPr>
                <w:rFonts w:cs="Calibri"/>
                <w:kern w:val="24"/>
                <w:sz w:val="18"/>
                <w:szCs w:val="18"/>
                <w:lang w:val="hr-BA"/>
              </w:rPr>
            </w:pPr>
            <w:r w:rsidRPr="00A05FA2">
              <w:rPr>
                <w:rFonts w:cs="Calibri"/>
                <w:kern w:val="24"/>
                <w:sz w:val="18"/>
                <w:szCs w:val="18"/>
                <w:lang w:val="hr-BA"/>
              </w:rPr>
              <w:t>Zaprimljene pritužbe</w:t>
            </w:r>
          </w:p>
          <w:p w14:paraId="5BE6A01C" w14:textId="77777777" w:rsidR="00A05FA2" w:rsidRPr="00A05FA2" w:rsidRDefault="00A05FA2" w:rsidP="00A05FA2">
            <w:pPr>
              <w:numPr>
                <w:ilvl w:val="0"/>
                <w:numId w:val="20"/>
              </w:numPr>
              <w:autoSpaceDE w:val="0"/>
              <w:autoSpaceDN w:val="0"/>
              <w:adjustRightInd w:val="0"/>
              <w:spacing w:before="0" w:after="0" w:line="240" w:lineRule="auto"/>
              <w:ind w:left="193" w:hanging="193"/>
              <w:contextualSpacing/>
              <w:rPr>
                <w:rFonts w:cs="Calibri"/>
                <w:kern w:val="24"/>
                <w:sz w:val="18"/>
                <w:szCs w:val="18"/>
                <w:lang w:val="hr-BA"/>
              </w:rPr>
            </w:pPr>
            <w:r w:rsidRPr="00A05FA2">
              <w:rPr>
                <w:rFonts w:cs="Calibri"/>
                <w:kern w:val="24"/>
                <w:sz w:val="18"/>
                <w:szCs w:val="18"/>
                <w:lang w:val="hr-BA"/>
              </w:rPr>
              <w:t>Vizuelna kontrola prisutnosti zamućenoati površinskih voda</w:t>
            </w:r>
          </w:p>
          <w:p w14:paraId="399946B0" w14:textId="77777777" w:rsidR="00A05FA2" w:rsidRPr="00A05FA2" w:rsidRDefault="00A05FA2" w:rsidP="00A05FA2">
            <w:pPr>
              <w:numPr>
                <w:ilvl w:val="0"/>
                <w:numId w:val="20"/>
              </w:numPr>
              <w:autoSpaceDE w:val="0"/>
              <w:autoSpaceDN w:val="0"/>
              <w:adjustRightInd w:val="0"/>
              <w:spacing w:before="0" w:after="0" w:line="240" w:lineRule="auto"/>
              <w:ind w:left="193" w:hanging="193"/>
              <w:contextualSpacing/>
              <w:rPr>
                <w:rFonts w:cs="Calibri"/>
                <w:kern w:val="24"/>
                <w:sz w:val="18"/>
                <w:szCs w:val="18"/>
                <w:lang w:val="hr-BA"/>
              </w:rPr>
            </w:pPr>
            <w:r w:rsidRPr="00A05FA2">
              <w:rPr>
                <w:rFonts w:cs="Calibri"/>
                <w:kern w:val="24"/>
                <w:sz w:val="18"/>
                <w:szCs w:val="18"/>
                <w:lang w:val="hr-BA"/>
              </w:rPr>
              <w:t>Pratiti bakteriološki, fizički i kemijski nivo u vodi</w:t>
            </w:r>
          </w:p>
          <w:p w14:paraId="483992B9" w14:textId="77777777" w:rsidR="00A05FA2" w:rsidRPr="00A05FA2" w:rsidRDefault="00A05FA2" w:rsidP="00A05FA2">
            <w:pPr>
              <w:numPr>
                <w:ilvl w:val="0"/>
                <w:numId w:val="20"/>
              </w:numPr>
              <w:autoSpaceDE w:val="0"/>
              <w:autoSpaceDN w:val="0"/>
              <w:adjustRightInd w:val="0"/>
              <w:spacing w:before="0" w:after="0" w:line="240" w:lineRule="auto"/>
              <w:ind w:left="193" w:hanging="193"/>
              <w:contextualSpacing/>
              <w:rPr>
                <w:rFonts w:cs="Calibri"/>
                <w:kern w:val="24"/>
                <w:sz w:val="18"/>
                <w:szCs w:val="18"/>
                <w:lang w:val="hr-BA"/>
              </w:rPr>
            </w:pPr>
            <w:r w:rsidRPr="00A05FA2">
              <w:rPr>
                <w:rFonts w:cs="Calibri"/>
                <w:kern w:val="24"/>
                <w:sz w:val="18"/>
                <w:szCs w:val="18"/>
                <w:lang w:val="hr-BA"/>
              </w:rPr>
              <w:t>Analizirati kvalitet površinskih voda u slučaju pritužbi (pH, zamućenost, provodljivost i suspendirane čestice)</w:t>
            </w:r>
          </w:p>
          <w:p w14:paraId="63BE934E" w14:textId="77777777" w:rsidR="00A05FA2" w:rsidRPr="00A05FA2" w:rsidRDefault="00A05FA2" w:rsidP="00A05FA2">
            <w:pPr>
              <w:numPr>
                <w:ilvl w:val="0"/>
                <w:numId w:val="20"/>
              </w:numPr>
              <w:autoSpaceDE w:val="0"/>
              <w:autoSpaceDN w:val="0"/>
              <w:adjustRightInd w:val="0"/>
              <w:spacing w:before="0" w:after="0" w:line="240" w:lineRule="auto"/>
              <w:ind w:left="193" w:hanging="193"/>
              <w:contextualSpacing/>
              <w:rPr>
                <w:rFonts w:cs="Calibri"/>
                <w:kern w:val="24"/>
                <w:sz w:val="18"/>
                <w:szCs w:val="18"/>
                <w:lang w:val="hr-BA"/>
              </w:rPr>
            </w:pPr>
            <w:r w:rsidRPr="00A05FA2">
              <w:rPr>
                <w:rFonts w:cs="Calibri"/>
                <w:kern w:val="24"/>
                <w:sz w:val="18"/>
                <w:szCs w:val="18"/>
                <w:lang w:val="hr-BA"/>
              </w:rPr>
              <w:t>Ako se podzemne vode koriste za snabdijevanje pitkom vodom, analizirati vodu sa česme na parametre kvaliteta pitke vode propisane domaćim zakonodavstvom</w:t>
            </w:r>
          </w:p>
          <w:p w14:paraId="2125F7D9" w14:textId="77777777" w:rsidR="00A05FA2" w:rsidRPr="00A05FA2" w:rsidRDefault="00A05FA2" w:rsidP="00A05FA2">
            <w:pPr>
              <w:numPr>
                <w:ilvl w:val="0"/>
                <w:numId w:val="20"/>
              </w:numPr>
              <w:autoSpaceDE w:val="0"/>
              <w:autoSpaceDN w:val="0"/>
              <w:adjustRightInd w:val="0"/>
              <w:spacing w:before="0" w:after="0" w:line="240" w:lineRule="auto"/>
              <w:ind w:left="193" w:hanging="193"/>
              <w:contextualSpacing/>
              <w:rPr>
                <w:rFonts w:cs="Calibri"/>
                <w:kern w:val="24"/>
                <w:sz w:val="18"/>
                <w:szCs w:val="18"/>
                <w:lang w:val="hr-BA"/>
              </w:rPr>
            </w:pPr>
          </w:p>
        </w:tc>
        <w:tc>
          <w:tcPr>
            <w:tcW w:w="2126" w:type="dxa"/>
          </w:tcPr>
          <w:p w14:paraId="48A1F182" w14:textId="77777777" w:rsidR="00A05FA2" w:rsidRPr="00A05FA2" w:rsidRDefault="00A05FA2" w:rsidP="00A05FA2">
            <w:pPr>
              <w:numPr>
                <w:ilvl w:val="0"/>
                <w:numId w:val="20"/>
              </w:numPr>
              <w:autoSpaceDE w:val="0"/>
              <w:autoSpaceDN w:val="0"/>
              <w:adjustRightInd w:val="0"/>
              <w:spacing w:before="0" w:after="180" w:line="264" w:lineRule="auto"/>
              <w:ind w:left="124" w:hanging="124"/>
              <w:contextualSpacing/>
              <w:rPr>
                <w:rFonts w:cs="Calibri"/>
                <w:kern w:val="24"/>
                <w:sz w:val="18"/>
                <w:szCs w:val="18"/>
                <w:lang w:val="hr-BA"/>
              </w:rPr>
            </w:pPr>
            <w:r w:rsidRPr="00A05FA2">
              <w:rPr>
                <w:rFonts w:cs="Calibri"/>
                <w:kern w:val="24"/>
                <w:sz w:val="18"/>
                <w:szCs w:val="18"/>
                <w:lang w:val="hr-BA"/>
              </w:rPr>
              <w:t>Izvođač</w:t>
            </w:r>
          </w:p>
          <w:p w14:paraId="07BAF27B" w14:textId="77777777" w:rsidR="00A05FA2" w:rsidRPr="00A05FA2" w:rsidRDefault="00A05FA2" w:rsidP="00A05FA2">
            <w:pPr>
              <w:numPr>
                <w:ilvl w:val="0"/>
                <w:numId w:val="20"/>
              </w:numPr>
              <w:autoSpaceDE w:val="0"/>
              <w:autoSpaceDN w:val="0"/>
              <w:adjustRightInd w:val="0"/>
              <w:spacing w:before="0" w:after="180" w:line="264" w:lineRule="auto"/>
              <w:ind w:left="124" w:hanging="124"/>
              <w:contextualSpacing/>
              <w:rPr>
                <w:rFonts w:cs="Calibri"/>
                <w:kern w:val="24"/>
                <w:sz w:val="18"/>
                <w:szCs w:val="18"/>
                <w:lang w:val="hr-BA"/>
              </w:rPr>
            </w:pPr>
            <w:r w:rsidRPr="00A05FA2">
              <w:rPr>
                <w:rFonts w:cs="Calibri"/>
                <w:kern w:val="24"/>
                <w:sz w:val="18"/>
                <w:szCs w:val="18"/>
                <w:lang w:val="hr-BA"/>
              </w:rPr>
              <w:t>Nadzorni organ na gradilištu</w:t>
            </w:r>
          </w:p>
        </w:tc>
      </w:tr>
      <w:tr w:rsidR="00A05FA2" w:rsidRPr="00A05FA2" w14:paraId="4DB6626F" w14:textId="77777777" w:rsidTr="00A05FA2">
        <w:tc>
          <w:tcPr>
            <w:tcW w:w="1982" w:type="dxa"/>
            <w:vMerge/>
          </w:tcPr>
          <w:p w14:paraId="36622F47" w14:textId="77777777" w:rsidR="00A05FA2" w:rsidRPr="00A05FA2" w:rsidRDefault="00A05FA2" w:rsidP="00A05FA2">
            <w:pPr>
              <w:autoSpaceDE w:val="0"/>
              <w:autoSpaceDN w:val="0"/>
              <w:adjustRightInd w:val="0"/>
              <w:spacing w:before="0" w:after="0" w:line="240" w:lineRule="auto"/>
              <w:rPr>
                <w:rFonts w:cs="Calibri"/>
                <w:color w:val="000000"/>
                <w:sz w:val="18"/>
                <w:szCs w:val="18"/>
                <w:lang w:val="hr-BA"/>
              </w:rPr>
            </w:pPr>
          </w:p>
        </w:tc>
        <w:tc>
          <w:tcPr>
            <w:tcW w:w="2115" w:type="dxa"/>
          </w:tcPr>
          <w:p w14:paraId="6FBC8A56" w14:textId="77777777" w:rsidR="00A05FA2" w:rsidRPr="00A05FA2" w:rsidRDefault="00A05FA2" w:rsidP="00A05FA2">
            <w:pPr>
              <w:numPr>
                <w:ilvl w:val="0"/>
                <w:numId w:val="20"/>
              </w:numPr>
              <w:autoSpaceDE w:val="0"/>
              <w:autoSpaceDN w:val="0"/>
              <w:adjustRightInd w:val="0"/>
              <w:spacing w:before="0" w:after="0" w:line="240" w:lineRule="auto"/>
              <w:ind w:left="68" w:hanging="142"/>
              <w:contextualSpacing/>
              <w:rPr>
                <w:rFonts w:cs="Calibri"/>
                <w:sz w:val="18"/>
                <w:szCs w:val="18"/>
                <w:lang w:val="hr-BA"/>
              </w:rPr>
            </w:pPr>
            <w:r w:rsidRPr="00A05FA2">
              <w:rPr>
                <w:rFonts w:cs="Calibri"/>
                <w:b/>
                <w:bCs/>
                <w:kern w:val="24"/>
                <w:sz w:val="18"/>
                <w:szCs w:val="18"/>
                <w:lang w:val="hr-BA"/>
              </w:rPr>
              <w:t xml:space="preserve">Kontaminacija vodnih tijela uljima i mastima </w:t>
            </w:r>
            <w:r w:rsidRPr="00A05FA2">
              <w:rPr>
                <w:rFonts w:cs="Calibri"/>
                <w:kern w:val="24"/>
                <w:sz w:val="18"/>
                <w:szCs w:val="18"/>
                <w:lang w:val="hr-BA"/>
              </w:rPr>
              <w:t>zbog slabog održavanja i popravke opreme i točenja goriva</w:t>
            </w:r>
          </w:p>
        </w:tc>
        <w:tc>
          <w:tcPr>
            <w:tcW w:w="5112" w:type="dxa"/>
          </w:tcPr>
          <w:p w14:paraId="2F13F363" w14:textId="77777777" w:rsidR="00A05FA2" w:rsidRPr="00A05FA2" w:rsidRDefault="00A05FA2" w:rsidP="00A05FA2">
            <w:pPr>
              <w:numPr>
                <w:ilvl w:val="0"/>
                <w:numId w:val="20"/>
              </w:numPr>
              <w:autoSpaceDE w:val="0"/>
              <w:autoSpaceDN w:val="0"/>
              <w:adjustRightInd w:val="0"/>
              <w:spacing w:before="0" w:after="180" w:line="264" w:lineRule="auto"/>
              <w:ind w:left="134" w:hanging="142"/>
              <w:contextualSpacing/>
              <w:rPr>
                <w:rFonts w:cs="Calibri"/>
                <w:kern w:val="24"/>
                <w:sz w:val="18"/>
                <w:szCs w:val="18"/>
                <w:lang w:val="hr-BA"/>
              </w:rPr>
            </w:pPr>
            <w:r w:rsidRPr="00A05FA2">
              <w:rPr>
                <w:rFonts w:cs="Calibri"/>
                <w:kern w:val="24"/>
                <w:sz w:val="18"/>
                <w:szCs w:val="18"/>
                <w:lang w:val="hr-BA"/>
              </w:rPr>
              <w:t>Osigurati separatore ulja i masti u taložnicima</w:t>
            </w:r>
          </w:p>
          <w:p w14:paraId="2B6CF768" w14:textId="77777777" w:rsidR="00A05FA2" w:rsidRPr="00A05FA2" w:rsidRDefault="00A05FA2" w:rsidP="00A05FA2">
            <w:pPr>
              <w:numPr>
                <w:ilvl w:val="0"/>
                <w:numId w:val="20"/>
              </w:numPr>
              <w:autoSpaceDE w:val="0"/>
              <w:autoSpaceDN w:val="0"/>
              <w:adjustRightInd w:val="0"/>
              <w:spacing w:before="0" w:after="180" w:line="264" w:lineRule="auto"/>
              <w:ind w:left="134" w:hanging="142"/>
              <w:contextualSpacing/>
              <w:rPr>
                <w:rFonts w:cs="Calibri"/>
                <w:kern w:val="24"/>
                <w:sz w:val="18"/>
                <w:szCs w:val="18"/>
                <w:lang w:val="hr-BA"/>
              </w:rPr>
            </w:pPr>
            <w:r w:rsidRPr="00A05FA2">
              <w:rPr>
                <w:rFonts w:cs="Calibri"/>
                <w:kern w:val="24"/>
                <w:sz w:val="18"/>
                <w:szCs w:val="18"/>
                <w:lang w:val="hr-BA"/>
              </w:rPr>
              <w:t>Osigurati prstenaste kanale oko spremnika za točenje goriva/voznih parkova/površina za održavanje</w:t>
            </w:r>
          </w:p>
          <w:p w14:paraId="0E5C0D7A" w14:textId="77777777" w:rsidR="00A05FA2" w:rsidRPr="00A05FA2" w:rsidRDefault="00A05FA2" w:rsidP="00A05FA2">
            <w:pPr>
              <w:numPr>
                <w:ilvl w:val="0"/>
                <w:numId w:val="20"/>
              </w:numPr>
              <w:autoSpaceDE w:val="0"/>
              <w:autoSpaceDN w:val="0"/>
              <w:adjustRightInd w:val="0"/>
              <w:spacing w:before="0" w:after="180" w:line="264" w:lineRule="auto"/>
              <w:ind w:left="134" w:hanging="142"/>
              <w:contextualSpacing/>
              <w:rPr>
                <w:rFonts w:cs="Calibri"/>
                <w:kern w:val="24"/>
                <w:sz w:val="18"/>
                <w:szCs w:val="18"/>
                <w:lang w:val="hr-BA"/>
              </w:rPr>
            </w:pPr>
            <w:r w:rsidRPr="00A05FA2">
              <w:rPr>
                <w:rFonts w:cs="Calibri"/>
                <w:kern w:val="24"/>
                <w:sz w:val="18"/>
                <w:szCs w:val="18"/>
                <w:lang w:val="hr-BA"/>
              </w:rPr>
              <w:t>Zabrana odlaganja maziva i drugih uljnih proizvoda u rijeke/kanale</w:t>
            </w:r>
          </w:p>
          <w:p w14:paraId="7C7DB9BD" w14:textId="77777777" w:rsidR="00A05FA2" w:rsidRPr="00A05FA2" w:rsidRDefault="00A05FA2" w:rsidP="00A05FA2">
            <w:pPr>
              <w:numPr>
                <w:ilvl w:val="0"/>
                <w:numId w:val="20"/>
              </w:numPr>
              <w:autoSpaceDE w:val="0"/>
              <w:autoSpaceDN w:val="0"/>
              <w:adjustRightInd w:val="0"/>
              <w:spacing w:before="0" w:after="180" w:line="264" w:lineRule="auto"/>
              <w:ind w:left="134" w:hanging="142"/>
              <w:contextualSpacing/>
              <w:rPr>
                <w:rFonts w:cs="Calibri"/>
                <w:kern w:val="24"/>
                <w:sz w:val="18"/>
                <w:szCs w:val="18"/>
                <w:lang w:val="hr-BA"/>
              </w:rPr>
            </w:pPr>
            <w:r w:rsidRPr="00A05FA2">
              <w:rPr>
                <w:rFonts w:cs="Calibri"/>
                <w:kern w:val="24"/>
                <w:sz w:val="18"/>
                <w:szCs w:val="18"/>
                <w:lang w:val="hr-BA"/>
              </w:rPr>
              <w:t xml:space="preserve"> Sakupljati korištena ulja u kontejnere i predati ih organu koji je nadležan za njihovo zbrinjavanje</w:t>
            </w:r>
          </w:p>
        </w:tc>
        <w:tc>
          <w:tcPr>
            <w:tcW w:w="3119" w:type="dxa"/>
          </w:tcPr>
          <w:p w14:paraId="7E4B7F3E" w14:textId="77777777" w:rsidR="00A05FA2" w:rsidRPr="00A05FA2" w:rsidRDefault="00A05FA2" w:rsidP="00A05FA2">
            <w:pPr>
              <w:numPr>
                <w:ilvl w:val="0"/>
                <w:numId w:val="20"/>
              </w:numPr>
              <w:autoSpaceDE w:val="0"/>
              <w:autoSpaceDN w:val="0"/>
              <w:adjustRightInd w:val="0"/>
              <w:spacing w:before="0" w:after="0" w:line="240" w:lineRule="auto"/>
              <w:ind w:left="190" w:hanging="190"/>
              <w:contextualSpacing/>
              <w:rPr>
                <w:rFonts w:cs="Calibri"/>
                <w:kern w:val="24"/>
                <w:sz w:val="18"/>
                <w:szCs w:val="18"/>
                <w:lang w:val="hr-BA"/>
              </w:rPr>
            </w:pPr>
            <w:r w:rsidRPr="00A05FA2">
              <w:rPr>
                <w:rFonts w:cs="Calibri"/>
                <w:kern w:val="24"/>
                <w:sz w:val="18"/>
                <w:szCs w:val="18"/>
                <w:lang w:val="hr-BA"/>
              </w:rPr>
              <w:t>Zaprimljene pritužbe</w:t>
            </w:r>
          </w:p>
          <w:p w14:paraId="315D69D5" w14:textId="77777777" w:rsidR="00A05FA2" w:rsidRPr="00A05FA2" w:rsidRDefault="00A05FA2" w:rsidP="00A05FA2">
            <w:pPr>
              <w:numPr>
                <w:ilvl w:val="0"/>
                <w:numId w:val="21"/>
              </w:numPr>
              <w:autoSpaceDE w:val="0"/>
              <w:autoSpaceDN w:val="0"/>
              <w:adjustRightInd w:val="0"/>
              <w:spacing w:before="0" w:after="0" w:line="240" w:lineRule="auto"/>
              <w:ind w:left="193" w:hanging="193"/>
              <w:contextualSpacing/>
              <w:rPr>
                <w:rFonts w:cs="Calibri"/>
                <w:kern w:val="24"/>
                <w:sz w:val="18"/>
                <w:szCs w:val="18"/>
                <w:lang w:val="hr-BA"/>
              </w:rPr>
            </w:pPr>
            <w:r w:rsidRPr="00A05FA2">
              <w:rPr>
                <w:rFonts w:cs="Calibri"/>
                <w:kern w:val="24"/>
                <w:sz w:val="18"/>
                <w:szCs w:val="18"/>
                <w:lang w:val="hr-BA"/>
              </w:rPr>
              <w:t>Analizirati kvalitet površinskih voda u slučaju pritužbi (HPK i ukupna mineralna ulja)</w:t>
            </w:r>
          </w:p>
          <w:p w14:paraId="67B1D10A" w14:textId="77777777" w:rsidR="00A05FA2" w:rsidRPr="00A05FA2" w:rsidRDefault="00A05FA2" w:rsidP="00A05FA2">
            <w:pPr>
              <w:numPr>
                <w:ilvl w:val="0"/>
                <w:numId w:val="21"/>
              </w:numPr>
              <w:autoSpaceDE w:val="0"/>
              <w:autoSpaceDN w:val="0"/>
              <w:adjustRightInd w:val="0"/>
              <w:spacing w:before="0" w:after="0" w:line="240" w:lineRule="auto"/>
              <w:ind w:left="193" w:hanging="193"/>
              <w:contextualSpacing/>
              <w:rPr>
                <w:rFonts w:cs="Calibri"/>
                <w:kern w:val="24"/>
                <w:sz w:val="18"/>
                <w:szCs w:val="18"/>
                <w:lang w:val="hr-BA"/>
              </w:rPr>
            </w:pPr>
            <w:r w:rsidRPr="00A05FA2">
              <w:rPr>
                <w:rFonts w:cs="Calibri"/>
                <w:kern w:val="24"/>
                <w:sz w:val="18"/>
                <w:szCs w:val="18"/>
                <w:lang w:val="hr-BA"/>
              </w:rPr>
              <w:t>Ako se podzemne vode koriste za snabdijevanje pitkom vodom, analizirati vodu sa česme na parametre kvaliteta pitke vode propisane domaćim zakonodavstvom</w:t>
            </w:r>
          </w:p>
          <w:p w14:paraId="2BAD6378" w14:textId="77777777" w:rsidR="00A05FA2" w:rsidRPr="00A05FA2" w:rsidRDefault="00A05FA2" w:rsidP="00A05FA2">
            <w:pPr>
              <w:numPr>
                <w:ilvl w:val="0"/>
                <w:numId w:val="21"/>
              </w:numPr>
              <w:autoSpaceDE w:val="0"/>
              <w:autoSpaceDN w:val="0"/>
              <w:adjustRightInd w:val="0"/>
              <w:spacing w:before="0" w:after="0" w:line="240" w:lineRule="auto"/>
              <w:ind w:left="193" w:hanging="193"/>
              <w:contextualSpacing/>
              <w:rPr>
                <w:rFonts w:cs="Calibri"/>
                <w:kern w:val="24"/>
                <w:sz w:val="18"/>
                <w:szCs w:val="18"/>
                <w:lang w:val="hr-BA"/>
              </w:rPr>
            </w:pPr>
            <w:r w:rsidRPr="00A05FA2">
              <w:rPr>
                <w:rFonts w:cs="Calibri"/>
                <w:kern w:val="24"/>
                <w:sz w:val="18"/>
                <w:szCs w:val="18"/>
                <w:lang w:val="hr-BA"/>
              </w:rPr>
              <w:t>Prisustvo uljnog filma na površini vode</w:t>
            </w:r>
          </w:p>
        </w:tc>
        <w:tc>
          <w:tcPr>
            <w:tcW w:w="2126" w:type="dxa"/>
          </w:tcPr>
          <w:p w14:paraId="35CDCF95" w14:textId="77777777" w:rsidR="00A05FA2" w:rsidRPr="00A05FA2" w:rsidRDefault="00A05FA2" w:rsidP="00A05FA2">
            <w:pPr>
              <w:numPr>
                <w:ilvl w:val="0"/>
                <w:numId w:val="21"/>
              </w:numPr>
              <w:autoSpaceDE w:val="0"/>
              <w:autoSpaceDN w:val="0"/>
              <w:adjustRightInd w:val="0"/>
              <w:spacing w:before="0" w:after="180" w:line="264" w:lineRule="auto"/>
              <w:ind w:left="124" w:hanging="124"/>
              <w:contextualSpacing/>
              <w:rPr>
                <w:rFonts w:cs="Calibri"/>
                <w:kern w:val="24"/>
                <w:sz w:val="18"/>
                <w:szCs w:val="18"/>
                <w:lang w:val="hr-BA"/>
              </w:rPr>
            </w:pPr>
            <w:r w:rsidRPr="00A05FA2">
              <w:rPr>
                <w:rFonts w:cs="Calibri"/>
                <w:kern w:val="24"/>
                <w:sz w:val="18"/>
                <w:szCs w:val="18"/>
                <w:lang w:val="hr-BA"/>
              </w:rPr>
              <w:t>Izvođač</w:t>
            </w:r>
          </w:p>
          <w:p w14:paraId="33A14A91" w14:textId="77777777" w:rsidR="00A05FA2" w:rsidRPr="00A05FA2" w:rsidRDefault="00A05FA2" w:rsidP="00A05FA2">
            <w:pPr>
              <w:numPr>
                <w:ilvl w:val="0"/>
                <w:numId w:val="21"/>
              </w:numPr>
              <w:autoSpaceDE w:val="0"/>
              <w:autoSpaceDN w:val="0"/>
              <w:adjustRightInd w:val="0"/>
              <w:spacing w:before="0" w:after="180" w:line="264" w:lineRule="auto"/>
              <w:ind w:left="124" w:hanging="124"/>
              <w:contextualSpacing/>
              <w:rPr>
                <w:rFonts w:cs="Calibri"/>
                <w:kern w:val="24"/>
                <w:sz w:val="18"/>
                <w:szCs w:val="18"/>
                <w:lang w:val="hr-BA"/>
              </w:rPr>
            </w:pPr>
            <w:r w:rsidRPr="00A05FA2">
              <w:rPr>
                <w:rFonts w:cs="Calibri"/>
                <w:kern w:val="24"/>
                <w:sz w:val="18"/>
                <w:szCs w:val="18"/>
                <w:lang w:val="hr-BA"/>
              </w:rPr>
              <w:t>Nadzorni organ na gradilištu</w:t>
            </w:r>
          </w:p>
        </w:tc>
      </w:tr>
      <w:tr w:rsidR="00A05FA2" w:rsidRPr="00A05FA2" w14:paraId="523CB5D6" w14:textId="77777777" w:rsidTr="00A05FA2">
        <w:tc>
          <w:tcPr>
            <w:tcW w:w="1982" w:type="dxa"/>
            <w:vMerge w:val="restart"/>
          </w:tcPr>
          <w:p w14:paraId="68EB1A48" w14:textId="77777777" w:rsidR="00A05FA2" w:rsidRPr="00A05FA2" w:rsidRDefault="00A05FA2" w:rsidP="00A05FA2">
            <w:pPr>
              <w:spacing w:before="0" w:after="0"/>
              <w:ind w:left="144" w:right="144"/>
              <w:rPr>
                <w:rFonts w:cs="Calibri"/>
                <w:color w:val="336699"/>
                <w:sz w:val="18"/>
                <w:szCs w:val="18"/>
                <w:lang w:val="hr-BA"/>
              </w:rPr>
            </w:pPr>
            <w:r w:rsidRPr="00A05FA2">
              <w:rPr>
                <w:rFonts w:cs="Calibri"/>
                <w:color w:val="336699"/>
                <w:sz w:val="18"/>
                <w:szCs w:val="18"/>
                <w:lang w:val="hr-BA"/>
              </w:rPr>
              <w:t>Mobilizacija/ Privremeni objekti/Građenje/Demobilizacija</w:t>
            </w:r>
          </w:p>
        </w:tc>
        <w:tc>
          <w:tcPr>
            <w:tcW w:w="12472" w:type="dxa"/>
            <w:gridSpan w:val="4"/>
          </w:tcPr>
          <w:p w14:paraId="1E5C33D2" w14:textId="77777777" w:rsidR="00A05FA2" w:rsidRPr="00A05FA2" w:rsidRDefault="00A05FA2" w:rsidP="00A05FA2">
            <w:pPr>
              <w:autoSpaceDE w:val="0"/>
              <w:autoSpaceDN w:val="0"/>
              <w:adjustRightInd w:val="0"/>
              <w:spacing w:before="0" w:after="0" w:line="240" w:lineRule="auto"/>
              <w:ind w:left="69" w:hanging="142"/>
              <w:rPr>
                <w:rFonts w:cs="Calibri"/>
                <w:b/>
                <w:bCs/>
                <w:color w:val="000000"/>
                <w:sz w:val="18"/>
                <w:szCs w:val="18"/>
                <w:lang w:val="hr-BA"/>
              </w:rPr>
            </w:pPr>
            <w:r w:rsidRPr="00A05FA2">
              <w:rPr>
                <w:rFonts w:ascii="Arial" w:hAnsi="Arial" w:cs="Calibri"/>
                <w:b/>
                <w:bCs/>
                <w:color w:val="000000"/>
                <w:sz w:val="18"/>
                <w:szCs w:val="18"/>
                <w:lang w:val="hr-BA"/>
              </w:rPr>
              <w:t>Biodiverzitet - flora i fauna</w:t>
            </w:r>
          </w:p>
        </w:tc>
      </w:tr>
      <w:tr w:rsidR="00A05FA2" w:rsidRPr="00A05FA2" w14:paraId="357D9558" w14:textId="77777777" w:rsidTr="00A05FA2">
        <w:trPr>
          <w:trHeight w:val="355"/>
        </w:trPr>
        <w:tc>
          <w:tcPr>
            <w:tcW w:w="1982" w:type="dxa"/>
            <w:vMerge/>
          </w:tcPr>
          <w:p w14:paraId="7E18B592" w14:textId="77777777" w:rsidR="00A05FA2" w:rsidRPr="00A05FA2" w:rsidRDefault="00A05FA2" w:rsidP="00A05FA2">
            <w:pPr>
              <w:spacing w:before="0" w:after="0"/>
              <w:ind w:left="144" w:right="144"/>
              <w:rPr>
                <w:rFonts w:cs="Calibri"/>
                <w:b/>
                <w:bCs/>
                <w:color w:val="336699"/>
                <w:sz w:val="18"/>
                <w:szCs w:val="18"/>
                <w:lang w:val="hr-BA"/>
              </w:rPr>
            </w:pPr>
          </w:p>
        </w:tc>
        <w:tc>
          <w:tcPr>
            <w:tcW w:w="2115" w:type="dxa"/>
          </w:tcPr>
          <w:p w14:paraId="14FA9249" w14:textId="77777777" w:rsidR="00A05FA2" w:rsidRPr="00A05FA2" w:rsidRDefault="00A05FA2" w:rsidP="00A05FA2">
            <w:pPr>
              <w:numPr>
                <w:ilvl w:val="0"/>
                <w:numId w:val="20"/>
              </w:numPr>
              <w:autoSpaceDE w:val="0"/>
              <w:autoSpaceDN w:val="0"/>
              <w:adjustRightInd w:val="0"/>
              <w:spacing w:before="0" w:after="180" w:line="264" w:lineRule="auto"/>
              <w:ind w:left="134" w:hanging="142"/>
              <w:contextualSpacing/>
              <w:rPr>
                <w:rFonts w:cs="Calibri"/>
                <w:kern w:val="24"/>
                <w:sz w:val="18"/>
                <w:szCs w:val="18"/>
                <w:lang w:val="hr-BA"/>
              </w:rPr>
            </w:pPr>
            <w:r w:rsidRPr="00A05FA2">
              <w:rPr>
                <w:rFonts w:cs="Calibri"/>
                <w:b/>
                <w:bCs/>
                <w:kern w:val="24"/>
                <w:sz w:val="18"/>
                <w:szCs w:val="18"/>
                <w:lang w:val="hr-BA"/>
              </w:rPr>
              <w:t xml:space="preserve">Biodiverzitet može biti narušen </w:t>
            </w:r>
            <w:r w:rsidRPr="00A05FA2">
              <w:rPr>
                <w:rFonts w:cs="Calibri"/>
                <w:kern w:val="24"/>
                <w:sz w:val="18"/>
                <w:szCs w:val="18"/>
                <w:lang w:val="hr-BA"/>
              </w:rPr>
              <w:t>tokom perioda izvođenja radova</w:t>
            </w:r>
          </w:p>
        </w:tc>
        <w:tc>
          <w:tcPr>
            <w:tcW w:w="5112" w:type="dxa"/>
          </w:tcPr>
          <w:p w14:paraId="6BCAB1E4" w14:textId="77777777" w:rsidR="00A05FA2" w:rsidRPr="00A05FA2" w:rsidRDefault="00A05FA2" w:rsidP="00A05FA2">
            <w:pPr>
              <w:numPr>
                <w:ilvl w:val="0"/>
                <w:numId w:val="20"/>
              </w:numPr>
              <w:autoSpaceDE w:val="0"/>
              <w:autoSpaceDN w:val="0"/>
              <w:adjustRightInd w:val="0"/>
              <w:spacing w:before="0" w:after="180" w:line="264" w:lineRule="auto"/>
              <w:ind w:left="134" w:hanging="142"/>
              <w:contextualSpacing/>
              <w:rPr>
                <w:rFonts w:cs="Calibri"/>
                <w:kern w:val="24"/>
                <w:sz w:val="18"/>
                <w:szCs w:val="18"/>
                <w:lang w:val="hr-BA"/>
              </w:rPr>
            </w:pPr>
            <w:r w:rsidRPr="00A05FA2">
              <w:rPr>
                <w:rFonts w:cs="Calibri"/>
                <w:kern w:val="24"/>
                <w:sz w:val="18"/>
                <w:szCs w:val="18"/>
                <w:lang w:val="hr-BA"/>
              </w:rPr>
              <w:t>Pažljivo lociranje pomoćnih gradilišta da bi se izbjegla kritična područja staništa</w:t>
            </w:r>
          </w:p>
          <w:p w14:paraId="5A175A95" w14:textId="77777777" w:rsidR="00A05FA2" w:rsidRPr="00A05FA2" w:rsidRDefault="00A05FA2" w:rsidP="00A05FA2">
            <w:pPr>
              <w:numPr>
                <w:ilvl w:val="0"/>
                <w:numId w:val="20"/>
              </w:numPr>
              <w:autoSpaceDE w:val="0"/>
              <w:autoSpaceDN w:val="0"/>
              <w:adjustRightInd w:val="0"/>
              <w:spacing w:before="0" w:after="180" w:line="264" w:lineRule="auto"/>
              <w:ind w:left="134" w:hanging="142"/>
              <w:contextualSpacing/>
              <w:rPr>
                <w:rFonts w:cs="Calibri"/>
                <w:kern w:val="24"/>
                <w:sz w:val="18"/>
                <w:szCs w:val="18"/>
                <w:lang w:val="hr-BA"/>
              </w:rPr>
            </w:pPr>
            <w:r w:rsidRPr="00A05FA2">
              <w:rPr>
                <w:rFonts w:cs="Calibri"/>
                <w:kern w:val="24"/>
                <w:sz w:val="18"/>
                <w:szCs w:val="18"/>
                <w:lang w:val="hr-BA"/>
              </w:rPr>
              <w:t>Osigurati zaobilaznicu za divlje životinje</w:t>
            </w:r>
          </w:p>
          <w:p w14:paraId="4CFAEF8D" w14:textId="77777777" w:rsidR="00A05FA2" w:rsidRPr="00A05FA2" w:rsidRDefault="00A05FA2" w:rsidP="00A05FA2">
            <w:pPr>
              <w:numPr>
                <w:ilvl w:val="0"/>
                <w:numId w:val="20"/>
              </w:numPr>
              <w:autoSpaceDE w:val="0"/>
              <w:autoSpaceDN w:val="0"/>
              <w:adjustRightInd w:val="0"/>
              <w:spacing w:before="0" w:after="180" w:line="264" w:lineRule="auto"/>
              <w:ind w:left="134" w:hanging="142"/>
              <w:contextualSpacing/>
              <w:rPr>
                <w:rFonts w:cs="Calibri"/>
                <w:kern w:val="24"/>
                <w:sz w:val="18"/>
                <w:szCs w:val="18"/>
                <w:lang w:val="hr-BA"/>
              </w:rPr>
            </w:pPr>
            <w:r w:rsidRPr="00A05FA2">
              <w:rPr>
                <w:rFonts w:cs="Calibri"/>
                <w:kern w:val="24"/>
                <w:sz w:val="18"/>
                <w:szCs w:val="18"/>
                <w:lang w:val="hr-BA"/>
              </w:rPr>
              <w:t>Pažljivo lociranje novih jama za vađenje da bi se izbjegla kritična područja staništa</w:t>
            </w:r>
          </w:p>
          <w:p w14:paraId="51C4E3DD" w14:textId="77777777" w:rsidR="00A05FA2" w:rsidRPr="00A05FA2" w:rsidRDefault="00A05FA2" w:rsidP="00A05FA2">
            <w:pPr>
              <w:numPr>
                <w:ilvl w:val="0"/>
                <w:numId w:val="20"/>
              </w:numPr>
              <w:autoSpaceDE w:val="0"/>
              <w:autoSpaceDN w:val="0"/>
              <w:adjustRightInd w:val="0"/>
              <w:spacing w:before="0" w:after="180" w:line="264" w:lineRule="auto"/>
              <w:ind w:left="134" w:hanging="142"/>
              <w:contextualSpacing/>
              <w:rPr>
                <w:rFonts w:cs="Calibri"/>
                <w:kern w:val="24"/>
                <w:sz w:val="18"/>
                <w:szCs w:val="18"/>
                <w:lang w:val="hr-BA"/>
              </w:rPr>
            </w:pPr>
            <w:r w:rsidRPr="00A05FA2">
              <w:rPr>
                <w:rFonts w:cs="Calibri"/>
                <w:kern w:val="24"/>
                <w:sz w:val="18"/>
                <w:szCs w:val="18"/>
                <w:lang w:val="hr-BA"/>
              </w:rPr>
              <w:t>Pažljivo lociranje odlagališta da bi se izbjegla kritična područja staništa</w:t>
            </w:r>
          </w:p>
          <w:p w14:paraId="096687DB" w14:textId="77777777" w:rsidR="00A05FA2" w:rsidRPr="00A05FA2" w:rsidRDefault="00A05FA2" w:rsidP="00A05FA2">
            <w:pPr>
              <w:numPr>
                <w:ilvl w:val="0"/>
                <w:numId w:val="20"/>
              </w:numPr>
              <w:autoSpaceDE w:val="0"/>
              <w:autoSpaceDN w:val="0"/>
              <w:adjustRightInd w:val="0"/>
              <w:spacing w:before="0" w:after="180" w:line="264" w:lineRule="auto"/>
              <w:ind w:left="134" w:hanging="142"/>
              <w:contextualSpacing/>
              <w:rPr>
                <w:rFonts w:cs="Calibri"/>
                <w:kern w:val="24"/>
                <w:sz w:val="18"/>
                <w:szCs w:val="18"/>
                <w:lang w:val="hr-BA"/>
              </w:rPr>
            </w:pPr>
            <w:r w:rsidRPr="00A05FA2">
              <w:rPr>
                <w:rFonts w:cs="Calibri"/>
                <w:kern w:val="24"/>
                <w:sz w:val="18"/>
                <w:szCs w:val="18"/>
                <w:lang w:val="hr-BA"/>
              </w:rPr>
              <w:t>Ne dozvoliti zatrpavanje šipražja i debala zemljom</w:t>
            </w:r>
          </w:p>
        </w:tc>
        <w:tc>
          <w:tcPr>
            <w:tcW w:w="3119" w:type="dxa"/>
          </w:tcPr>
          <w:p w14:paraId="3D76859F" w14:textId="77777777" w:rsidR="00A05FA2" w:rsidRPr="00A05FA2" w:rsidRDefault="00A05FA2" w:rsidP="00A05FA2">
            <w:pPr>
              <w:numPr>
                <w:ilvl w:val="0"/>
                <w:numId w:val="20"/>
              </w:numPr>
              <w:autoSpaceDE w:val="0"/>
              <w:autoSpaceDN w:val="0"/>
              <w:adjustRightInd w:val="0"/>
              <w:spacing w:before="0" w:after="180" w:line="264" w:lineRule="auto"/>
              <w:ind w:left="134" w:hanging="142"/>
              <w:contextualSpacing/>
              <w:rPr>
                <w:rFonts w:cs="Calibri"/>
                <w:sz w:val="18"/>
                <w:szCs w:val="18"/>
                <w:lang w:val="hr-BA"/>
              </w:rPr>
            </w:pPr>
            <w:r w:rsidRPr="00A05FA2">
              <w:rPr>
                <w:rFonts w:cs="Calibri"/>
                <w:sz w:val="18"/>
                <w:szCs w:val="18"/>
                <w:lang w:val="hr-BA"/>
              </w:rPr>
              <w:t>Vizuelna kontrola</w:t>
            </w:r>
          </w:p>
          <w:p w14:paraId="06F0ECEC" w14:textId="77777777" w:rsidR="00A05FA2" w:rsidRPr="00A05FA2" w:rsidRDefault="00A05FA2" w:rsidP="00A05FA2">
            <w:pPr>
              <w:numPr>
                <w:ilvl w:val="0"/>
                <w:numId w:val="20"/>
              </w:numPr>
              <w:autoSpaceDE w:val="0"/>
              <w:autoSpaceDN w:val="0"/>
              <w:adjustRightInd w:val="0"/>
              <w:spacing w:before="0" w:after="180" w:line="264" w:lineRule="auto"/>
              <w:ind w:left="134" w:hanging="142"/>
              <w:contextualSpacing/>
              <w:rPr>
                <w:rFonts w:cs="Calibri"/>
                <w:sz w:val="18"/>
                <w:szCs w:val="18"/>
                <w:lang w:val="hr-BA"/>
              </w:rPr>
            </w:pPr>
            <w:r w:rsidRPr="00A05FA2">
              <w:rPr>
                <w:rFonts w:cs="Calibri"/>
                <w:sz w:val="18"/>
                <w:szCs w:val="18"/>
                <w:lang w:val="hr-BA"/>
              </w:rPr>
              <w:t>Analiza flore i faune u datom području</w:t>
            </w:r>
          </w:p>
          <w:p w14:paraId="63BDCA23" w14:textId="77777777" w:rsidR="00A05FA2" w:rsidRPr="00A05FA2" w:rsidRDefault="00A05FA2" w:rsidP="00A05FA2">
            <w:pPr>
              <w:autoSpaceDE w:val="0"/>
              <w:autoSpaceDN w:val="0"/>
              <w:adjustRightInd w:val="0"/>
              <w:spacing w:before="0" w:after="0" w:line="240" w:lineRule="auto"/>
              <w:ind w:left="69" w:hanging="142"/>
              <w:rPr>
                <w:rFonts w:cs="Calibri"/>
                <w:b/>
                <w:bCs/>
                <w:color w:val="000000"/>
                <w:sz w:val="18"/>
                <w:szCs w:val="18"/>
                <w:lang w:val="hr-BA"/>
              </w:rPr>
            </w:pPr>
          </w:p>
        </w:tc>
        <w:tc>
          <w:tcPr>
            <w:tcW w:w="2126" w:type="dxa"/>
          </w:tcPr>
          <w:p w14:paraId="03008798" w14:textId="77777777" w:rsidR="00A05FA2" w:rsidRPr="00A05FA2" w:rsidRDefault="00A05FA2" w:rsidP="00A05FA2">
            <w:pPr>
              <w:numPr>
                <w:ilvl w:val="0"/>
                <w:numId w:val="21"/>
              </w:numPr>
              <w:autoSpaceDE w:val="0"/>
              <w:autoSpaceDN w:val="0"/>
              <w:adjustRightInd w:val="0"/>
              <w:spacing w:before="0" w:after="180" w:line="264" w:lineRule="auto"/>
              <w:ind w:left="124" w:hanging="124"/>
              <w:contextualSpacing/>
              <w:rPr>
                <w:rFonts w:cs="Calibri"/>
                <w:kern w:val="24"/>
                <w:sz w:val="18"/>
                <w:szCs w:val="18"/>
                <w:lang w:val="hr-BA"/>
              </w:rPr>
            </w:pPr>
            <w:r w:rsidRPr="00A05FA2">
              <w:rPr>
                <w:rFonts w:cs="Calibri"/>
                <w:kern w:val="24"/>
                <w:sz w:val="18"/>
                <w:szCs w:val="18"/>
                <w:lang w:val="hr-BA"/>
              </w:rPr>
              <w:t>Izvođač</w:t>
            </w:r>
          </w:p>
          <w:p w14:paraId="465E94C1" w14:textId="77777777" w:rsidR="00A05FA2" w:rsidRPr="00A05FA2" w:rsidRDefault="00A05FA2" w:rsidP="00A05FA2">
            <w:pPr>
              <w:numPr>
                <w:ilvl w:val="0"/>
                <w:numId w:val="21"/>
              </w:numPr>
              <w:autoSpaceDE w:val="0"/>
              <w:autoSpaceDN w:val="0"/>
              <w:adjustRightInd w:val="0"/>
              <w:spacing w:before="0" w:after="180" w:line="264" w:lineRule="auto"/>
              <w:ind w:left="124" w:hanging="124"/>
              <w:contextualSpacing/>
              <w:rPr>
                <w:rFonts w:cs="Calibri"/>
                <w:kern w:val="24"/>
                <w:sz w:val="18"/>
                <w:szCs w:val="18"/>
                <w:lang w:val="hr-BA"/>
              </w:rPr>
            </w:pPr>
            <w:r w:rsidRPr="00A05FA2">
              <w:rPr>
                <w:rFonts w:cs="Calibri"/>
                <w:kern w:val="24"/>
                <w:sz w:val="18"/>
                <w:szCs w:val="18"/>
                <w:lang w:val="hr-BA"/>
              </w:rPr>
              <w:t>PIU</w:t>
            </w:r>
          </w:p>
        </w:tc>
      </w:tr>
      <w:tr w:rsidR="00A05FA2" w:rsidRPr="00A05FA2" w14:paraId="4D44289F" w14:textId="77777777" w:rsidTr="00A05FA2">
        <w:tc>
          <w:tcPr>
            <w:tcW w:w="1982" w:type="dxa"/>
            <w:vMerge w:val="restart"/>
          </w:tcPr>
          <w:p w14:paraId="2DD72AA9" w14:textId="77777777" w:rsidR="00A05FA2" w:rsidRPr="00A05FA2" w:rsidRDefault="00A05FA2" w:rsidP="00A05FA2">
            <w:pPr>
              <w:spacing w:before="0" w:after="0"/>
              <w:ind w:left="144" w:right="144"/>
              <w:rPr>
                <w:rFonts w:cs="Calibri"/>
                <w:color w:val="0070C0"/>
                <w:sz w:val="18"/>
                <w:szCs w:val="18"/>
                <w:lang w:val="hr-BA"/>
              </w:rPr>
            </w:pPr>
            <w:r w:rsidRPr="00A05FA2">
              <w:rPr>
                <w:rFonts w:cs="Calibri"/>
                <w:color w:val="336699"/>
                <w:sz w:val="18"/>
                <w:szCs w:val="18"/>
                <w:lang w:val="hr-BA"/>
              </w:rPr>
              <w:t>Mobilizacija/ Privremeni objekti/Građenje/Demobilizacija</w:t>
            </w:r>
          </w:p>
        </w:tc>
        <w:tc>
          <w:tcPr>
            <w:tcW w:w="12472" w:type="dxa"/>
            <w:gridSpan w:val="4"/>
          </w:tcPr>
          <w:p w14:paraId="328C5921" w14:textId="77777777" w:rsidR="00A05FA2" w:rsidRPr="00A05FA2" w:rsidRDefault="00A05FA2" w:rsidP="00A05FA2">
            <w:pPr>
              <w:autoSpaceDE w:val="0"/>
              <w:autoSpaceDN w:val="0"/>
              <w:adjustRightInd w:val="0"/>
              <w:spacing w:before="0" w:after="0" w:line="240" w:lineRule="auto"/>
              <w:ind w:left="69" w:hanging="142"/>
              <w:rPr>
                <w:rFonts w:cs="Calibri"/>
                <w:color w:val="000000"/>
                <w:sz w:val="18"/>
                <w:szCs w:val="18"/>
                <w:lang w:val="hr-BA"/>
              </w:rPr>
            </w:pPr>
            <w:r w:rsidRPr="00A05FA2">
              <w:rPr>
                <w:rFonts w:ascii="Arial" w:hAnsi="Arial" w:cs="Calibri"/>
                <w:b/>
                <w:bCs/>
                <w:color w:val="000000"/>
                <w:sz w:val="18"/>
                <w:szCs w:val="18"/>
                <w:lang w:val="hr-BA"/>
              </w:rPr>
              <w:t>Kulturna dobra i slučajni nalazi</w:t>
            </w:r>
          </w:p>
        </w:tc>
      </w:tr>
      <w:tr w:rsidR="00A05FA2" w:rsidRPr="00A05FA2" w14:paraId="10B88D04" w14:textId="77777777" w:rsidTr="00A05FA2">
        <w:tc>
          <w:tcPr>
            <w:tcW w:w="1982" w:type="dxa"/>
            <w:vMerge/>
          </w:tcPr>
          <w:p w14:paraId="4AD7293D" w14:textId="77777777" w:rsidR="00A05FA2" w:rsidRPr="00A05FA2" w:rsidRDefault="00A05FA2" w:rsidP="00A05FA2">
            <w:pPr>
              <w:autoSpaceDE w:val="0"/>
              <w:autoSpaceDN w:val="0"/>
              <w:adjustRightInd w:val="0"/>
              <w:spacing w:before="0" w:after="0" w:line="240" w:lineRule="auto"/>
              <w:rPr>
                <w:rFonts w:cs="Calibri"/>
                <w:color w:val="000000"/>
                <w:sz w:val="18"/>
                <w:szCs w:val="18"/>
                <w:lang w:val="hr-BA"/>
              </w:rPr>
            </w:pPr>
          </w:p>
        </w:tc>
        <w:tc>
          <w:tcPr>
            <w:tcW w:w="2115" w:type="dxa"/>
          </w:tcPr>
          <w:p w14:paraId="3B55DBF5" w14:textId="77777777" w:rsidR="00A05FA2" w:rsidRPr="00A05FA2" w:rsidRDefault="00A05FA2" w:rsidP="00A05FA2">
            <w:pPr>
              <w:numPr>
                <w:ilvl w:val="0"/>
                <w:numId w:val="20"/>
              </w:numPr>
              <w:autoSpaceDE w:val="0"/>
              <w:autoSpaceDN w:val="0"/>
              <w:adjustRightInd w:val="0"/>
              <w:spacing w:before="0" w:after="0" w:line="240" w:lineRule="auto"/>
              <w:ind w:left="69" w:hanging="142"/>
              <w:contextualSpacing/>
              <w:rPr>
                <w:rFonts w:cs="Calibri"/>
                <w:kern w:val="24"/>
                <w:sz w:val="18"/>
                <w:szCs w:val="18"/>
                <w:lang w:val="hr-BA"/>
              </w:rPr>
            </w:pPr>
            <w:r w:rsidRPr="00A05FA2">
              <w:rPr>
                <w:rFonts w:cs="Calibri"/>
                <w:b/>
                <w:bCs/>
                <w:kern w:val="24"/>
                <w:sz w:val="18"/>
                <w:szCs w:val="18"/>
                <w:lang w:val="hr-BA"/>
              </w:rPr>
              <w:t>Oštećenja kulturnih dobara</w:t>
            </w:r>
            <w:r w:rsidRPr="00A05FA2">
              <w:rPr>
                <w:rFonts w:cs="Calibri"/>
                <w:kern w:val="24"/>
                <w:sz w:val="18"/>
                <w:szCs w:val="18"/>
                <w:lang w:val="hr-BA"/>
              </w:rPr>
              <w:t xml:space="preserve"> ili slučajni nalazi preko kojih bi se moglo prelaziti odnosno na koje bi se moglo ponovo nailaziti u toku građenja</w:t>
            </w:r>
          </w:p>
        </w:tc>
        <w:tc>
          <w:tcPr>
            <w:tcW w:w="5112" w:type="dxa"/>
          </w:tcPr>
          <w:p w14:paraId="67E414D4" w14:textId="77777777" w:rsidR="00A05FA2" w:rsidRPr="00A05FA2" w:rsidRDefault="00A05FA2" w:rsidP="00A05FA2">
            <w:pPr>
              <w:numPr>
                <w:ilvl w:val="0"/>
                <w:numId w:val="20"/>
              </w:numPr>
              <w:autoSpaceDE w:val="0"/>
              <w:autoSpaceDN w:val="0"/>
              <w:adjustRightInd w:val="0"/>
              <w:spacing w:before="0" w:after="180" w:line="264" w:lineRule="auto"/>
              <w:ind w:left="134" w:hanging="142"/>
              <w:contextualSpacing/>
              <w:rPr>
                <w:rFonts w:cs="Calibri"/>
                <w:kern w:val="24"/>
                <w:sz w:val="18"/>
                <w:szCs w:val="18"/>
                <w:lang w:val="hr-BA"/>
              </w:rPr>
            </w:pPr>
            <w:r w:rsidRPr="00A05FA2">
              <w:rPr>
                <w:rFonts w:cs="Calibri"/>
                <w:kern w:val="24"/>
                <w:sz w:val="18"/>
                <w:szCs w:val="18"/>
                <w:lang w:val="hr-BA"/>
              </w:rPr>
              <w:t>Obustaviti radove i pridržavati se protokola za izvještavanje i očuvanje na osnovu prethodne koordinacije sa nadležnim organom: Zavod za zaštitu kulturnog i državnog naslijeđa</w:t>
            </w:r>
          </w:p>
        </w:tc>
        <w:tc>
          <w:tcPr>
            <w:tcW w:w="3119" w:type="dxa"/>
          </w:tcPr>
          <w:p w14:paraId="33FFE627" w14:textId="77777777" w:rsidR="00A05FA2" w:rsidRPr="00A05FA2" w:rsidRDefault="00A05FA2" w:rsidP="00A05FA2">
            <w:pPr>
              <w:numPr>
                <w:ilvl w:val="0"/>
                <w:numId w:val="20"/>
              </w:numPr>
              <w:autoSpaceDE w:val="0"/>
              <w:autoSpaceDN w:val="0"/>
              <w:adjustRightInd w:val="0"/>
              <w:spacing w:before="0" w:after="0" w:line="240" w:lineRule="auto"/>
              <w:ind w:left="190" w:hanging="232"/>
              <w:contextualSpacing/>
              <w:rPr>
                <w:rFonts w:cs="Calibri"/>
                <w:kern w:val="24"/>
                <w:sz w:val="18"/>
                <w:szCs w:val="18"/>
                <w:lang w:val="hr-BA"/>
              </w:rPr>
            </w:pPr>
            <w:r w:rsidRPr="00A05FA2">
              <w:rPr>
                <w:rFonts w:cs="Calibri"/>
                <w:kern w:val="24"/>
                <w:sz w:val="18"/>
                <w:szCs w:val="18"/>
                <w:lang w:val="hr-BA"/>
              </w:rPr>
              <w:t>Odobravanje nastavka ili druga relevantna dokumentacija od domaće nadležne institucije</w:t>
            </w:r>
          </w:p>
        </w:tc>
        <w:tc>
          <w:tcPr>
            <w:tcW w:w="2126" w:type="dxa"/>
          </w:tcPr>
          <w:p w14:paraId="7B2D3789" w14:textId="77777777" w:rsidR="00A05FA2" w:rsidRPr="00A05FA2" w:rsidRDefault="00A05FA2" w:rsidP="00A05FA2">
            <w:pPr>
              <w:numPr>
                <w:ilvl w:val="0"/>
                <w:numId w:val="21"/>
              </w:numPr>
              <w:autoSpaceDE w:val="0"/>
              <w:autoSpaceDN w:val="0"/>
              <w:adjustRightInd w:val="0"/>
              <w:spacing w:before="0" w:after="180" w:line="264" w:lineRule="auto"/>
              <w:ind w:left="124" w:hanging="124"/>
              <w:contextualSpacing/>
              <w:rPr>
                <w:rFonts w:cs="Calibri"/>
                <w:kern w:val="24"/>
                <w:sz w:val="18"/>
                <w:szCs w:val="18"/>
                <w:lang w:val="hr-BA"/>
              </w:rPr>
            </w:pPr>
            <w:r w:rsidRPr="00A05FA2">
              <w:rPr>
                <w:rFonts w:cs="Calibri"/>
                <w:kern w:val="24"/>
                <w:sz w:val="18"/>
                <w:szCs w:val="18"/>
                <w:lang w:val="hr-BA"/>
              </w:rPr>
              <w:t>Izvođač</w:t>
            </w:r>
          </w:p>
        </w:tc>
      </w:tr>
      <w:tr w:rsidR="00A05FA2" w:rsidRPr="00A05FA2" w14:paraId="7D0A8498" w14:textId="77777777" w:rsidTr="00A05FA2">
        <w:tc>
          <w:tcPr>
            <w:tcW w:w="14454" w:type="dxa"/>
            <w:gridSpan w:val="5"/>
          </w:tcPr>
          <w:p w14:paraId="13068AE1" w14:textId="77777777" w:rsidR="00A05FA2" w:rsidRPr="00A05FA2" w:rsidRDefault="00A05FA2" w:rsidP="00A05FA2">
            <w:pPr>
              <w:autoSpaceDE w:val="0"/>
              <w:autoSpaceDN w:val="0"/>
              <w:adjustRightInd w:val="0"/>
              <w:spacing w:before="0" w:after="0" w:line="240" w:lineRule="auto"/>
              <w:ind w:left="69" w:hanging="142"/>
              <w:rPr>
                <w:rFonts w:cs="Calibri"/>
                <w:b/>
                <w:bCs/>
                <w:color w:val="000000"/>
                <w:sz w:val="18"/>
                <w:szCs w:val="18"/>
                <w:lang w:val="hr-BA"/>
              </w:rPr>
            </w:pPr>
            <w:r w:rsidRPr="00A05FA2">
              <w:rPr>
                <w:rFonts w:ascii="Arial" w:hAnsi="Arial" w:cs="Calibri"/>
                <w:b/>
                <w:bCs/>
                <w:color w:val="000000"/>
                <w:sz w:val="18"/>
                <w:szCs w:val="18"/>
                <w:lang w:val="hr-BA"/>
              </w:rPr>
              <w:t>Rad i održavanje</w:t>
            </w:r>
          </w:p>
        </w:tc>
      </w:tr>
      <w:tr w:rsidR="00A05FA2" w:rsidRPr="00A05FA2" w14:paraId="02C4CE3B" w14:textId="77777777" w:rsidTr="00A05FA2">
        <w:tc>
          <w:tcPr>
            <w:tcW w:w="1982" w:type="dxa"/>
            <w:vMerge w:val="restart"/>
          </w:tcPr>
          <w:p w14:paraId="178DB787" w14:textId="77777777" w:rsidR="00A05FA2" w:rsidRPr="00A05FA2" w:rsidRDefault="00A05FA2" w:rsidP="00A05FA2">
            <w:pPr>
              <w:spacing w:before="0" w:after="0"/>
              <w:ind w:left="144" w:right="144"/>
              <w:rPr>
                <w:rFonts w:cs="Calibri"/>
                <w:color w:val="336699"/>
                <w:sz w:val="18"/>
                <w:szCs w:val="18"/>
                <w:lang w:val="hr-BA"/>
              </w:rPr>
            </w:pPr>
            <w:r w:rsidRPr="00A05FA2">
              <w:rPr>
                <w:rFonts w:cs="Calibri"/>
                <w:color w:val="336699"/>
                <w:sz w:val="18"/>
                <w:szCs w:val="18"/>
                <w:lang w:val="hr-BA"/>
              </w:rPr>
              <w:t xml:space="preserve">Održavanje </w:t>
            </w:r>
          </w:p>
        </w:tc>
        <w:tc>
          <w:tcPr>
            <w:tcW w:w="12472" w:type="dxa"/>
            <w:gridSpan w:val="4"/>
          </w:tcPr>
          <w:p w14:paraId="32C676B5" w14:textId="77777777" w:rsidR="00A05FA2" w:rsidRPr="00A05FA2" w:rsidRDefault="00A05FA2" w:rsidP="00A05FA2">
            <w:pPr>
              <w:autoSpaceDE w:val="0"/>
              <w:autoSpaceDN w:val="0"/>
              <w:adjustRightInd w:val="0"/>
              <w:spacing w:before="0" w:after="0" w:line="240" w:lineRule="auto"/>
              <w:ind w:left="69" w:hanging="142"/>
              <w:rPr>
                <w:rFonts w:ascii="Arial" w:hAnsi="Arial" w:cs="Calibri"/>
                <w:color w:val="000000"/>
                <w:kern w:val="24"/>
                <w:sz w:val="18"/>
                <w:szCs w:val="18"/>
                <w:lang w:val="hr-BA"/>
              </w:rPr>
            </w:pPr>
            <w:r w:rsidRPr="00A05FA2">
              <w:rPr>
                <w:rFonts w:ascii="Arial" w:hAnsi="Arial" w:cs="Calibri"/>
                <w:b/>
                <w:bCs/>
                <w:color w:val="000000"/>
                <w:sz w:val="18"/>
                <w:szCs w:val="18"/>
                <w:lang w:val="hr-BA"/>
              </w:rPr>
              <w:t>Sigurnost saobraćaja i pješaka</w:t>
            </w:r>
          </w:p>
        </w:tc>
      </w:tr>
      <w:tr w:rsidR="00A05FA2" w:rsidRPr="00A05FA2" w14:paraId="0ADCB993" w14:textId="77777777" w:rsidTr="00A05FA2">
        <w:tc>
          <w:tcPr>
            <w:tcW w:w="1982" w:type="dxa"/>
            <w:vMerge/>
          </w:tcPr>
          <w:p w14:paraId="5328640E" w14:textId="77777777" w:rsidR="00A05FA2" w:rsidRPr="00A05FA2" w:rsidRDefault="00A05FA2" w:rsidP="00A05FA2">
            <w:pPr>
              <w:spacing w:before="0" w:after="0"/>
              <w:ind w:left="144" w:right="144"/>
              <w:rPr>
                <w:rFonts w:cs="Calibri"/>
                <w:color w:val="336699"/>
                <w:sz w:val="18"/>
                <w:szCs w:val="18"/>
                <w:lang w:val="hr-BA"/>
              </w:rPr>
            </w:pPr>
          </w:p>
        </w:tc>
        <w:tc>
          <w:tcPr>
            <w:tcW w:w="2115" w:type="dxa"/>
          </w:tcPr>
          <w:p w14:paraId="4F9356E3" w14:textId="77777777" w:rsidR="00A05FA2" w:rsidRPr="00A05FA2" w:rsidRDefault="00A05FA2" w:rsidP="00A05FA2">
            <w:pPr>
              <w:numPr>
                <w:ilvl w:val="0"/>
                <w:numId w:val="20"/>
              </w:numPr>
              <w:autoSpaceDE w:val="0"/>
              <w:autoSpaceDN w:val="0"/>
              <w:adjustRightInd w:val="0"/>
              <w:spacing w:before="0" w:after="0" w:line="240" w:lineRule="auto"/>
              <w:ind w:left="136" w:hanging="142"/>
              <w:contextualSpacing/>
              <w:rPr>
                <w:rFonts w:cs="Calibri"/>
                <w:kern w:val="24"/>
                <w:sz w:val="18"/>
                <w:szCs w:val="18"/>
                <w:lang w:val="hr-BA"/>
              </w:rPr>
            </w:pPr>
            <w:r w:rsidRPr="00A05FA2">
              <w:rPr>
                <w:rFonts w:cs="Calibri"/>
                <w:b/>
                <w:bCs/>
                <w:kern w:val="24"/>
                <w:sz w:val="18"/>
                <w:szCs w:val="18"/>
                <w:lang w:val="hr-BA"/>
              </w:rPr>
              <w:t>Ograničenja pristupa</w:t>
            </w:r>
            <w:r w:rsidRPr="00A05FA2">
              <w:rPr>
                <w:rFonts w:cs="Calibri"/>
                <w:kern w:val="24"/>
                <w:sz w:val="18"/>
                <w:szCs w:val="18"/>
                <w:lang w:val="hr-BA"/>
              </w:rPr>
              <w:t xml:space="preserve"> u toku održavanja </w:t>
            </w:r>
          </w:p>
        </w:tc>
        <w:tc>
          <w:tcPr>
            <w:tcW w:w="5112" w:type="dxa"/>
          </w:tcPr>
          <w:p w14:paraId="62791F39" w14:textId="77777777" w:rsidR="00A05FA2" w:rsidRPr="00A05FA2" w:rsidRDefault="00A05FA2" w:rsidP="00A05FA2">
            <w:pPr>
              <w:numPr>
                <w:ilvl w:val="0"/>
                <w:numId w:val="20"/>
              </w:numPr>
              <w:autoSpaceDE w:val="0"/>
              <w:autoSpaceDN w:val="0"/>
              <w:adjustRightInd w:val="0"/>
              <w:spacing w:before="0" w:after="0" w:line="240" w:lineRule="auto"/>
              <w:ind w:left="136" w:hanging="142"/>
              <w:contextualSpacing/>
              <w:rPr>
                <w:rFonts w:cs="Calibri"/>
                <w:kern w:val="24"/>
                <w:sz w:val="18"/>
                <w:szCs w:val="18"/>
                <w:lang w:val="hr-BA"/>
              </w:rPr>
            </w:pPr>
            <w:r w:rsidRPr="00A05FA2">
              <w:rPr>
                <w:rFonts w:cs="Calibri"/>
                <w:kern w:val="24"/>
                <w:sz w:val="18"/>
                <w:szCs w:val="18"/>
                <w:lang w:val="hr-BA"/>
              </w:rPr>
              <w:t>Uvesti odgovarajuću saobraćajnu signalizaciju i odgovarajuće znakove upozorenja</w:t>
            </w:r>
          </w:p>
          <w:p w14:paraId="5BAFC8F6" w14:textId="77777777" w:rsidR="00A05FA2" w:rsidRPr="00A05FA2" w:rsidRDefault="00A05FA2" w:rsidP="00A05FA2">
            <w:pPr>
              <w:numPr>
                <w:ilvl w:val="0"/>
                <w:numId w:val="20"/>
              </w:numPr>
              <w:autoSpaceDE w:val="0"/>
              <w:autoSpaceDN w:val="0"/>
              <w:adjustRightInd w:val="0"/>
              <w:spacing w:before="0" w:after="0" w:line="240" w:lineRule="auto"/>
              <w:ind w:left="136" w:hanging="142"/>
              <w:contextualSpacing/>
              <w:rPr>
                <w:rFonts w:cs="Calibri"/>
                <w:kern w:val="24"/>
                <w:sz w:val="18"/>
                <w:szCs w:val="18"/>
                <w:lang w:val="hr-BA"/>
              </w:rPr>
            </w:pPr>
            <w:r w:rsidRPr="00A05FA2">
              <w:rPr>
                <w:rFonts w:cs="Calibri"/>
                <w:kern w:val="24"/>
                <w:sz w:val="18"/>
                <w:szCs w:val="18"/>
                <w:lang w:val="hr-BA"/>
              </w:rPr>
              <w:t xml:space="preserve">Implementacija SEP-a, naročito odredbi o blagovremenom pružanju informacija građanima putem </w:t>
            </w:r>
            <w:r w:rsidRPr="00A05FA2">
              <w:rPr>
                <w:rFonts w:cs="Calibri"/>
                <w:kern w:val="24"/>
                <w:sz w:val="18"/>
                <w:szCs w:val="18"/>
                <w:lang w:val="hr-BA"/>
              </w:rPr>
              <w:lastRenderedPageBreak/>
              <w:t>medija o predstojećem održavanju, očekivanom trajanju radova, alternativnim pravcima, itd.</w:t>
            </w:r>
          </w:p>
        </w:tc>
        <w:tc>
          <w:tcPr>
            <w:tcW w:w="3119" w:type="dxa"/>
          </w:tcPr>
          <w:p w14:paraId="01BD7DDB" w14:textId="77777777" w:rsidR="00A05FA2" w:rsidRPr="00A05FA2" w:rsidRDefault="00A05FA2" w:rsidP="00A05FA2">
            <w:pPr>
              <w:numPr>
                <w:ilvl w:val="0"/>
                <w:numId w:val="20"/>
              </w:numPr>
              <w:autoSpaceDE w:val="0"/>
              <w:autoSpaceDN w:val="0"/>
              <w:adjustRightInd w:val="0"/>
              <w:spacing w:before="0" w:after="0" w:line="240" w:lineRule="auto"/>
              <w:ind w:left="136" w:hanging="193"/>
              <w:contextualSpacing/>
              <w:rPr>
                <w:rFonts w:cs="Calibri"/>
                <w:kern w:val="24"/>
                <w:sz w:val="18"/>
                <w:szCs w:val="18"/>
                <w:lang w:val="hr-BA"/>
              </w:rPr>
            </w:pPr>
            <w:r w:rsidRPr="00A05FA2">
              <w:rPr>
                <w:rFonts w:cs="Calibri"/>
                <w:kern w:val="24"/>
                <w:sz w:val="18"/>
                <w:szCs w:val="18"/>
                <w:lang w:val="hr-BA"/>
              </w:rPr>
              <w:lastRenderedPageBreak/>
              <w:t>Vizuelna kontrola znakova upozorenja</w:t>
            </w:r>
          </w:p>
          <w:p w14:paraId="5D91F108" w14:textId="77777777" w:rsidR="00A05FA2" w:rsidRPr="00A05FA2" w:rsidRDefault="00A05FA2" w:rsidP="00A05FA2">
            <w:pPr>
              <w:numPr>
                <w:ilvl w:val="0"/>
                <w:numId w:val="20"/>
              </w:numPr>
              <w:autoSpaceDE w:val="0"/>
              <w:autoSpaceDN w:val="0"/>
              <w:adjustRightInd w:val="0"/>
              <w:spacing w:before="0" w:after="0" w:line="240" w:lineRule="auto"/>
              <w:ind w:left="136" w:hanging="193"/>
              <w:contextualSpacing/>
              <w:rPr>
                <w:rFonts w:cs="Calibri"/>
                <w:kern w:val="24"/>
                <w:sz w:val="18"/>
                <w:szCs w:val="18"/>
                <w:lang w:val="hr-BA"/>
              </w:rPr>
            </w:pPr>
            <w:r w:rsidRPr="00A05FA2">
              <w:rPr>
                <w:rFonts w:cs="Calibri"/>
                <w:kern w:val="24"/>
                <w:sz w:val="18"/>
                <w:szCs w:val="18"/>
                <w:lang w:val="hr-BA"/>
              </w:rPr>
              <w:t>Uvid u objavljene informacije</w:t>
            </w:r>
          </w:p>
        </w:tc>
        <w:tc>
          <w:tcPr>
            <w:tcW w:w="2126" w:type="dxa"/>
          </w:tcPr>
          <w:p w14:paraId="42D89BC5" w14:textId="77777777" w:rsidR="00A05FA2" w:rsidRPr="00A05FA2" w:rsidRDefault="00A05FA2" w:rsidP="00A05FA2">
            <w:pPr>
              <w:numPr>
                <w:ilvl w:val="0"/>
                <w:numId w:val="21"/>
              </w:numPr>
              <w:autoSpaceDE w:val="0"/>
              <w:autoSpaceDN w:val="0"/>
              <w:adjustRightInd w:val="0"/>
              <w:spacing w:before="0" w:after="180" w:line="264" w:lineRule="auto"/>
              <w:ind w:left="124" w:hanging="124"/>
              <w:contextualSpacing/>
              <w:rPr>
                <w:rFonts w:cs="Calibri"/>
                <w:kern w:val="24"/>
                <w:sz w:val="18"/>
                <w:szCs w:val="18"/>
                <w:lang w:val="hr-BA"/>
              </w:rPr>
            </w:pPr>
            <w:r w:rsidRPr="00A05FA2">
              <w:rPr>
                <w:rFonts w:cs="Calibri"/>
                <w:kern w:val="24"/>
                <w:sz w:val="18"/>
                <w:szCs w:val="18"/>
                <w:lang w:val="hr-BA"/>
              </w:rPr>
              <w:t>Izvođač</w:t>
            </w:r>
          </w:p>
        </w:tc>
      </w:tr>
      <w:tr w:rsidR="00A05FA2" w:rsidRPr="00A05FA2" w14:paraId="7FE091D7" w14:textId="77777777" w:rsidTr="00A05FA2">
        <w:tc>
          <w:tcPr>
            <w:tcW w:w="1982" w:type="dxa"/>
            <w:vMerge w:val="restart"/>
          </w:tcPr>
          <w:p w14:paraId="50C7EA2F" w14:textId="77777777" w:rsidR="00A05FA2" w:rsidRPr="00A05FA2" w:rsidRDefault="00A05FA2" w:rsidP="00A05FA2">
            <w:pPr>
              <w:spacing w:before="0" w:after="0"/>
              <w:ind w:left="144" w:right="144"/>
              <w:rPr>
                <w:rFonts w:cs="Calibri"/>
                <w:color w:val="336699"/>
                <w:sz w:val="18"/>
                <w:szCs w:val="18"/>
                <w:lang w:val="hr-BA"/>
              </w:rPr>
            </w:pPr>
            <w:r w:rsidRPr="00A05FA2">
              <w:rPr>
                <w:rFonts w:cs="Calibri"/>
                <w:color w:val="336699"/>
                <w:sz w:val="18"/>
                <w:szCs w:val="18"/>
                <w:lang w:val="hr-BA"/>
              </w:rPr>
              <w:t>Održavanje</w:t>
            </w:r>
          </w:p>
        </w:tc>
        <w:tc>
          <w:tcPr>
            <w:tcW w:w="12472" w:type="dxa"/>
            <w:gridSpan w:val="4"/>
          </w:tcPr>
          <w:p w14:paraId="206FE63E" w14:textId="77777777" w:rsidR="00A05FA2" w:rsidRPr="00A05FA2" w:rsidRDefault="00A05FA2" w:rsidP="00A05FA2">
            <w:pPr>
              <w:autoSpaceDE w:val="0"/>
              <w:autoSpaceDN w:val="0"/>
              <w:adjustRightInd w:val="0"/>
              <w:spacing w:before="0" w:after="0" w:line="240" w:lineRule="auto"/>
              <w:ind w:left="69" w:hanging="142"/>
              <w:rPr>
                <w:rFonts w:ascii="Arial" w:hAnsi="Arial" w:cs="Calibri"/>
                <w:color w:val="000000"/>
                <w:kern w:val="24"/>
                <w:sz w:val="18"/>
                <w:szCs w:val="18"/>
                <w:lang w:val="hr-BA"/>
              </w:rPr>
            </w:pPr>
            <w:r w:rsidRPr="00A05FA2">
              <w:rPr>
                <w:rFonts w:ascii="Arial" w:hAnsi="Arial" w:cs="Calibri"/>
                <w:b/>
                <w:bCs/>
                <w:color w:val="000000"/>
                <w:sz w:val="18"/>
                <w:szCs w:val="18"/>
                <w:lang w:val="hr-BA"/>
              </w:rPr>
              <w:t>Suzbijanje buke</w:t>
            </w:r>
          </w:p>
        </w:tc>
      </w:tr>
      <w:tr w:rsidR="00A05FA2" w:rsidRPr="00A05FA2" w14:paraId="56D3404B" w14:textId="77777777" w:rsidTr="00A05FA2">
        <w:tc>
          <w:tcPr>
            <w:tcW w:w="1982" w:type="dxa"/>
            <w:vMerge/>
          </w:tcPr>
          <w:p w14:paraId="6547E395" w14:textId="77777777" w:rsidR="00A05FA2" w:rsidRPr="00A05FA2" w:rsidRDefault="00A05FA2" w:rsidP="00A05FA2">
            <w:pPr>
              <w:spacing w:before="0" w:after="0"/>
              <w:ind w:left="144" w:right="144"/>
              <w:rPr>
                <w:rFonts w:cs="Calibri"/>
                <w:b/>
                <w:bCs/>
                <w:color w:val="336699"/>
                <w:sz w:val="18"/>
                <w:szCs w:val="18"/>
                <w:lang w:val="hr-BA"/>
              </w:rPr>
            </w:pPr>
          </w:p>
        </w:tc>
        <w:tc>
          <w:tcPr>
            <w:tcW w:w="2115" w:type="dxa"/>
          </w:tcPr>
          <w:p w14:paraId="11F2BC59" w14:textId="77777777" w:rsidR="00A05FA2" w:rsidRPr="00A05FA2" w:rsidRDefault="00A05FA2" w:rsidP="00A05FA2">
            <w:pPr>
              <w:numPr>
                <w:ilvl w:val="0"/>
                <w:numId w:val="20"/>
              </w:numPr>
              <w:autoSpaceDE w:val="0"/>
              <w:autoSpaceDN w:val="0"/>
              <w:adjustRightInd w:val="0"/>
              <w:spacing w:before="0" w:after="0" w:line="240" w:lineRule="auto"/>
              <w:ind w:left="193" w:hanging="193"/>
              <w:rPr>
                <w:rFonts w:cs="Calibri"/>
                <w:kern w:val="24"/>
                <w:sz w:val="18"/>
                <w:szCs w:val="18"/>
                <w:lang w:val="hr-BA"/>
              </w:rPr>
            </w:pPr>
            <w:r w:rsidRPr="00A05FA2">
              <w:rPr>
                <w:rFonts w:cs="Calibri"/>
                <w:kern w:val="24"/>
                <w:sz w:val="18"/>
                <w:szCs w:val="18"/>
                <w:lang w:val="hr-BA"/>
              </w:rPr>
              <w:t xml:space="preserve">Emisija </w:t>
            </w:r>
            <w:r w:rsidRPr="00A05FA2">
              <w:rPr>
                <w:rFonts w:cs="Calibri"/>
                <w:b/>
                <w:bCs/>
                <w:kern w:val="24"/>
                <w:sz w:val="18"/>
                <w:szCs w:val="18"/>
                <w:lang w:val="hr-BA"/>
              </w:rPr>
              <w:t>buke</w:t>
            </w:r>
            <w:r w:rsidRPr="00A05FA2">
              <w:rPr>
                <w:rFonts w:cs="Calibri"/>
                <w:kern w:val="24"/>
                <w:sz w:val="18"/>
                <w:szCs w:val="18"/>
                <w:lang w:val="hr-BA"/>
              </w:rPr>
              <w:t xml:space="preserve"> i uznemiravanje bukom</w:t>
            </w:r>
          </w:p>
        </w:tc>
        <w:tc>
          <w:tcPr>
            <w:tcW w:w="5112" w:type="dxa"/>
          </w:tcPr>
          <w:p w14:paraId="2830676B" w14:textId="77777777" w:rsidR="00A05FA2" w:rsidRPr="00A05FA2" w:rsidRDefault="00A05FA2" w:rsidP="00A05FA2">
            <w:pPr>
              <w:numPr>
                <w:ilvl w:val="0"/>
                <w:numId w:val="20"/>
              </w:numPr>
              <w:autoSpaceDE w:val="0"/>
              <w:autoSpaceDN w:val="0"/>
              <w:adjustRightInd w:val="0"/>
              <w:spacing w:before="0" w:after="0" w:line="240" w:lineRule="auto"/>
              <w:ind w:left="193" w:hanging="193"/>
              <w:contextualSpacing/>
              <w:rPr>
                <w:rFonts w:cs="Calibri"/>
                <w:kern w:val="24"/>
                <w:sz w:val="18"/>
                <w:szCs w:val="18"/>
                <w:lang w:val="hr-BA"/>
              </w:rPr>
            </w:pPr>
            <w:r w:rsidRPr="00A05FA2">
              <w:rPr>
                <w:rFonts w:cs="Calibri"/>
                <w:kern w:val="24"/>
                <w:sz w:val="18"/>
                <w:szCs w:val="18"/>
                <w:lang w:val="hr-BA"/>
              </w:rPr>
              <w:t>U slučaju pritužbi na buku od strane lokalnog stanovništva, potrebno je smanjiti maksimalnu dozvoljenu brzinu vozila</w:t>
            </w:r>
          </w:p>
        </w:tc>
        <w:tc>
          <w:tcPr>
            <w:tcW w:w="3119" w:type="dxa"/>
          </w:tcPr>
          <w:p w14:paraId="63FC397A" w14:textId="77777777" w:rsidR="00A05FA2" w:rsidRPr="00A05FA2" w:rsidRDefault="00A05FA2" w:rsidP="00A05FA2">
            <w:pPr>
              <w:numPr>
                <w:ilvl w:val="0"/>
                <w:numId w:val="20"/>
              </w:numPr>
              <w:autoSpaceDE w:val="0"/>
              <w:autoSpaceDN w:val="0"/>
              <w:adjustRightInd w:val="0"/>
              <w:spacing w:before="0" w:after="0" w:line="240" w:lineRule="auto"/>
              <w:ind w:left="136" w:hanging="193"/>
              <w:contextualSpacing/>
              <w:rPr>
                <w:rFonts w:cs="Calibri"/>
                <w:kern w:val="24"/>
                <w:sz w:val="18"/>
                <w:szCs w:val="18"/>
                <w:lang w:val="hr-BA"/>
              </w:rPr>
            </w:pPr>
            <w:r w:rsidRPr="00A05FA2">
              <w:rPr>
                <w:rFonts w:cs="Calibri"/>
                <w:kern w:val="24"/>
                <w:sz w:val="18"/>
                <w:szCs w:val="18"/>
                <w:lang w:val="hr-BA"/>
              </w:rPr>
              <w:t>Ograničiti bučne aktivnosti (npr. zemljane radove, istovar kamiona, itd.) na vrijeme dana koje je najmanje osjetljivo na buku i rasporediti aktivnosti tako da se odvijaju istovremeno. Mašine treba isključiti ili smanjiti rad na minimum kada se ne koristi.</w:t>
            </w:r>
          </w:p>
        </w:tc>
        <w:tc>
          <w:tcPr>
            <w:tcW w:w="2126" w:type="dxa"/>
          </w:tcPr>
          <w:p w14:paraId="5E35F3B5" w14:textId="77777777" w:rsidR="00A05FA2" w:rsidRPr="00A05FA2" w:rsidRDefault="00A05FA2" w:rsidP="00A05FA2">
            <w:pPr>
              <w:numPr>
                <w:ilvl w:val="0"/>
                <w:numId w:val="21"/>
              </w:numPr>
              <w:autoSpaceDE w:val="0"/>
              <w:autoSpaceDN w:val="0"/>
              <w:adjustRightInd w:val="0"/>
              <w:spacing w:before="0" w:after="180" w:line="264" w:lineRule="auto"/>
              <w:ind w:left="124" w:hanging="124"/>
              <w:contextualSpacing/>
              <w:rPr>
                <w:rFonts w:cs="Calibri"/>
                <w:kern w:val="24"/>
                <w:sz w:val="18"/>
                <w:szCs w:val="18"/>
                <w:lang w:val="hr-BA"/>
              </w:rPr>
            </w:pPr>
            <w:r w:rsidRPr="00A05FA2">
              <w:rPr>
                <w:rFonts w:cs="Calibri"/>
                <w:kern w:val="24"/>
                <w:sz w:val="18"/>
                <w:szCs w:val="18"/>
                <w:lang w:val="hr-BA"/>
              </w:rPr>
              <w:t>Izvođač</w:t>
            </w:r>
          </w:p>
        </w:tc>
      </w:tr>
      <w:tr w:rsidR="00A05FA2" w:rsidRPr="00A05FA2" w14:paraId="62DAFDC2" w14:textId="77777777" w:rsidTr="00A05FA2">
        <w:tc>
          <w:tcPr>
            <w:tcW w:w="1982" w:type="dxa"/>
            <w:vMerge w:val="restart"/>
          </w:tcPr>
          <w:p w14:paraId="01565969" w14:textId="77777777" w:rsidR="00A05FA2" w:rsidRPr="00A05FA2" w:rsidRDefault="00A05FA2" w:rsidP="00A05FA2">
            <w:pPr>
              <w:spacing w:before="0" w:after="0"/>
              <w:ind w:left="144" w:right="144"/>
              <w:rPr>
                <w:rFonts w:cs="Calibri"/>
                <w:color w:val="336699"/>
                <w:sz w:val="18"/>
                <w:szCs w:val="18"/>
                <w:lang w:val="hr-BA"/>
              </w:rPr>
            </w:pPr>
            <w:r w:rsidRPr="00A05FA2">
              <w:rPr>
                <w:rFonts w:cs="Calibri"/>
                <w:color w:val="336699"/>
                <w:sz w:val="18"/>
                <w:szCs w:val="18"/>
                <w:lang w:val="hr-BA"/>
              </w:rPr>
              <w:t xml:space="preserve">Održavanje </w:t>
            </w:r>
          </w:p>
        </w:tc>
        <w:tc>
          <w:tcPr>
            <w:tcW w:w="12472" w:type="dxa"/>
            <w:gridSpan w:val="4"/>
          </w:tcPr>
          <w:p w14:paraId="68B0D4A7" w14:textId="77777777" w:rsidR="00A05FA2" w:rsidRPr="00A05FA2" w:rsidRDefault="00A05FA2" w:rsidP="00A05FA2">
            <w:pPr>
              <w:autoSpaceDE w:val="0"/>
              <w:autoSpaceDN w:val="0"/>
              <w:adjustRightInd w:val="0"/>
              <w:spacing w:before="0" w:after="0" w:line="240" w:lineRule="auto"/>
              <w:ind w:left="69" w:hanging="142"/>
              <w:rPr>
                <w:rFonts w:ascii="Arial" w:hAnsi="Arial" w:cs="Calibri"/>
                <w:color w:val="000000"/>
                <w:kern w:val="24"/>
                <w:sz w:val="18"/>
                <w:szCs w:val="18"/>
                <w:lang w:val="hr-BA"/>
              </w:rPr>
            </w:pPr>
            <w:r w:rsidRPr="00A05FA2">
              <w:rPr>
                <w:rFonts w:ascii="Arial" w:hAnsi="Arial" w:cs="Calibri"/>
                <w:b/>
                <w:bCs/>
                <w:color w:val="000000"/>
                <w:sz w:val="18"/>
                <w:szCs w:val="18"/>
                <w:lang w:val="hr-BA"/>
              </w:rPr>
              <w:t>Zbrinjavanje otpada</w:t>
            </w:r>
          </w:p>
        </w:tc>
      </w:tr>
      <w:tr w:rsidR="00A05FA2" w:rsidRPr="00A05FA2" w14:paraId="1BDE0CF3" w14:textId="77777777" w:rsidTr="00A05FA2">
        <w:tc>
          <w:tcPr>
            <w:tcW w:w="1982" w:type="dxa"/>
            <w:vMerge/>
          </w:tcPr>
          <w:p w14:paraId="0645E0C9" w14:textId="77777777" w:rsidR="00A05FA2" w:rsidRPr="00A05FA2" w:rsidRDefault="00A05FA2" w:rsidP="00A05FA2">
            <w:pPr>
              <w:spacing w:before="0" w:after="0"/>
              <w:ind w:left="144" w:right="144"/>
              <w:rPr>
                <w:rFonts w:cs="Calibri"/>
                <w:b/>
                <w:bCs/>
                <w:color w:val="336699"/>
                <w:sz w:val="18"/>
                <w:szCs w:val="18"/>
                <w:lang w:val="hr-BA"/>
              </w:rPr>
            </w:pPr>
          </w:p>
        </w:tc>
        <w:tc>
          <w:tcPr>
            <w:tcW w:w="2115" w:type="dxa"/>
          </w:tcPr>
          <w:p w14:paraId="41CD2250" w14:textId="77777777" w:rsidR="00A05FA2" w:rsidRPr="00A05FA2" w:rsidRDefault="00A05FA2" w:rsidP="00A05FA2">
            <w:pPr>
              <w:numPr>
                <w:ilvl w:val="0"/>
                <w:numId w:val="20"/>
              </w:numPr>
              <w:autoSpaceDE w:val="0"/>
              <w:autoSpaceDN w:val="0"/>
              <w:adjustRightInd w:val="0"/>
              <w:spacing w:before="0" w:after="0" w:line="240" w:lineRule="auto"/>
              <w:ind w:left="68" w:hanging="142"/>
              <w:contextualSpacing/>
              <w:rPr>
                <w:rFonts w:cs="Calibri"/>
                <w:b/>
                <w:kern w:val="24"/>
                <w:sz w:val="18"/>
                <w:szCs w:val="18"/>
                <w:lang w:val="hr-BA"/>
              </w:rPr>
            </w:pPr>
            <w:r w:rsidRPr="00A05FA2">
              <w:rPr>
                <w:rFonts w:cs="Calibri"/>
                <w:kern w:val="24"/>
                <w:sz w:val="18"/>
                <w:szCs w:val="18"/>
                <w:lang w:val="hr-BA"/>
              </w:rPr>
              <w:t xml:space="preserve">Neodgovarajuće </w:t>
            </w:r>
            <w:r w:rsidRPr="00A05FA2">
              <w:rPr>
                <w:rFonts w:cs="Calibri"/>
                <w:b/>
                <w:bCs/>
                <w:kern w:val="24"/>
                <w:sz w:val="18"/>
                <w:szCs w:val="18"/>
                <w:lang w:val="hr-BA"/>
              </w:rPr>
              <w:t xml:space="preserve">zbrinjavanje otpada </w:t>
            </w:r>
            <w:r w:rsidRPr="00A05FA2">
              <w:rPr>
                <w:rFonts w:cs="Calibri"/>
                <w:kern w:val="24"/>
                <w:sz w:val="18"/>
                <w:szCs w:val="18"/>
                <w:lang w:val="hr-BA"/>
              </w:rPr>
              <w:t>od aktivnosti održavanja</w:t>
            </w:r>
          </w:p>
        </w:tc>
        <w:tc>
          <w:tcPr>
            <w:tcW w:w="5112" w:type="dxa"/>
          </w:tcPr>
          <w:p w14:paraId="75AA1FBD" w14:textId="77777777" w:rsidR="00A05FA2" w:rsidRPr="00A05FA2" w:rsidRDefault="00A05FA2" w:rsidP="00A05FA2">
            <w:pPr>
              <w:numPr>
                <w:ilvl w:val="0"/>
                <w:numId w:val="20"/>
              </w:numPr>
              <w:autoSpaceDE w:val="0"/>
              <w:autoSpaceDN w:val="0"/>
              <w:adjustRightInd w:val="0"/>
              <w:spacing w:before="0" w:after="0" w:line="240" w:lineRule="auto"/>
              <w:ind w:left="136" w:hanging="142"/>
              <w:contextualSpacing/>
              <w:rPr>
                <w:rFonts w:cs="Calibri"/>
                <w:kern w:val="24"/>
                <w:sz w:val="18"/>
                <w:szCs w:val="18"/>
                <w:lang w:val="hr-BA"/>
              </w:rPr>
            </w:pPr>
            <w:r w:rsidRPr="00A05FA2">
              <w:rPr>
                <w:rFonts w:cs="Calibri"/>
                <w:kern w:val="24"/>
                <w:sz w:val="18"/>
                <w:szCs w:val="18"/>
                <w:lang w:val="hr-BA"/>
              </w:rPr>
              <w:t>Utvrdit će se putevi i lokacije za sakupljanje i odlaganje otpada za sve glavne vrste otpada koje se očekuju od aktivnosti održavanja.</w:t>
            </w:r>
          </w:p>
          <w:p w14:paraId="1A909D35" w14:textId="77777777" w:rsidR="00A05FA2" w:rsidRPr="00A05FA2" w:rsidRDefault="00A05FA2" w:rsidP="00A05FA2">
            <w:pPr>
              <w:numPr>
                <w:ilvl w:val="0"/>
                <w:numId w:val="20"/>
              </w:numPr>
              <w:autoSpaceDE w:val="0"/>
              <w:autoSpaceDN w:val="0"/>
              <w:adjustRightInd w:val="0"/>
              <w:spacing w:before="0" w:after="0" w:line="240" w:lineRule="auto"/>
              <w:ind w:left="136" w:hanging="142"/>
              <w:contextualSpacing/>
              <w:rPr>
                <w:rFonts w:cs="Calibri"/>
                <w:kern w:val="24"/>
                <w:sz w:val="18"/>
                <w:szCs w:val="18"/>
                <w:lang w:val="hr-BA"/>
              </w:rPr>
            </w:pPr>
            <w:r w:rsidRPr="00A05FA2">
              <w:rPr>
                <w:rFonts w:cs="Calibri"/>
                <w:kern w:val="24"/>
                <w:sz w:val="18"/>
                <w:szCs w:val="18"/>
                <w:lang w:val="hr-BA"/>
              </w:rPr>
              <w:t>Sav otpad sakupljat će i odlagati na odgovarajući način sakupljači koji imaju dozvolu za rad</w:t>
            </w:r>
          </w:p>
          <w:p w14:paraId="38EBC45C" w14:textId="77777777" w:rsidR="00A05FA2" w:rsidRPr="00A05FA2" w:rsidRDefault="00A05FA2" w:rsidP="00A05FA2">
            <w:pPr>
              <w:numPr>
                <w:ilvl w:val="0"/>
                <w:numId w:val="20"/>
              </w:numPr>
              <w:autoSpaceDE w:val="0"/>
              <w:autoSpaceDN w:val="0"/>
              <w:adjustRightInd w:val="0"/>
              <w:spacing w:before="0" w:after="0" w:line="240" w:lineRule="auto"/>
              <w:ind w:left="136" w:hanging="142"/>
              <w:contextualSpacing/>
              <w:rPr>
                <w:rFonts w:cs="Calibri"/>
                <w:kern w:val="24"/>
                <w:sz w:val="18"/>
                <w:szCs w:val="18"/>
                <w:lang w:val="hr-BA"/>
              </w:rPr>
            </w:pPr>
            <w:r w:rsidRPr="00A05FA2">
              <w:rPr>
                <w:rFonts w:cs="Calibri"/>
                <w:kern w:val="24"/>
                <w:sz w:val="18"/>
                <w:szCs w:val="18"/>
                <w:lang w:val="hr-BA"/>
              </w:rPr>
              <w:t>Zabranjeno je spaljivanje otpada/uklonjene vegetacije na otvorenom na gradilištu ili van njega</w:t>
            </w:r>
          </w:p>
        </w:tc>
        <w:tc>
          <w:tcPr>
            <w:tcW w:w="3119" w:type="dxa"/>
          </w:tcPr>
          <w:p w14:paraId="47D8C98D" w14:textId="77777777" w:rsidR="00A05FA2" w:rsidRPr="00A05FA2" w:rsidRDefault="00A05FA2" w:rsidP="00A05FA2">
            <w:pPr>
              <w:numPr>
                <w:ilvl w:val="0"/>
                <w:numId w:val="20"/>
              </w:numPr>
              <w:autoSpaceDE w:val="0"/>
              <w:autoSpaceDN w:val="0"/>
              <w:adjustRightInd w:val="0"/>
              <w:spacing w:before="0" w:after="0" w:line="240" w:lineRule="auto"/>
              <w:ind w:left="193" w:hanging="193"/>
              <w:contextualSpacing/>
              <w:rPr>
                <w:rFonts w:cs="Calibri"/>
                <w:kern w:val="24"/>
                <w:sz w:val="18"/>
                <w:szCs w:val="18"/>
                <w:lang w:val="hr-BA"/>
              </w:rPr>
            </w:pPr>
            <w:r w:rsidRPr="00A05FA2">
              <w:rPr>
                <w:rFonts w:cs="Calibri"/>
                <w:kern w:val="24"/>
                <w:sz w:val="18"/>
                <w:szCs w:val="18"/>
                <w:lang w:val="hr-BA"/>
              </w:rPr>
              <w:t>Vizuelna kontrola odvojenih gomila za zbrinjavanje otpada</w:t>
            </w:r>
          </w:p>
          <w:p w14:paraId="62B8EEAD" w14:textId="77777777" w:rsidR="00A05FA2" w:rsidRPr="00A05FA2" w:rsidRDefault="00A05FA2" w:rsidP="00A05FA2">
            <w:pPr>
              <w:numPr>
                <w:ilvl w:val="0"/>
                <w:numId w:val="20"/>
              </w:numPr>
              <w:autoSpaceDE w:val="0"/>
              <w:autoSpaceDN w:val="0"/>
              <w:adjustRightInd w:val="0"/>
              <w:spacing w:before="0" w:after="0" w:line="240" w:lineRule="auto"/>
              <w:ind w:left="193" w:hanging="193"/>
              <w:contextualSpacing/>
              <w:rPr>
                <w:rFonts w:cs="Calibri"/>
                <w:kern w:val="24"/>
                <w:sz w:val="18"/>
                <w:szCs w:val="18"/>
                <w:lang w:val="hr-BA"/>
              </w:rPr>
            </w:pPr>
            <w:r w:rsidRPr="00A05FA2">
              <w:rPr>
                <w:rFonts w:cs="Calibri"/>
                <w:kern w:val="24"/>
                <w:sz w:val="18"/>
                <w:szCs w:val="18"/>
                <w:lang w:val="hr-BA"/>
              </w:rPr>
              <w:t>Pisane priznanice za sve odvojene tokove otpada koje zbrinjavaju određeni organi</w:t>
            </w:r>
          </w:p>
          <w:p w14:paraId="6BA9557C" w14:textId="77777777" w:rsidR="00A05FA2" w:rsidRPr="00A05FA2" w:rsidRDefault="00A05FA2" w:rsidP="00A05FA2">
            <w:pPr>
              <w:numPr>
                <w:ilvl w:val="0"/>
                <w:numId w:val="20"/>
              </w:numPr>
              <w:autoSpaceDE w:val="0"/>
              <w:autoSpaceDN w:val="0"/>
              <w:adjustRightInd w:val="0"/>
              <w:spacing w:before="0" w:after="0" w:line="240" w:lineRule="auto"/>
              <w:ind w:left="190" w:hanging="190"/>
              <w:contextualSpacing/>
              <w:rPr>
                <w:rFonts w:cs="Calibri"/>
                <w:kern w:val="24"/>
                <w:sz w:val="18"/>
                <w:szCs w:val="18"/>
                <w:lang w:val="hr-BA"/>
              </w:rPr>
            </w:pPr>
            <w:r w:rsidRPr="00A05FA2">
              <w:rPr>
                <w:rFonts w:cs="Calibri"/>
                <w:kern w:val="24"/>
                <w:sz w:val="18"/>
                <w:szCs w:val="18"/>
                <w:lang w:val="hr-BA"/>
              </w:rPr>
              <w:t>Vizuelna kontrola tragova gorenja na gradilištu</w:t>
            </w:r>
          </w:p>
        </w:tc>
        <w:tc>
          <w:tcPr>
            <w:tcW w:w="2126" w:type="dxa"/>
          </w:tcPr>
          <w:p w14:paraId="5A4172CD" w14:textId="77777777" w:rsidR="00A05FA2" w:rsidRPr="00A05FA2" w:rsidRDefault="00A05FA2" w:rsidP="00A05FA2">
            <w:pPr>
              <w:numPr>
                <w:ilvl w:val="0"/>
                <w:numId w:val="20"/>
              </w:numPr>
              <w:autoSpaceDE w:val="0"/>
              <w:autoSpaceDN w:val="0"/>
              <w:adjustRightInd w:val="0"/>
              <w:spacing w:before="0" w:after="180" w:line="264" w:lineRule="auto"/>
              <w:ind w:left="124" w:hanging="142"/>
              <w:contextualSpacing/>
              <w:rPr>
                <w:rFonts w:cs="Calibri"/>
                <w:kern w:val="24"/>
                <w:sz w:val="18"/>
                <w:szCs w:val="18"/>
                <w:lang w:val="hr-BA"/>
              </w:rPr>
            </w:pPr>
            <w:r w:rsidRPr="00A05FA2">
              <w:rPr>
                <w:rFonts w:cs="Calibri"/>
                <w:kern w:val="24"/>
                <w:sz w:val="18"/>
                <w:szCs w:val="18"/>
                <w:lang w:val="hr-BA"/>
              </w:rPr>
              <w:t>Izvođač</w:t>
            </w:r>
          </w:p>
        </w:tc>
      </w:tr>
    </w:tbl>
    <w:p w14:paraId="30A37E06" w14:textId="77777777" w:rsidR="00A05FA2" w:rsidRPr="00A05FA2" w:rsidRDefault="00A05FA2" w:rsidP="00A05FA2">
      <w:pPr>
        <w:rPr>
          <w:lang w:val="hr-BA"/>
        </w:rPr>
        <w:sectPr w:rsidR="00A05FA2" w:rsidRPr="00A05FA2" w:rsidSect="004A2ED7">
          <w:pgSz w:w="16840" w:h="11900" w:orient="landscape"/>
          <w:pgMar w:top="1440" w:right="1440" w:bottom="1440" w:left="1440" w:header="720" w:footer="720" w:gutter="0"/>
          <w:cols w:space="720"/>
          <w:titlePg/>
          <w:docGrid w:linePitch="360"/>
        </w:sectPr>
      </w:pPr>
    </w:p>
    <w:p w14:paraId="0B268B6B" w14:textId="77777777" w:rsidR="00A05FA2" w:rsidRPr="00A05FA2" w:rsidRDefault="00A05FA2" w:rsidP="00A05FA2">
      <w:pPr>
        <w:rPr>
          <w:lang w:val="hr-BA"/>
        </w:rPr>
      </w:pPr>
    </w:p>
    <w:p w14:paraId="60BF362D" w14:textId="77777777" w:rsidR="00A05FA2" w:rsidRPr="00A05FA2" w:rsidRDefault="00A05FA2" w:rsidP="00A05FA2">
      <w:pPr>
        <w:keepNext/>
        <w:keepLines/>
        <w:numPr>
          <w:ilvl w:val="0"/>
          <w:numId w:val="23"/>
        </w:numPr>
        <w:spacing w:before="200" w:after="0"/>
        <w:outlineLvl w:val="1"/>
        <w:rPr>
          <w:rFonts w:eastAsia="Times New Roman"/>
          <w:bCs/>
          <w:color w:val="1F497D"/>
          <w:sz w:val="24"/>
          <w:szCs w:val="26"/>
          <w:lang w:val="hr-BA" w:eastAsia="x-none"/>
        </w:rPr>
      </w:pPr>
      <w:bookmarkStart w:id="245" w:name="_Ref28445416"/>
      <w:bookmarkStart w:id="246" w:name="_Ref22311169"/>
      <w:bookmarkStart w:id="247" w:name="_Toc59045954"/>
      <w:bookmarkEnd w:id="228"/>
      <w:bookmarkEnd w:id="229"/>
      <w:bookmarkEnd w:id="230"/>
      <w:bookmarkEnd w:id="231"/>
      <w:bookmarkEnd w:id="232"/>
      <w:bookmarkEnd w:id="233"/>
      <w:bookmarkEnd w:id="234"/>
      <w:r w:rsidRPr="00A05FA2">
        <w:rPr>
          <w:rFonts w:eastAsia="Times New Roman"/>
          <w:color w:val="1F497D"/>
          <w:sz w:val="24"/>
          <w:szCs w:val="26"/>
          <w:lang w:val="hr-BA" w:eastAsia="x-none"/>
        </w:rPr>
        <w:t>Okvirni pregled ESIA-e</w:t>
      </w:r>
      <w:bookmarkEnd w:id="245"/>
      <w:bookmarkEnd w:id="247"/>
      <w:r w:rsidRPr="00A05FA2">
        <w:rPr>
          <w:rFonts w:eastAsia="Times New Roman"/>
          <w:color w:val="1F497D"/>
          <w:sz w:val="24"/>
          <w:szCs w:val="26"/>
          <w:lang w:val="hr-BA" w:eastAsia="x-none"/>
        </w:rPr>
        <w:t xml:space="preserve"> </w:t>
      </w:r>
      <w:bookmarkEnd w:id="246"/>
    </w:p>
    <w:p w14:paraId="228E3FEE" w14:textId="77777777" w:rsidR="00A05FA2" w:rsidRPr="00A05FA2" w:rsidRDefault="00A05FA2" w:rsidP="00A05FA2">
      <w:pPr>
        <w:rPr>
          <w:lang w:val="hr-BA"/>
        </w:rPr>
      </w:pPr>
    </w:p>
    <w:p w14:paraId="4637504C" w14:textId="77777777" w:rsidR="00A05FA2" w:rsidRPr="00A05FA2" w:rsidRDefault="00A05FA2" w:rsidP="00A05FA2">
      <w:pPr>
        <w:numPr>
          <w:ilvl w:val="0"/>
          <w:numId w:val="17"/>
        </w:numPr>
        <w:contextualSpacing/>
        <w:rPr>
          <w:szCs w:val="20"/>
          <w:lang w:val="hr-BA"/>
        </w:rPr>
      </w:pPr>
      <w:r w:rsidRPr="00A05FA2">
        <w:rPr>
          <w:szCs w:val="20"/>
          <w:lang w:val="hr-BA"/>
        </w:rPr>
        <w:t>Sažetak</w:t>
      </w:r>
    </w:p>
    <w:p w14:paraId="53104E59" w14:textId="77777777" w:rsidR="00A05FA2" w:rsidRPr="00A05FA2" w:rsidRDefault="00A05FA2" w:rsidP="00A05FA2">
      <w:pPr>
        <w:numPr>
          <w:ilvl w:val="0"/>
          <w:numId w:val="22"/>
        </w:numPr>
        <w:spacing w:after="0"/>
        <w:contextualSpacing/>
        <w:jc w:val="both"/>
        <w:rPr>
          <w:rFonts w:cs="Calibri"/>
          <w:szCs w:val="20"/>
          <w:shd w:val="clear" w:color="auto" w:fill="FFFFFF"/>
          <w:lang w:val="hr-BA"/>
        </w:rPr>
      </w:pPr>
      <w:r w:rsidRPr="00A05FA2">
        <w:rPr>
          <w:rFonts w:cs="Calibri"/>
          <w:szCs w:val="20"/>
          <w:shd w:val="clear" w:color="auto" w:fill="FFFFFF"/>
          <w:lang w:val="hr-BA"/>
        </w:rPr>
        <w:t>Sažeto razmatranje značajnih nalaza i preporučenih mjera.</w:t>
      </w:r>
    </w:p>
    <w:p w14:paraId="339A84E6" w14:textId="77777777" w:rsidR="00A05FA2" w:rsidRPr="00A05FA2" w:rsidRDefault="00A05FA2" w:rsidP="00A05FA2">
      <w:pPr>
        <w:numPr>
          <w:ilvl w:val="0"/>
          <w:numId w:val="17"/>
        </w:numPr>
        <w:contextualSpacing/>
        <w:rPr>
          <w:szCs w:val="20"/>
          <w:lang w:val="hr-BA"/>
        </w:rPr>
      </w:pPr>
      <w:r w:rsidRPr="00A05FA2">
        <w:rPr>
          <w:szCs w:val="20"/>
          <w:lang w:val="hr-BA"/>
        </w:rPr>
        <w:t>Pravni i institucionalni okvir</w:t>
      </w:r>
    </w:p>
    <w:p w14:paraId="49E939DB" w14:textId="77777777" w:rsidR="00A05FA2" w:rsidRPr="00A05FA2" w:rsidRDefault="00A05FA2" w:rsidP="00A05FA2">
      <w:pPr>
        <w:numPr>
          <w:ilvl w:val="0"/>
          <w:numId w:val="22"/>
        </w:numPr>
        <w:spacing w:after="0"/>
        <w:contextualSpacing/>
        <w:jc w:val="both"/>
        <w:rPr>
          <w:rFonts w:cs="Calibri"/>
          <w:szCs w:val="20"/>
          <w:shd w:val="clear" w:color="auto" w:fill="FFFFFF"/>
          <w:lang w:val="hr-BA"/>
        </w:rPr>
      </w:pPr>
      <w:r w:rsidRPr="00A05FA2">
        <w:rPr>
          <w:rFonts w:cs="Calibri"/>
          <w:szCs w:val="20"/>
          <w:shd w:val="clear" w:color="auto" w:fill="FFFFFF"/>
          <w:lang w:val="hr-BA"/>
        </w:rPr>
        <w:t>Analiza pravnog i institucionalnog okvira za projekt, u okviru koje se provodi okolišna i društvena procjena, uključujući pitanja navedena u paragrafu 26 ESS1</w:t>
      </w:r>
      <w:r w:rsidRPr="00A05FA2">
        <w:rPr>
          <w:rFonts w:cs="Calibri"/>
          <w:color w:val="1F497D"/>
          <w:szCs w:val="20"/>
          <w:shd w:val="clear" w:color="auto" w:fill="FFFFFF"/>
          <w:vertAlign w:val="superscript"/>
          <w:lang w:val="hr-BA"/>
        </w:rPr>
        <w:footnoteReference w:id="81"/>
      </w:r>
      <w:r w:rsidRPr="00A05FA2">
        <w:rPr>
          <w:rFonts w:cs="Calibri"/>
          <w:szCs w:val="20"/>
          <w:shd w:val="clear" w:color="auto" w:fill="FFFFFF"/>
          <w:lang w:val="hr-BA"/>
        </w:rPr>
        <w:t>.</w:t>
      </w:r>
    </w:p>
    <w:p w14:paraId="135D5948" w14:textId="77777777" w:rsidR="00A05FA2" w:rsidRPr="00A05FA2" w:rsidRDefault="00A05FA2" w:rsidP="00A05FA2">
      <w:pPr>
        <w:numPr>
          <w:ilvl w:val="0"/>
          <w:numId w:val="22"/>
        </w:numPr>
        <w:spacing w:after="0"/>
        <w:contextualSpacing/>
        <w:jc w:val="both"/>
        <w:rPr>
          <w:rFonts w:cs="Calibri"/>
          <w:szCs w:val="20"/>
          <w:shd w:val="clear" w:color="auto" w:fill="FFFFFF"/>
          <w:lang w:val="hr-BA"/>
        </w:rPr>
      </w:pPr>
      <w:r w:rsidRPr="00A05FA2">
        <w:rPr>
          <w:rFonts w:cs="Calibri"/>
          <w:szCs w:val="20"/>
          <w:shd w:val="clear" w:color="auto" w:fill="FFFFFF"/>
          <w:lang w:val="hr-BA"/>
        </w:rPr>
        <w:t xml:space="preserve">Poređenje Zajmoprimčevog sadašnjeg okolišnog i socijalnog okvira i ESS-ova i utvrđivanje razlika između njih. </w:t>
      </w:r>
    </w:p>
    <w:p w14:paraId="7F36E702" w14:textId="77777777" w:rsidR="00A05FA2" w:rsidRPr="00A05FA2" w:rsidRDefault="00A05FA2" w:rsidP="00A05FA2">
      <w:pPr>
        <w:numPr>
          <w:ilvl w:val="0"/>
          <w:numId w:val="22"/>
        </w:numPr>
        <w:spacing w:after="0"/>
        <w:contextualSpacing/>
        <w:jc w:val="both"/>
        <w:rPr>
          <w:rFonts w:cs="Calibri"/>
          <w:szCs w:val="20"/>
          <w:shd w:val="clear" w:color="auto" w:fill="FFFFFF"/>
          <w:lang w:val="hr-BA"/>
        </w:rPr>
      </w:pPr>
      <w:r w:rsidRPr="00A05FA2">
        <w:rPr>
          <w:rFonts w:cs="Calibri"/>
          <w:szCs w:val="20"/>
          <w:shd w:val="clear" w:color="auto" w:fill="FFFFFF"/>
          <w:lang w:val="hr-BA"/>
        </w:rPr>
        <w:t>Utvrđivanje i procjena okolišnih i socijalnih zahtjeva svih sufinancijera.</w:t>
      </w:r>
    </w:p>
    <w:p w14:paraId="78493F58" w14:textId="77777777" w:rsidR="00A05FA2" w:rsidRPr="00A05FA2" w:rsidRDefault="00A05FA2" w:rsidP="00A05FA2">
      <w:pPr>
        <w:numPr>
          <w:ilvl w:val="0"/>
          <w:numId w:val="17"/>
        </w:numPr>
        <w:contextualSpacing/>
        <w:rPr>
          <w:szCs w:val="20"/>
          <w:lang w:val="hr-BA"/>
        </w:rPr>
      </w:pPr>
      <w:r w:rsidRPr="00A05FA2">
        <w:rPr>
          <w:szCs w:val="20"/>
          <w:lang w:val="hr-BA"/>
        </w:rPr>
        <w:t>Opis projekta</w:t>
      </w:r>
    </w:p>
    <w:p w14:paraId="2D100A7B" w14:textId="77777777" w:rsidR="00A05FA2" w:rsidRPr="00A05FA2" w:rsidRDefault="00A05FA2" w:rsidP="00A05FA2">
      <w:pPr>
        <w:numPr>
          <w:ilvl w:val="0"/>
          <w:numId w:val="22"/>
        </w:numPr>
        <w:spacing w:after="0"/>
        <w:contextualSpacing/>
        <w:jc w:val="both"/>
        <w:rPr>
          <w:rFonts w:cs="Calibri"/>
          <w:szCs w:val="20"/>
          <w:shd w:val="clear" w:color="auto" w:fill="FFFFFF"/>
          <w:lang w:val="hr-BA"/>
        </w:rPr>
      </w:pPr>
      <w:r w:rsidRPr="00A05FA2">
        <w:rPr>
          <w:rFonts w:cs="Calibri"/>
          <w:szCs w:val="20"/>
          <w:shd w:val="clear" w:color="auto" w:fill="FFFFFF"/>
          <w:lang w:val="hr-BA"/>
        </w:rPr>
        <w:t>Sažet opis predloženog projekta i njegovog geografskog, ekološkog, socijalnog i vremenskog konteksta, uključujući sve investicije izvan lokacije koje bi mogle biti potrebne (npr. namjenski cjevovodi, pristupni putevi, snabdijevanje električnom energijom, snabdijevanje vodom, smještaj i objekti za skladištenje sirovina i proizvoda), kao i glavne dobavljače na projektu.</w:t>
      </w:r>
    </w:p>
    <w:p w14:paraId="5B6EDFBB" w14:textId="77777777" w:rsidR="00A05FA2" w:rsidRPr="00A05FA2" w:rsidRDefault="00A05FA2" w:rsidP="00A05FA2">
      <w:pPr>
        <w:numPr>
          <w:ilvl w:val="0"/>
          <w:numId w:val="22"/>
        </w:numPr>
        <w:spacing w:after="0"/>
        <w:contextualSpacing/>
        <w:jc w:val="both"/>
        <w:rPr>
          <w:rFonts w:cs="Calibri"/>
          <w:szCs w:val="20"/>
          <w:shd w:val="clear" w:color="auto" w:fill="FFFFFF"/>
          <w:lang w:val="hr-BA"/>
        </w:rPr>
      </w:pPr>
      <w:r w:rsidRPr="00A05FA2">
        <w:rPr>
          <w:rFonts w:cs="Calibri"/>
          <w:szCs w:val="20"/>
          <w:shd w:val="clear" w:color="auto" w:fill="FFFFFF"/>
          <w:lang w:val="hr-BA"/>
        </w:rPr>
        <w:t>Kroz razmatranje detalja projekta, ukazivanje na potrebu za bilo kakvim planom za ispunjavanje zahtjeva iz ESS-ova od 1. do 10.</w:t>
      </w:r>
    </w:p>
    <w:p w14:paraId="4789FAF9" w14:textId="77777777" w:rsidR="00A05FA2" w:rsidRPr="00A05FA2" w:rsidRDefault="00A05FA2" w:rsidP="00A05FA2">
      <w:pPr>
        <w:numPr>
          <w:ilvl w:val="0"/>
          <w:numId w:val="22"/>
        </w:numPr>
        <w:spacing w:after="0"/>
        <w:contextualSpacing/>
        <w:jc w:val="both"/>
        <w:rPr>
          <w:rFonts w:cs="Calibri"/>
          <w:szCs w:val="20"/>
          <w:shd w:val="clear" w:color="auto" w:fill="FFFFFF"/>
          <w:lang w:val="hr-BA"/>
        </w:rPr>
      </w:pPr>
      <w:r w:rsidRPr="00A05FA2">
        <w:rPr>
          <w:rFonts w:cs="Calibri"/>
          <w:szCs w:val="20"/>
          <w:shd w:val="clear" w:color="auto" w:fill="FFFFFF"/>
          <w:lang w:val="hr-BA"/>
        </w:rPr>
        <w:t>Uključuje dovoljno detaljnu kartu projektne lokacije i područja koje bi moglo biti zahvaćeno direktnim, indirektnim i kumulativnim uticajima projekta.</w:t>
      </w:r>
    </w:p>
    <w:p w14:paraId="136E0DD5" w14:textId="77777777" w:rsidR="00A05FA2" w:rsidRPr="00A05FA2" w:rsidRDefault="00A05FA2" w:rsidP="00A05FA2">
      <w:pPr>
        <w:numPr>
          <w:ilvl w:val="0"/>
          <w:numId w:val="17"/>
        </w:numPr>
        <w:contextualSpacing/>
        <w:rPr>
          <w:szCs w:val="20"/>
          <w:lang w:val="hr-BA"/>
        </w:rPr>
      </w:pPr>
      <w:r w:rsidRPr="00A05FA2">
        <w:rPr>
          <w:szCs w:val="20"/>
          <w:lang w:val="hr-BA"/>
        </w:rPr>
        <w:t>Polazni podaci</w:t>
      </w:r>
    </w:p>
    <w:p w14:paraId="00156306" w14:textId="77777777" w:rsidR="00A05FA2" w:rsidRPr="00A05FA2" w:rsidRDefault="00A05FA2" w:rsidP="00A05FA2">
      <w:pPr>
        <w:numPr>
          <w:ilvl w:val="0"/>
          <w:numId w:val="22"/>
        </w:numPr>
        <w:spacing w:after="0"/>
        <w:contextualSpacing/>
        <w:jc w:val="both"/>
        <w:rPr>
          <w:rFonts w:cs="Calibri"/>
          <w:szCs w:val="20"/>
          <w:shd w:val="clear" w:color="auto" w:fill="FFFFFF"/>
          <w:lang w:val="hr-BA"/>
        </w:rPr>
      </w:pPr>
      <w:r w:rsidRPr="00A05FA2">
        <w:rPr>
          <w:rFonts w:cs="Calibri"/>
          <w:szCs w:val="20"/>
          <w:shd w:val="clear" w:color="auto" w:fill="FFFFFF"/>
          <w:lang w:val="hr-BA"/>
        </w:rPr>
        <w:t xml:space="preserve">Detaljno navođenje referentnih podataka koji su relevantni za odluke o projektnoj lokaciji, dizajnu, provedbi ili mjerama ublažavanja. To treba uključivati razmatranje tačnosti, pouzdanosti i izvora podataka, kao i informacije o datumima vezanim za identifikaciju, planiranje i implementaciju projekta. </w:t>
      </w:r>
    </w:p>
    <w:p w14:paraId="4F848AF6" w14:textId="77777777" w:rsidR="00A05FA2" w:rsidRPr="00A05FA2" w:rsidRDefault="00A05FA2" w:rsidP="00A05FA2">
      <w:pPr>
        <w:numPr>
          <w:ilvl w:val="0"/>
          <w:numId w:val="22"/>
        </w:numPr>
        <w:spacing w:after="0"/>
        <w:contextualSpacing/>
        <w:jc w:val="both"/>
        <w:rPr>
          <w:rFonts w:cs="Calibri"/>
          <w:szCs w:val="20"/>
          <w:shd w:val="clear" w:color="auto" w:fill="FFFFFF"/>
          <w:lang w:val="hr-BA"/>
        </w:rPr>
      </w:pPr>
      <w:r w:rsidRPr="00A05FA2">
        <w:rPr>
          <w:rFonts w:cs="Calibri"/>
          <w:szCs w:val="20"/>
          <w:shd w:val="clear" w:color="auto" w:fill="FFFFFF"/>
          <w:lang w:val="hr-BA"/>
        </w:rPr>
        <w:t>Utvrđivanje i procjena obima i kvaliteta raspoloživih podataka, kao i ključnih nedostajućih podataka i neizvjesnosti vezanih za predviđanja.</w:t>
      </w:r>
    </w:p>
    <w:p w14:paraId="2AD3D889" w14:textId="77777777" w:rsidR="00A05FA2" w:rsidRPr="00A05FA2" w:rsidRDefault="00A05FA2" w:rsidP="00A05FA2">
      <w:pPr>
        <w:numPr>
          <w:ilvl w:val="0"/>
          <w:numId w:val="22"/>
        </w:numPr>
        <w:spacing w:after="0"/>
        <w:contextualSpacing/>
        <w:jc w:val="both"/>
        <w:rPr>
          <w:rFonts w:cs="Calibri"/>
          <w:szCs w:val="20"/>
          <w:shd w:val="clear" w:color="auto" w:fill="FFFFFF"/>
          <w:lang w:val="hr-BA"/>
        </w:rPr>
      </w:pPr>
      <w:r w:rsidRPr="00A05FA2">
        <w:rPr>
          <w:rFonts w:cs="Calibri"/>
          <w:szCs w:val="20"/>
          <w:shd w:val="clear" w:color="auto" w:fill="FFFFFF"/>
          <w:lang w:val="hr-BA"/>
        </w:rPr>
        <w:t>Na osnovu sadašnjih informacija, procjena obima područja koje će se proučavati i opis relevantnih fizičkih, bioloških i socioekonomskih uslova, uključujući sve očekivane promjene prije početka projekta.</w:t>
      </w:r>
    </w:p>
    <w:p w14:paraId="1C26C6BB" w14:textId="77777777" w:rsidR="00A05FA2" w:rsidRPr="00A05FA2" w:rsidRDefault="00A05FA2" w:rsidP="00A05FA2">
      <w:pPr>
        <w:numPr>
          <w:ilvl w:val="0"/>
          <w:numId w:val="22"/>
        </w:numPr>
        <w:spacing w:after="0"/>
        <w:contextualSpacing/>
        <w:jc w:val="both"/>
        <w:rPr>
          <w:rFonts w:cs="Calibri"/>
          <w:szCs w:val="20"/>
          <w:shd w:val="clear" w:color="auto" w:fill="FFFFFF"/>
          <w:lang w:val="hr-BA"/>
        </w:rPr>
      </w:pPr>
      <w:r w:rsidRPr="00A05FA2">
        <w:rPr>
          <w:rFonts w:cs="Calibri"/>
          <w:szCs w:val="20"/>
          <w:shd w:val="clear" w:color="auto" w:fill="FFFFFF"/>
          <w:lang w:val="hr-BA"/>
        </w:rPr>
        <w:t>Uzimanje u obzir aktuelnih i predloženih razvojnih aktivnosti u okviru projektnog područja, ali onih koje nisu direktno povezane sa projektom.</w:t>
      </w:r>
    </w:p>
    <w:p w14:paraId="16A2A7F0" w14:textId="77777777" w:rsidR="00A05FA2" w:rsidRPr="00A05FA2" w:rsidRDefault="00A05FA2" w:rsidP="00A05FA2">
      <w:pPr>
        <w:numPr>
          <w:ilvl w:val="0"/>
          <w:numId w:val="17"/>
        </w:numPr>
        <w:contextualSpacing/>
        <w:rPr>
          <w:szCs w:val="20"/>
          <w:lang w:val="hr-BA"/>
        </w:rPr>
      </w:pPr>
      <w:r w:rsidRPr="00A05FA2">
        <w:rPr>
          <w:szCs w:val="20"/>
          <w:lang w:val="hr-BA"/>
        </w:rPr>
        <w:t>Okolišni i socijalni rizici i uticaji</w:t>
      </w:r>
    </w:p>
    <w:p w14:paraId="791157E8" w14:textId="77777777" w:rsidR="00A05FA2" w:rsidRPr="00A05FA2" w:rsidRDefault="00A05FA2" w:rsidP="00A05FA2">
      <w:pPr>
        <w:numPr>
          <w:ilvl w:val="0"/>
          <w:numId w:val="22"/>
        </w:numPr>
        <w:spacing w:after="0"/>
        <w:contextualSpacing/>
        <w:jc w:val="both"/>
        <w:rPr>
          <w:rFonts w:cs="Calibri"/>
          <w:szCs w:val="20"/>
          <w:shd w:val="clear" w:color="auto" w:fill="FFFFFF"/>
          <w:lang w:val="hr-BA"/>
        </w:rPr>
      </w:pPr>
      <w:r w:rsidRPr="00A05FA2">
        <w:rPr>
          <w:rFonts w:cs="Calibri"/>
          <w:szCs w:val="20"/>
          <w:shd w:val="clear" w:color="auto" w:fill="FFFFFF"/>
          <w:lang w:val="hr-BA"/>
        </w:rPr>
        <w:t>Uzimanje u obzir svih relevantnih okolišnih i socijalnih rizika i uticaja projekta. To će uključivati okolišne i socijalne rizike i uticaje izričito utvrđene u ESS-ovima od 2.–8., kao i sve druge okolišne i socijalne rizike i uticaje nastale kao posljedica posebne prirode i konteksta projekta, uključujući rizike i uticaje utvrđene u paragrafu 28. ESS1.</w:t>
      </w:r>
    </w:p>
    <w:p w14:paraId="2966688D" w14:textId="77777777" w:rsidR="00A05FA2" w:rsidRPr="00A05FA2" w:rsidRDefault="00A05FA2" w:rsidP="00A05FA2">
      <w:pPr>
        <w:numPr>
          <w:ilvl w:val="0"/>
          <w:numId w:val="17"/>
        </w:numPr>
        <w:contextualSpacing/>
        <w:rPr>
          <w:szCs w:val="20"/>
          <w:lang w:val="hr-BA"/>
        </w:rPr>
      </w:pPr>
      <w:r w:rsidRPr="00A05FA2">
        <w:rPr>
          <w:szCs w:val="20"/>
          <w:lang w:val="hr-BA"/>
        </w:rPr>
        <w:t>Mjere za ublažavanje</w:t>
      </w:r>
    </w:p>
    <w:p w14:paraId="58C5BA12" w14:textId="77777777" w:rsidR="00A05FA2" w:rsidRPr="00A05FA2" w:rsidRDefault="00A05FA2" w:rsidP="00A05FA2">
      <w:pPr>
        <w:numPr>
          <w:ilvl w:val="0"/>
          <w:numId w:val="22"/>
        </w:numPr>
        <w:spacing w:after="0"/>
        <w:contextualSpacing/>
        <w:jc w:val="both"/>
        <w:rPr>
          <w:rFonts w:cs="Calibri"/>
          <w:szCs w:val="20"/>
          <w:shd w:val="clear" w:color="auto" w:fill="FFFFFF"/>
          <w:lang w:val="hr-BA"/>
        </w:rPr>
      </w:pPr>
      <w:r w:rsidRPr="00A05FA2">
        <w:rPr>
          <w:rFonts w:cs="Calibri"/>
          <w:szCs w:val="20"/>
          <w:shd w:val="clear" w:color="auto" w:fill="FFFFFF"/>
          <w:lang w:val="hr-BA"/>
        </w:rPr>
        <w:t>Utvrđivanje mjera ublažavanja i značajnih rezidualnih negativnih uticaja koji se ne mogu ublažiti i, u mjeri u kojoj je to moguće, procjena prihvatljivosti tih rezidualnih negativnih uticaja. Utvrđivanje diferenciranih mjera tako da štetni uticaji ne pogađaju nesrazmjerno osobe u nepovoljnom položaju ili ugrožene osobe.</w:t>
      </w:r>
    </w:p>
    <w:p w14:paraId="34801E01" w14:textId="77777777" w:rsidR="00A05FA2" w:rsidRPr="00A05FA2" w:rsidRDefault="00A05FA2" w:rsidP="00A05FA2">
      <w:pPr>
        <w:numPr>
          <w:ilvl w:val="0"/>
          <w:numId w:val="22"/>
        </w:numPr>
        <w:spacing w:after="0"/>
        <w:contextualSpacing/>
        <w:jc w:val="both"/>
        <w:rPr>
          <w:rFonts w:cs="Calibri"/>
          <w:szCs w:val="20"/>
          <w:shd w:val="clear" w:color="auto" w:fill="FFFFFF"/>
          <w:lang w:val="hr-BA"/>
        </w:rPr>
      </w:pPr>
      <w:r w:rsidRPr="00A05FA2">
        <w:rPr>
          <w:rFonts w:cs="Calibri"/>
          <w:szCs w:val="20"/>
          <w:shd w:val="clear" w:color="auto" w:fill="FFFFFF"/>
          <w:lang w:val="hr-BA"/>
        </w:rPr>
        <w:lastRenderedPageBreak/>
        <w:t>Procjena izvodivosti ublažavanja okolišnih i socijalnih uticaja; kapitalni i tekući troškovi predloženih mjera ublažavanja, kao i njihova prikladnost u lokalnim uslovima; i institucionalni zahtjevi i zahtjevi vezani za obuku i praćenje za predložene mjere ublažavanja.</w:t>
      </w:r>
    </w:p>
    <w:p w14:paraId="320BE18F" w14:textId="77777777" w:rsidR="00A05FA2" w:rsidRPr="00A05FA2" w:rsidRDefault="00A05FA2" w:rsidP="00A05FA2">
      <w:pPr>
        <w:numPr>
          <w:ilvl w:val="0"/>
          <w:numId w:val="22"/>
        </w:numPr>
        <w:spacing w:after="0"/>
        <w:contextualSpacing/>
        <w:jc w:val="both"/>
        <w:rPr>
          <w:rFonts w:cs="Calibri"/>
          <w:szCs w:val="20"/>
          <w:shd w:val="clear" w:color="auto" w:fill="FFFFFF"/>
          <w:lang w:val="hr-BA"/>
        </w:rPr>
      </w:pPr>
      <w:r w:rsidRPr="00A05FA2">
        <w:rPr>
          <w:rFonts w:cs="Calibri"/>
          <w:szCs w:val="20"/>
          <w:shd w:val="clear" w:color="auto" w:fill="FFFFFF"/>
          <w:lang w:val="hr-BA"/>
        </w:rPr>
        <w:t>Navođenje pitanja koja ne zahtijevaju daljnju pažnju, kao i na osnova čega je to utvrđeno.</w:t>
      </w:r>
    </w:p>
    <w:p w14:paraId="0CD8F296" w14:textId="77777777" w:rsidR="00A05FA2" w:rsidRPr="00A05FA2" w:rsidRDefault="00A05FA2" w:rsidP="00A05FA2">
      <w:pPr>
        <w:numPr>
          <w:ilvl w:val="0"/>
          <w:numId w:val="17"/>
        </w:numPr>
        <w:contextualSpacing/>
        <w:rPr>
          <w:szCs w:val="20"/>
          <w:lang w:val="hr-BA"/>
        </w:rPr>
      </w:pPr>
      <w:r w:rsidRPr="00A05FA2">
        <w:rPr>
          <w:szCs w:val="20"/>
          <w:lang w:val="hr-BA"/>
        </w:rPr>
        <w:t xml:space="preserve"> Analiza alternativa</w:t>
      </w:r>
    </w:p>
    <w:p w14:paraId="79DF0A7A" w14:textId="77777777" w:rsidR="00A05FA2" w:rsidRPr="00A05FA2" w:rsidRDefault="00A05FA2" w:rsidP="00A05FA2">
      <w:pPr>
        <w:numPr>
          <w:ilvl w:val="0"/>
          <w:numId w:val="22"/>
        </w:numPr>
        <w:spacing w:after="0"/>
        <w:contextualSpacing/>
        <w:jc w:val="both"/>
        <w:rPr>
          <w:rFonts w:cs="Calibri"/>
          <w:szCs w:val="20"/>
          <w:shd w:val="clear" w:color="auto" w:fill="FFFFFF"/>
          <w:lang w:val="hr-BA"/>
        </w:rPr>
      </w:pPr>
      <w:r w:rsidRPr="00A05FA2">
        <w:rPr>
          <w:rFonts w:cs="Calibri"/>
          <w:szCs w:val="20"/>
          <w:shd w:val="clear" w:color="auto" w:fill="FFFFFF"/>
          <w:lang w:val="hr-BA"/>
        </w:rPr>
        <w:t>Sistematsko poređenje izvodljivih alternativa za predloženu projektnu lokaciju, tehnologiju, dizajn i provedbu—uključujući stanje “bez projekta”—u pogledu njihovih potencijalnih uticaja na okoliš i društvo.</w:t>
      </w:r>
    </w:p>
    <w:p w14:paraId="7CA1EE0A" w14:textId="77777777" w:rsidR="00A05FA2" w:rsidRPr="00A05FA2" w:rsidRDefault="00A05FA2" w:rsidP="00A05FA2">
      <w:pPr>
        <w:numPr>
          <w:ilvl w:val="0"/>
          <w:numId w:val="22"/>
        </w:numPr>
        <w:spacing w:after="0"/>
        <w:contextualSpacing/>
        <w:jc w:val="both"/>
        <w:rPr>
          <w:rFonts w:cs="Calibri"/>
          <w:szCs w:val="20"/>
          <w:shd w:val="clear" w:color="auto" w:fill="FFFFFF"/>
          <w:lang w:val="hr-BA"/>
        </w:rPr>
      </w:pPr>
      <w:r w:rsidRPr="00A05FA2">
        <w:rPr>
          <w:rFonts w:cs="Calibri"/>
          <w:szCs w:val="20"/>
          <w:shd w:val="clear" w:color="auto" w:fill="FFFFFF"/>
          <w:lang w:val="hr-BA"/>
        </w:rPr>
        <w:t>Procjena izvodivosti alternativa za ublažavanje okolišnih i socijalnih uticaja; kapitalni i tekući troškovi alternativnih mjera ublažavanja, kao i njihova prikladnost u lokalnim uslovima; i institucionalni zahtjevi i zahtjevi vezani za obuku i praćenje za alternativne mjere ublažavanja.</w:t>
      </w:r>
    </w:p>
    <w:p w14:paraId="6B36026C" w14:textId="77777777" w:rsidR="00A05FA2" w:rsidRPr="00A05FA2" w:rsidRDefault="00A05FA2" w:rsidP="00A05FA2">
      <w:pPr>
        <w:numPr>
          <w:ilvl w:val="0"/>
          <w:numId w:val="22"/>
        </w:numPr>
        <w:spacing w:after="0"/>
        <w:contextualSpacing/>
        <w:jc w:val="both"/>
        <w:rPr>
          <w:rFonts w:cs="Calibri"/>
          <w:szCs w:val="20"/>
          <w:shd w:val="clear" w:color="auto" w:fill="FFFFFF"/>
          <w:lang w:val="hr-BA"/>
        </w:rPr>
      </w:pPr>
      <w:r w:rsidRPr="00A05FA2">
        <w:rPr>
          <w:rFonts w:cs="Calibri"/>
          <w:szCs w:val="20"/>
          <w:shd w:val="clear" w:color="auto" w:fill="FFFFFF"/>
          <w:lang w:val="hr-BA"/>
        </w:rPr>
        <w:t>Za svaku od alternativa, kvantifikacija uticaja na okoliš i društvo u mjeri u kojoj je to moguće, kao i pridruživanje ekonomskih vrijednosti kada je to izvodivo.</w:t>
      </w:r>
    </w:p>
    <w:p w14:paraId="1207CEC4" w14:textId="77777777" w:rsidR="00A05FA2" w:rsidRPr="00A05FA2" w:rsidRDefault="00A05FA2" w:rsidP="00A05FA2">
      <w:pPr>
        <w:numPr>
          <w:ilvl w:val="0"/>
          <w:numId w:val="17"/>
        </w:numPr>
        <w:contextualSpacing/>
        <w:rPr>
          <w:szCs w:val="20"/>
          <w:lang w:val="hr-BA"/>
        </w:rPr>
      </w:pPr>
      <w:r w:rsidRPr="00A05FA2">
        <w:rPr>
          <w:szCs w:val="20"/>
          <w:lang w:val="hr-BA"/>
        </w:rPr>
        <w:t>Mjere dizajna</w:t>
      </w:r>
    </w:p>
    <w:p w14:paraId="5093ED79" w14:textId="77777777" w:rsidR="00A05FA2" w:rsidRPr="00A05FA2" w:rsidRDefault="00A05FA2" w:rsidP="00A05FA2">
      <w:pPr>
        <w:numPr>
          <w:ilvl w:val="0"/>
          <w:numId w:val="22"/>
        </w:numPr>
        <w:spacing w:after="0"/>
        <w:contextualSpacing/>
        <w:jc w:val="both"/>
        <w:rPr>
          <w:rFonts w:cs="Calibri"/>
          <w:szCs w:val="20"/>
          <w:shd w:val="clear" w:color="auto" w:fill="FFFFFF"/>
          <w:lang w:val="hr-BA"/>
        </w:rPr>
      </w:pPr>
      <w:r w:rsidRPr="00A05FA2">
        <w:rPr>
          <w:rFonts w:cs="Calibri"/>
          <w:szCs w:val="20"/>
          <w:shd w:val="clear" w:color="auto" w:fill="FFFFFF"/>
          <w:lang w:val="hr-BA"/>
        </w:rPr>
        <w:t>Utvrđivanje osnove za odabir određenog predloženog dizajna projekta i navođenje primjenjivih EHSG-ova ili ako je utvrđeno da se EHSG-ovi ne primjenjuju, obrazloženje preporučenih nivoa emisija i pristupa sprječavanju i smanjenju zagađenja koji su u skladu sa GIIP-ovima (ako je primjenjivo).</w:t>
      </w:r>
    </w:p>
    <w:p w14:paraId="560A249B" w14:textId="77777777" w:rsidR="00A05FA2" w:rsidRPr="00A05FA2" w:rsidRDefault="00A05FA2" w:rsidP="00A05FA2">
      <w:pPr>
        <w:numPr>
          <w:ilvl w:val="0"/>
          <w:numId w:val="17"/>
        </w:numPr>
        <w:contextualSpacing/>
        <w:rPr>
          <w:sz w:val="22"/>
          <w:lang w:val="hr-BA"/>
        </w:rPr>
      </w:pPr>
      <w:r w:rsidRPr="00A05FA2">
        <w:rPr>
          <w:szCs w:val="20"/>
          <w:lang w:val="hr-BA"/>
        </w:rPr>
        <w:t>Ključne mjere i aktivnosti za Plan za preuzimanje obaveza za okoliš i socijalna pitanja (ESCP)</w:t>
      </w:r>
    </w:p>
    <w:p w14:paraId="5E2B2C7E" w14:textId="77777777" w:rsidR="00A05FA2" w:rsidRPr="00A05FA2" w:rsidRDefault="00A05FA2" w:rsidP="00A05FA2">
      <w:pPr>
        <w:numPr>
          <w:ilvl w:val="0"/>
          <w:numId w:val="22"/>
        </w:numPr>
        <w:spacing w:after="0"/>
        <w:contextualSpacing/>
        <w:jc w:val="both"/>
        <w:rPr>
          <w:rFonts w:cs="Calibri"/>
          <w:szCs w:val="20"/>
          <w:shd w:val="clear" w:color="auto" w:fill="FFFFFF"/>
          <w:lang w:val="hr-BA"/>
        </w:rPr>
      </w:pPr>
      <w:r w:rsidRPr="00A05FA2">
        <w:rPr>
          <w:rFonts w:cs="Calibri"/>
          <w:szCs w:val="20"/>
          <w:shd w:val="clear" w:color="auto" w:fill="FFFFFF"/>
          <w:lang w:val="hr-BA"/>
        </w:rPr>
        <w:t>Rezimiranje ključnih mjera i aktivnosti i neophodnog vremenskog okvira za ispunjavanje zahtjeva iz ESS-ova od strane projekta. Ovo će se koristiti prilikom izrade Plana za preuzimanje obaveza za okoliš i socijalna pitanja (ESCP).</w:t>
      </w:r>
    </w:p>
    <w:p w14:paraId="3956C3FA" w14:textId="77777777" w:rsidR="00A05FA2" w:rsidRPr="00A05FA2" w:rsidRDefault="00A05FA2" w:rsidP="00A05FA2">
      <w:pPr>
        <w:numPr>
          <w:ilvl w:val="0"/>
          <w:numId w:val="17"/>
        </w:numPr>
        <w:contextualSpacing/>
        <w:rPr>
          <w:szCs w:val="20"/>
          <w:lang w:val="hr-BA"/>
        </w:rPr>
      </w:pPr>
      <w:r w:rsidRPr="00A05FA2">
        <w:rPr>
          <w:szCs w:val="20"/>
          <w:lang w:val="hr-BA"/>
        </w:rPr>
        <w:t xml:space="preserve"> Dodaci</w:t>
      </w:r>
    </w:p>
    <w:p w14:paraId="50A91E5E" w14:textId="77777777" w:rsidR="00A05FA2" w:rsidRPr="00A05FA2" w:rsidRDefault="00A05FA2" w:rsidP="00A05FA2">
      <w:pPr>
        <w:numPr>
          <w:ilvl w:val="0"/>
          <w:numId w:val="22"/>
        </w:numPr>
        <w:spacing w:after="0"/>
        <w:contextualSpacing/>
        <w:jc w:val="both"/>
        <w:rPr>
          <w:rFonts w:cs="Calibri"/>
          <w:szCs w:val="20"/>
          <w:shd w:val="clear" w:color="auto" w:fill="FFFFFF"/>
          <w:lang w:val="hr-BA"/>
        </w:rPr>
      </w:pPr>
      <w:r w:rsidRPr="00A05FA2">
        <w:rPr>
          <w:rFonts w:cs="Calibri"/>
          <w:szCs w:val="20"/>
          <w:shd w:val="clear" w:color="auto" w:fill="FFFFFF"/>
          <w:lang w:val="hr-BA"/>
        </w:rPr>
        <w:t xml:space="preserve"> Lista osoba ili organizacija koje se izradile ili doprinijele okolišnoj i socijalnoj procjeni.</w:t>
      </w:r>
    </w:p>
    <w:p w14:paraId="02FEE01B" w14:textId="77777777" w:rsidR="00A05FA2" w:rsidRPr="00A05FA2" w:rsidRDefault="00A05FA2" w:rsidP="00A05FA2">
      <w:pPr>
        <w:numPr>
          <w:ilvl w:val="0"/>
          <w:numId w:val="22"/>
        </w:numPr>
        <w:spacing w:after="0"/>
        <w:contextualSpacing/>
        <w:jc w:val="both"/>
        <w:rPr>
          <w:rFonts w:cs="Calibri"/>
          <w:szCs w:val="20"/>
          <w:shd w:val="clear" w:color="auto" w:fill="FFFFFF"/>
          <w:lang w:val="hr-BA"/>
        </w:rPr>
      </w:pPr>
      <w:r w:rsidRPr="00A05FA2">
        <w:rPr>
          <w:rFonts w:cs="Calibri"/>
          <w:szCs w:val="20"/>
          <w:shd w:val="clear" w:color="auto" w:fill="FFFFFF"/>
          <w:lang w:val="hr-BA"/>
        </w:rPr>
        <w:t>Bibliografija—navođenje korištenih pisanih materijala, kako objavljenih, tako i neobjavljenih.</w:t>
      </w:r>
    </w:p>
    <w:p w14:paraId="06E82B20" w14:textId="77777777" w:rsidR="00A05FA2" w:rsidRPr="00A05FA2" w:rsidRDefault="00A05FA2" w:rsidP="00A05FA2">
      <w:pPr>
        <w:numPr>
          <w:ilvl w:val="0"/>
          <w:numId w:val="22"/>
        </w:numPr>
        <w:spacing w:after="0"/>
        <w:contextualSpacing/>
        <w:jc w:val="both"/>
        <w:rPr>
          <w:rFonts w:cs="Calibri"/>
          <w:szCs w:val="20"/>
          <w:shd w:val="clear" w:color="auto" w:fill="FFFFFF"/>
          <w:lang w:val="hr-BA"/>
        </w:rPr>
      </w:pPr>
      <w:r w:rsidRPr="00A05FA2">
        <w:rPr>
          <w:rFonts w:cs="Calibri"/>
          <w:szCs w:val="20"/>
          <w:shd w:val="clear" w:color="auto" w:fill="FFFFFF"/>
          <w:lang w:val="hr-BA"/>
        </w:rPr>
        <w:t>Evidencija sastanaka, konsultacija i anketa sa zainteresiranim stranama, uključujući sastanke, konsultacije i ankete sa zahvaćenim osobama i drugim zainteresiranim licima. U evidenciji se navode sredstva za takvo uključivanje zainteresiranih strana koja su korištena za pribavljanje stavova zahvaćenih osoba i drugih zainteresiranih strana.</w:t>
      </w:r>
    </w:p>
    <w:p w14:paraId="13CB30C3" w14:textId="77777777" w:rsidR="00A05FA2" w:rsidRPr="00A05FA2" w:rsidRDefault="00A05FA2" w:rsidP="00A05FA2">
      <w:pPr>
        <w:numPr>
          <w:ilvl w:val="0"/>
          <w:numId w:val="22"/>
        </w:numPr>
        <w:spacing w:after="0"/>
        <w:contextualSpacing/>
        <w:jc w:val="both"/>
        <w:rPr>
          <w:rFonts w:cs="Calibri"/>
          <w:szCs w:val="20"/>
          <w:shd w:val="clear" w:color="auto" w:fill="FFFFFF"/>
          <w:lang w:val="hr-BA"/>
        </w:rPr>
      </w:pPr>
      <w:r w:rsidRPr="00A05FA2">
        <w:rPr>
          <w:rFonts w:cs="Calibri"/>
          <w:szCs w:val="20"/>
          <w:shd w:val="clear" w:color="auto" w:fill="FFFFFF"/>
          <w:lang w:val="hr-BA"/>
        </w:rPr>
        <w:t>Tabele sa prikazom odgovarajućih podataka navedenih ili rezimiranih u glavnom tekstu.</w:t>
      </w:r>
    </w:p>
    <w:p w14:paraId="751A73E8" w14:textId="77777777" w:rsidR="00A05FA2" w:rsidRPr="00A05FA2" w:rsidRDefault="00A05FA2" w:rsidP="00A05FA2">
      <w:pPr>
        <w:numPr>
          <w:ilvl w:val="0"/>
          <w:numId w:val="22"/>
        </w:numPr>
        <w:spacing w:after="0"/>
        <w:contextualSpacing/>
        <w:jc w:val="both"/>
        <w:rPr>
          <w:rFonts w:cs="Calibri"/>
          <w:szCs w:val="20"/>
          <w:shd w:val="clear" w:color="auto" w:fill="FFFFFF"/>
          <w:lang w:val="hr-BA"/>
        </w:rPr>
      </w:pPr>
      <w:r w:rsidRPr="00A05FA2">
        <w:rPr>
          <w:rFonts w:cs="Calibri"/>
          <w:szCs w:val="20"/>
          <w:shd w:val="clear" w:color="auto" w:fill="FFFFFF"/>
          <w:lang w:val="hr-BA"/>
        </w:rPr>
        <w:t>Lista povezanih izvještaja ili planova.</w:t>
      </w:r>
    </w:p>
    <w:p w14:paraId="12DD7C63" w14:textId="77777777" w:rsidR="00A05FA2" w:rsidRPr="00A05FA2" w:rsidRDefault="00A05FA2" w:rsidP="00A05FA2">
      <w:pPr>
        <w:spacing w:before="0" w:after="0" w:line="240" w:lineRule="auto"/>
        <w:rPr>
          <w:lang w:val="hr-BA"/>
        </w:rPr>
      </w:pPr>
      <w:r w:rsidRPr="00A05FA2">
        <w:rPr>
          <w:lang w:val="hr-BA"/>
        </w:rPr>
        <w:br w:type="page"/>
      </w:r>
    </w:p>
    <w:p w14:paraId="55F9AFD0" w14:textId="77777777" w:rsidR="00A05FA2" w:rsidRPr="00A05FA2" w:rsidRDefault="00A05FA2" w:rsidP="00A05FA2">
      <w:pPr>
        <w:rPr>
          <w:lang w:val="hr-BA"/>
        </w:rPr>
      </w:pPr>
    </w:p>
    <w:p w14:paraId="66DAB433" w14:textId="77777777" w:rsidR="00A05FA2" w:rsidRPr="00A05FA2" w:rsidRDefault="00A05FA2" w:rsidP="00A05FA2">
      <w:pPr>
        <w:keepNext/>
        <w:keepLines/>
        <w:numPr>
          <w:ilvl w:val="0"/>
          <w:numId w:val="23"/>
        </w:numPr>
        <w:spacing w:before="200" w:after="0"/>
        <w:outlineLvl w:val="1"/>
        <w:rPr>
          <w:rFonts w:eastAsia="Times New Roman"/>
          <w:bCs/>
          <w:color w:val="1F497D"/>
          <w:sz w:val="24"/>
          <w:szCs w:val="26"/>
          <w:lang w:val="hr-BA" w:eastAsia="x-none"/>
        </w:rPr>
      </w:pPr>
      <w:bookmarkStart w:id="248" w:name="_Ref28445349"/>
      <w:bookmarkStart w:id="249" w:name="_Ref22311221"/>
      <w:bookmarkStart w:id="250" w:name="_Toc59045955"/>
      <w:r w:rsidRPr="00A05FA2">
        <w:rPr>
          <w:rFonts w:eastAsia="Times New Roman"/>
          <w:color w:val="1F497D"/>
          <w:sz w:val="24"/>
          <w:szCs w:val="26"/>
          <w:lang w:val="hr-BA" w:eastAsia="x-none"/>
        </w:rPr>
        <w:t>Okvirni pregled ESMP-a za određenu lokaciju</w:t>
      </w:r>
      <w:bookmarkEnd w:id="248"/>
      <w:bookmarkEnd w:id="250"/>
      <w:r w:rsidRPr="00A05FA2">
        <w:rPr>
          <w:rFonts w:eastAsia="Times New Roman"/>
          <w:color w:val="1F497D"/>
          <w:sz w:val="24"/>
          <w:szCs w:val="26"/>
          <w:lang w:val="hr-BA" w:eastAsia="x-none"/>
        </w:rPr>
        <w:t xml:space="preserve"> </w:t>
      </w:r>
      <w:bookmarkEnd w:id="249"/>
    </w:p>
    <w:p w14:paraId="6F3FE91B" w14:textId="77777777" w:rsidR="00A05FA2" w:rsidRPr="00A05FA2" w:rsidRDefault="00A05FA2" w:rsidP="00A05FA2">
      <w:pPr>
        <w:rPr>
          <w:szCs w:val="20"/>
          <w:lang w:val="hr-BA"/>
        </w:rPr>
      </w:pPr>
      <w:r w:rsidRPr="00A05FA2">
        <w:rPr>
          <w:lang w:val="hr-BA"/>
        </w:rPr>
        <w:t>Sadržaj ESMP-a za određenu lokaciju uključivat će sljedeće:</w:t>
      </w:r>
    </w:p>
    <w:p w14:paraId="01DEB62F" w14:textId="77777777" w:rsidR="00A05FA2" w:rsidRPr="00A05FA2" w:rsidRDefault="00A05FA2" w:rsidP="00A05FA2">
      <w:pPr>
        <w:numPr>
          <w:ilvl w:val="0"/>
          <w:numId w:val="18"/>
        </w:numPr>
        <w:contextualSpacing/>
        <w:rPr>
          <w:szCs w:val="20"/>
          <w:lang w:val="hr-BA"/>
        </w:rPr>
      </w:pPr>
      <w:r w:rsidRPr="00A05FA2">
        <w:rPr>
          <w:szCs w:val="20"/>
          <w:lang w:val="hr-BA"/>
        </w:rPr>
        <w:t>Ublažavanje</w:t>
      </w:r>
    </w:p>
    <w:p w14:paraId="57FFE8D6" w14:textId="77777777" w:rsidR="00A05FA2" w:rsidRPr="00A05FA2" w:rsidRDefault="00A05FA2" w:rsidP="00A05FA2">
      <w:pPr>
        <w:numPr>
          <w:ilvl w:val="0"/>
          <w:numId w:val="22"/>
        </w:numPr>
        <w:spacing w:after="0"/>
        <w:contextualSpacing/>
        <w:jc w:val="both"/>
        <w:rPr>
          <w:rFonts w:cs="Calibri"/>
          <w:szCs w:val="20"/>
          <w:shd w:val="clear" w:color="auto" w:fill="FFFFFF"/>
          <w:lang w:val="hr-BA"/>
        </w:rPr>
      </w:pPr>
      <w:r w:rsidRPr="00A05FA2">
        <w:rPr>
          <w:rFonts w:cs="Calibri"/>
          <w:szCs w:val="20"/>
          <w:shd w:val="clear" w:color="auto" w:fill="FFFFFF"/>
          <w:lang w:val="hr-BA"/>
        </w:rPr>
        <w:t>U ESMP-u se utvrđuju mjere i aktivnosti u skladu s hijerarhijom ublažavanja kojima se smanjuju potencijalno štetni uticaji na okoliš i socijalni uticaji na prihvatljive nivoe. Plan će po potrebi uključivati kompenzacijske mjere. U ESMP-u se naročito:</w:t>
      </w:r>
    </w:p>
    <w:p w14:paraId="0F9449B1" w14:textId="77777777" w:rsidR="00A05FA2" w:rsidRPr="00A05FA2" w:rsidRDefault="00A05FA2" w:rsidP="00A05FA2">
      <w:pPr>
        <w:numPr>
          <w:ilvl w:val="0"/>
          <w:numId w:val="19"/>
        </w:numPr>
        <w:contextualSpacing/>
        <w:rPr>
          <w:szCs w:val="20"/>
          <w:lang w:val="hr-BA"/>
        </w:rPr>
      </w:pPr>
      <w:r w:rsidRPr="00A05FA2">
        <w:rPr>
          <w:szCs w:val="20"/>
          <w:lang w:val="hr-BA"/>
        </w:rPr>
        <w:t>utvrđuju i rezimiraju svi očekivani štetni uticaji na okoliš i socijalni uticaji (uključujući one koji uključuju autohtono stanovništvo ili prisilno preseljenje);</w:t>
      </w:r>
    </w:p>
    <w:p w14:paraId="46DBBDA7" w14:textId="77777777" w:rsidR="00A05FA2" w:rsidRPr="00A05FA2" w:rsidRDefault="00A05FA2" w:rsidP="00A05FA2">
      <w:pPr>
        <w:numPr>
          <w:ilvl w:val="0"/>
          <w:numId w:val="19"/>
        </w:numPr>
        <w:contextualSpacing/>
        <w:rPr>
          <w:szCs w:val="20"/>
          <w:lang w:val="hr-BA"/>
        </w:rPr>
      </w:pPr>
      <w:r w:rsidRPr="00A05FA2">
        <w:rPr>
          <w:szCs w:val="20"/>
          <w:lang w:val="hr-BA"/>
        </w:rPr>
        <w:t>opisuje—uz tehničke detalje—svaka mjera ublažavanja, uključujući vrstu uticaja na koju se odnosi i uslove u kojima je potrebna (npr. kontinuirano ili u slučaju nepredviđenih situacija), s projektima, opisima opreme i operativnim procedurama prema potrebi;</w:t>
      </w:r>
    </w:p>
    <w:p w14:paraId="77078BE7" w14:textId="77777777" w:rsidR="00A05FA2" w:rsidRPr="00A05FA2" w:rsidRDefault="00A05FA2" w:rsidP="00A05FA2">
      <w:pPr>
        <w:numPr>
          <w:ilvl w:val="0"/>
          <w:numId w:val="19"/>
        </w:numPr>
        <w:contextualSpacing/>
        <w:rPr>
          <w:szCs w:val="20"/>
          <w:lang w:val="hr-BA"/>
        </w:rPr>
      </w:pPr>
      <w:r w:rsidRPr="00A05FA2">
        <w:rPr>
          <w:szCs w:val="20"/>
          <w:lang w:val="hr-BA"/>
        </w:rPr>
        <w:t>procjenjuju svi potencijalni uticaji na okoliš i socijalni uticaji tih mjera; te se uzimaju u obzir i u skladu je s drugim potrebnim planovima ublažavanja za projekat (npr. za prisilno preseljenje, autohtone narode ili kulturnu baštinu).</w:t>
      </w:r>
    </w:p>
    <w:p w14:paraId="778F0DC2" w14:textId="77777777" w:rsidR="00A05FA2" w:rsidRPr="00A05FA2" w:rsidRDefault="00A05FA2" w:rsidP="00A05FA2">
      <w:pPr>
        <w:numPr>
          <w:ilvl w:val="0"/>
          <w:numId w:val="18"/>
        </w:numPr>
        <w:contextualSpacing/>
        <w:rPr>
          <w:szCs w:val="20"/>
          <w:lang w:val="hr-BA"/>
        </w:rPr>
      </w:pPr>
      <w:r w:rsidRPr="00A05FA2">
        <w:rPr>
          <w:szCs w:val="20"/>
          <w:lang w:val="hr-BA"/>
        </w:rPr>
        <w:t>Monitoring</w:t>
      </w:r>
    </w:p>
    <w:p w14:paraId="460FBA98" w14:textId="77777777" w:rsidR="00A05FA2" w:rsidRPr="00A05FA2" w:rsidRDefault="00A05FA2" w:rsidP="00A05FA2">
      <w:pPr>
        <w:numPr>
          <w:ilvl w:val="0"/>
          <w:numId w:val="22"/>
        </w:numPr>
        <w:spacing w:after="0"/>
        <w:contextualSpacing/>
        <w:jc w:val="both"/>
        <w:rPr>
          <w:rFonts w:cs="Calibri"/>
          <w:szCs w:val="20"/>
          <w:shd w:val="clear" w:color="auto" w:fill="FFFFFF"/>
          <w:lang w:val="hr-BA"/>
        </w:rPr>
      </w:pPr>
      <w:r w:rsidRPr="00A05FA2">
        <w:rPr>
          <w:rFonts w:cs="Calibri"/>
          <w:szCs w:val="20"/>
          <w:shd w:val="clear" w:color="auto" w:fill="FFFFFF"/>
          <w:lang w:val="hr-BA"/>
        </w:rPr>
        <w:t>U ESMP-u se utvrđuju ciljevi monitoringa i navodi se vrsta monitoringa, uz veze s procijenjenim uticajima u okolišnoj i socijalnoj procjeni i opisanim mjerama ublažavanja u ESMP-u. U odjeljku ESMP-a koji se odnosi na monitoring naročito se navode (a) poseban opis, kao i tehnički detalji, mjera monitoringa, uključujući parametre koji se mjere, metode koje se koriste, lokacije uzorkovanja, učestalost mjerenja, granice detekcije (prema potrebi), te definiciju pragova koji će signalizirati potrebu za korektivnim mjerama; i (b) procedure za monitoring i izvještavanje radi (i) osiguravanja ranog otkrivanja uslova koji iziskuju određene mjere ublažavanja, kao i (ii) dostavljanja informacija o napretku i rezultatima ublažavanja.</w:t>
      </w:r>
    </w:p>
    <w:p w14:paraId="64764171" w14:textId="77777777" w:rsidR="00A05FA2" w:rsidRPr="00A05FA2" w:rsidRDefault="00A05FA2" w:rsidP="00A05FA2">
      <w:pPr>
        <w:numPr>
          <w:ilvl w:val="0"/>
          <w:numId w:val="18"/>
        </w:numPr>
        <w:contextualSpacing/>
        <w:rPr>
          <w:szCs w:val="20"/>
          <w:lang w:val="hr-BA"/>
        </w:rPr>
      </w:pPr>
      <w:r w:rsidRPr="00A05FA2">
        <w:rPr>
          <w:szCs w:val="20"/>
          <w:lang w:val="hr-BA"/>
        </w:rPr>
        <w:t>Razvoj kapaciteta i obuka</w:t>
      </w:r>
    </w:p>
    <w:p w14:paraId="27B97F4B" w14:textId="77777777" w:rsidR="00A05FA2" w:rsidRPr="00A05FA2" w:rsidRDefault="00A05FA2" w:rsidP="00A05FA2">
      <w:pPr>
        <w:numPr>
          <w:ilvl w:val="0"/>
          <w:numId w:val="22"/>
        </w:numPr>
        <w:spacing w:after="0"/>
        <w:contextualSpacing/>
        <w:jc w:val="both"/>
        <w:rPr>
          <w:rFonts w:cs="Calibri"/>
          <w:szCs w:val="20"/>
          <w:shd w:val="clear" w:color="auto" w:fill="FFFFFF"/>
          <w:lang w:val="hr-BA"/>
        </w:rPr>
      </w:pPr>
      <w:r w:rsidRPr="00A05FA2">
        <w:rPr>
          <w:rFonts w:cs="Calibri"/>
          <w:szCs w:val="20"/>
          <w:shd w:val="clear" w:color="auto" w:fill="FFFFFF"/>
          <w:lang w:val="hr-BA"/>
        </w:rPr>
        <w:t>Radi podržavanja blagovremene i djelotvorne implementacije okolišnih i socijalnih projektnih komponenti i mjera ublažavanja, ESMP se oslanja na okolišnu i socijalnu procjenu postojanja, uloge i sposobnosti odgovornih strana na lokaciji ili na nivou organa i ministarstava.</w:t>
      </w:r>
    </w:p>
    <w:p w14:paraId="125521A9" w14:textId="77777777" w:rsidR="00A05FA2" w:rsidRPr="00A05FA2" w:rsidRDefault="00A05FA2" w:rsidP="00A05FA2">
      <w:pPr>
        <w:numPr>
          <w:ilvl w:val="0"/>
          <w:numId w:val="22"/>
        </w:numPr>
        <w:spacing w:after="0"/>
        <w:contextualSpacing/>
        <w:jc w:val="both"/>
        <w:rPr>
          <w:rFonts w:cs="Calibri"/>
          <w:szCs w:val="20"/>
          <w:shd w:val="clear" w:color="auto" w:fill="FFFFFF"/>
          <w:lang w:val="hr-BA"/>
        </w:rPr>
      </w:pPr>
      <w:r w:rsidRPr="00A05FA2">
        <w:rPr>
          <w:rFonts w:cs="Calibri"/>
          <w:szCs w:val="20"/>
          <w:shd w:val="clear" w:color="auto" w:fill="FFFFFF"/>
          <w:lang w:val="hr-BA"/>
        </w:rPr>
        <w:t>U ESMP-u se naročito daje poseban opis institucionalnih aranžmana, u kojem se utvrđuje koja strana je odgovorna za provedbu mjera ublažavanja i monitoringa (npr. za upravljanje, nadzor, provedbu, monitoring implementacije, korektivne mjere, financiranje, izvještavanje i obuku osoblja).</w:t>
      </w:r>
    </w:p>
    <w:p w14:paraId="66F919D2" w14:textId="77777777" w:rsidR="00A05FA2" w:rsidRPr="00A05FA2" w:rsidRDefault="00A05FA2" w:rsidP="00A05FA2">
      <w:pPr>
        <w:numPr>
          <w:ilvl w:val="0"/>
          <w:numId w:val="22"/>
        </w:numPr>
        <w:spacing w:after="0"/>
        <w:contextualSpacing/>
        <w:jc w:val="both"/>
        <w:rPr>
          <w:rFonts w:cs="Calibri"/>
          <w:szCs w:val="20"/>
          <w:shd w:val="clear" w:color="auto" w:fill="FFFFFF"/>
          <w:lang w:val="hr-BA"/>
        </w:rPr>
      </w:pPr>
      <w:r w:rsidRPr="00A05FA2">
        <w:rPr>
          <w:rFonts w:cs="Calibri"/>
          <w:szCs w:val="20"/>
          <w:shd w:val="clear" w:color="auto" w:fill="FFFFFF"/>
          <w:lang w:val="hr-BA"/>
        </w:rPr>
        <w:t>Radi jačanja sposobnosti upravljanja okolišem i socijalnim pitanjima u nadležnim organima za implementaciju, u ESMP-u se preporučuje osnivanje ili širenje odgovornih strana, obuka osoblja i sve dodatne mjere koje mogu biti potrebne za podržavanje implementacije mjera ublažavanja i sve druge preporuke okolišne i socijalne procjene.</w:t>
      </w:r>
    </w:p>
    <w:p w14:paraId="7D608DCA" w14:textId="77777777" w:rsidR="00A05FA2" w:rsidRPr="00A05FA2" w:rsidRDefault="00A05FA2" w:rsidP="00A05FA2">
      <w:pPr>
        <w:numPr>
          <w:ilvl w:val="0"/>
          <w:numId w:val="18"/>
        </w:numPr>
        <w:contextualSpacing/>
        <w:rPr>
          <w:szCs w:val="20"/>
          <w:lang w:val="hr-BA"/>
        </w:rPr>
      </w:pPr>
      <w:r w:rsidRPr="00A05FA2">
        <w:rPr>
          <w:szCs w:val="20"/>
          <w:lang w:val="hr-BA"/>
        </w:rPr>
        <w:t>Dinamika implementacije i procjene troškova</w:t>
      </w:r>
    </w:p>
    <w:p w14:paraId="7C2C6BED" w14:textId="77777777" w:rsidR="00A05FA2" w:rsidRPr="00A05FA2" w:rsidRDefault="00A05FA2" w:rsidP="00A05FA2">
      <w:pPr>
        <w:numPr>
          <w:ilvl w:val="0"/>
          <w:numId w:val="22"/>
        </w:numPr>
        <w:spacing w:after="0"/>
        <w:contextualSpacing/>
        <w:jc w:val="both"/>
        <w:rPr>
          <w:rFonts w:cs="Calibri"/>
          <w:szCs w:val="20"/>
          <w:shd w:val="clear" w:color="auto" w:fill="FFFFFF"/>
          <w:lang w:val="hr-BA"/>
        </w:rPr>
      </w:pPr>
      <w:r w:rsidRPr="00A05FA2">
        <w:rPr>
          <w:rFonts w:cs="Calibri"/>
          <w:szCs w:val="20"/>
          <w:shd w:val="clear" w:color="auto" w:fill="FFFFFF"/>
          <w:lang w:val="hr-BA"/>
        </w:rPr>
        <w:t xml:space="preserve">Za sva tri aspekta (ublažavanje, monitoring i razvoj kapaciteta), u ESMP-u se navode (a) dinamika implementacije za mjere koje se moraju provesti u okviru projekta, u kojoj su prikazane faze i koordinacija sa sveobuhvatnim planovima implementacije projekta; i (b) procjene kapitalnih i tekućih troškova i izvori sredstava za implementaciju ESMP-a. Te brojke su također uključene u tabele ukupnih projektnih troškova. </w:t>
      </w:r>
    </w:p>
    <w:p w14:paraId="4F355284" w14:textId="77777777" w:rsidR="00A05FA2" w:rsidRPr="00A05FA2" w:rsidRDefault="00A05FA2" w:rsidP="00A05FA2">
      <w:pPr>
        <w:numPr>
          <w:ilvl w:val="0"/>
          <w:numId w:val="18"/>
        </w:numPr>
        <w:contextualSpacing/>
        <w:rPr>
          <w:szCs w:val="20"/>
          <w:lang w:val="hr-BA"/>
        </w:rPr>
      </w:pPr>
      <w:r w:rsidRPr="00A05FA2">
        <w:rPr>
          <w:szCs w:val="20"/>
          <w:lang w:val="hr-BA"/>
        </w:rPr>
        <w:t>Integracija ESMP-a u Projekat</w:t>
      </w:r>
    </w:p>
    <w:p w14:paraId="4BAB6FB0" w14:textId="77777777" w:rsidR="00A05FA2" w:rsidRPr="00A05FA2" w:rsidRDefault="00A05FA2" w:rsidP="00A05FA2">
      <w:pPr>
        <w:numPr>
          <w:ilvl w:val="0"/>
          <w:numId w:val="22"/>
        </w:numPr>
        <w:spacing w:after="0"/>
        <w:contextualSpacing/>
        <w:jc w:val="both"/>
        <w:rPr>
          <w:rFonts w:cs="Calibri"/>
          <w:szCs w:val="20"/>
          <w:shd w:val="clear" w:color="auto" w:fill="FFFFFF"/>
          <w:lang w:val="hr-BA"/>
        </w:rPr>
      </w:pPr>
      <w:r w:rsidRPr="00A05FA2">
        <w:rPr>
          <w:rFonts w:cs="Calibri"/>
          <w:szCs w:val="20"/>
          <w:shd w:val="clear" w:color="auto" w:fill="FFFFFF"/>
          <w:lang w:val="hr-BA"/>
        </w:rPr>
        <w:t xml:space="preserve">Zajmoprimčeva odluka da pristupi projektu i Bančina odluka da ga podrži zasnivaju se djelimično na očekivanju da će se ESMP (bilo samostalno ili kako je ugrađen u ESCP) djelotvorno izvršiti. Stoga će se jasno navesti svaka od mjera i aktivnosti koje će se implementirati, uključujući pojedinačne mjere i aktivnosti ublažavanja i praćenja i </w:t>
      </w:r>
      <w:r w:rsidRPr="00A05FA2">
        <w:rPr>
          <w:rFonts w:cs="Calibri"/>
          <w:szCs w:val="20"/>
          <w:shd w:val="clear" w:color="auto" w:fill="FFFFFF"/>
          <w:lang w:val="hr-BA"/>
        </w:rPr>
        <w:lastRenderedPageBreak/>
        <w:t>institucionalne nadležnosti koje se odnose na svaku od njih, te će se troškovi navedenog ugraditi u cjelokupno planiranje, projektovanje, budžet i implementaciju projekta.</w:t>
      </w:r>
    </w:p>
    <w:p w14:paraId="0AE895B2" w14:textId="77777777" w:rsidR="00A05FA2" w:rsidRPr="00A05FA2" w:rsidRDefault="00A05FA2" w:rsidP="00A05FA2">
      <w:pPr>
        <w:rPr>
          <w:lang w:val="hr-BA"/>
        </w:rPr>
      </w:pPr>
    </w:p>
    <w:p w14:paraId="17C39094" w14:textId="77777777" w:rsidR="00A05FA2" w:rsidRPr="00A05FA2" w:rsidRDefault="00A05FA2" w:rsidP="00A05FA2">
      <w:pPr>
        <w:rPr>
          <w:lang w:val="hr-BA"/>
        </w:rPr>
      </w:pPr>
    </w:p>
    <w:p w14:paraId="448E391C" w14:textId="77777777" w:rsidR="00A05FA2" w:rsidRPr="00A05FA2" w:rsidRDefault="00A05FA2" w:rsidP="00A05FA2">
      <w:pPr>
        <w:rPr>
          <w:rFonts w:cs="Calibri"/>
          <w:color w:val="336699"/>
          <w:szCs w:val="20"/>
          <w:lang w:val="hr-BA"/>
        </w:rPr>
      </w:pPr>
      <w:r w:rsidRPr="00A05FA2">
        <w:rPr>
          <w:rFonts w:cs="Calibri"/>
          <w:color w:val="336699"/>
          <w:szCs w:val="20"/>
          <w:lang w:val="hr-BA"/>
        </w:rPr>
        <w:t>FORMAT TABELE PLANA UBLAŽAVANJA</w:t>
      </w:r>
    </w:p>
    <w:p w14:paraId="1F31BB9E" w14:textId="77777777" w:rsidR="00A05FA2" w:rsidRPr="00A05FA2" w:rsidRDefault="00A05FA2" w:rsidP="00A05FA2">
      <w:pPr>
        <w:spacing w:before="0" w:after="0"/>
        <w:ind w:right="144"/>
        <w:jc w:val="both"/>
        <w:rPr>
          <w:rFonts w:cs="Calibri"/>
          <w:color w:val="336699"/>
          <w:szCs w:val="20"/>
          <w:lang w:val="hr-BA"/>
        </w:rPr>
      </w:pPr>
    </w:p>
    <w:tbl>
      <w:tblPr>
        <w:tblStyle w:val="TableGridLight"/>
        <w:tblW w:w="0" w:type="auto"/>
        <w:tblInd w:w="-5" w:type="dxa"/>
        <w:tblLayout w:type="fixed"/>
        <w:tblLook w:val="01E0" w:firstRow="1" w:lastRow="1" w:firstColumn="1" w:lastColumn="1" w:noHBand="0" w:noVBand="0"/>
      </w:tblPr>
      <w:tblGrid>
        <w:gridCol w:w="1560"/>
        <w:gridCol w:w="1275"/>
        <w:gridCol w:w="1276"/>
        <w:gridCol w:w="1559"/>
        <w:gridCol w:w="1701"/>
        <w:gridCol w:w="1644"/>
      </w:tblGrid>
      <w:tr w:rsidR="00A05FA2" w:rsidRPr="00A05FA2" w14:paraId="36160CE5" w14:textId="77777777" w:rsidTr="00A05FA2">
        <w:trPr>
          <w:trHeight w:val="397"/>
        </w:trPr>
        <w:tc>
          <w:tcPr>
            <w:tcW w:w="1560" w:type="dxa"/>
          </w:tcPr>
          <w:p w14:paraId="51F76B13" w14:textId="77777777" w:rsidR="00A05FA2" w:rsidRPr="00A05FA2" w:rsidRDefault="00A05FA2" w:rsidP="00A05FA2">
            <w:pPr>
              <w:spacing w:before="0" w:after="0"/>
              <w:ind w:left="144" w:right="144"/>
              <w:jc w:val="both"/>
              <w:rPr>
                <w:rFonts w:cs="Calibri"/>
                <w:color w:val="336699"/>
                <w:sz w:val="18"/>
                <w:szCs w:val="18"/>
                <w:lang w:val="hr-BA"/>
              </w:rPr>
            </w:pPr>
            <w:r w:rsidRPr="00A05FA2">
              <w:rPr>
                <w:rFonts w:cs="Calibri"/>
                <w:color w:val="336699"/>
                <w:sz w:val="18"/>
                <w:szCs w:val="18"/>
                <w:lang w:val="hr-BA"/>
              </w:rPr>
              <w:t>Faza</w:t>
            </w:r>
          </w:p>
        </w:tc>
        <w:tc>
          <w:tcPr>
            <w:tcW w:w="1275" w:type="dxa"/>
          </w:tcPr>
          <w:p w14:paraId="1BD3871B" w14:textId="77777777" w:rsidR="00A05FA2" w:rsidRPr="00A05FA2" w:rsidRDefault="00A05FA2" w:rsidP="00A05FA2">
            <w:pPr>
              <w:spacing w:before="0" w:after="0"/>
              <w:ind w:left="144" w:right="144"/>
              <w:jc w:val="both"/>
              <w:rPr>
                <w:rFonts w:cs="Calibri"/>
                <w:color w:val="336699"/>
                <w:sz w:val="18"/>
                <w:szCs w:val="18"/>
                <w:lang w:val="hr-BA"/>
              </w:rPr>
            </w:pPr>
            <w:r w:rsidRPr="00A05FA2">
              <w:rPr>
                <w:rFonts w:cs="Calibri"/>
                <w:color w:val="336699"/>
                <w:sz w:val="18"/>
                <w:szCs w:val="18"/>
                <w:lang w:val="hr-BA"/>
              </w:rPr>
              <w:t>Problem</w:t>
            </w:r>
          </w:p>
        </w:tc>
        <w:tc>
          <w:tcPr>
            <w:tcW w:w="1276" w:type="dxa"/>
          </w:tcPr>
          <w:p w14:paraId="1CF2CA10" w14:textId="77777777" w:rsidR="00A05FA2" w:rsidRPr="00A05FA2" w:rsidRDefault="00A05FA2" w:rsidP="00A05FA2">
            <w:pPr>
              <w:spacing w:before="0" w:after="0"/>
              <w:ind w:left="144" w:right="144"/>
              <w:jc w:val="both"/>
              <w:rPr>
                <w:rFonts w:cs="Calibri"/>
                <w:color w:val="336699"/>
                <w:sz w:val="18"/>
                <w:szCs w:val="18"/>
                <w:lang w:val="hr-BA"/>
              </w:rPr>
            </w:pPr>
            <w:r w:rsidRPr="00A05FA2">
              <w:rPr>
                <w:rFonts w:cs="Calibri"/>
                <w:color w:val="336699"/>
                <w:sz w:val="18"/>
                <w:szCs w:val="18"/>
                <w:lang w:val="hr-BA"/>
              </w:rPr>
              <w:t>Mjera</w:t>
            </w:r>
          </w:p>
          <w:p w14:paraId="293E8495" w14:textId="77777777" w:rsidR="00A05FA2" w:rsidRPr="00A05FA2" w:rsidRDefault="00A05FA2" w:rsidP="00A05FA2">
            <w:pPr>
              <w:spacing w:before="0" w:after="0"/>
              <w:ind w:left="144" w:right="144"/>
              <w:jc w:val="both"/>
              <w:rPr>
                <w:rFonts w:cs="Calibri"/>
                <w:color w:val="336699"/>
                <w:sz w:val="18"/>
                <w:szCs w:val="18"/>
                <w:lang w:val="hr-BA"/>
              </w:rPr>
            </w:pPr>
            <w:r w:rsidRPr="00A05FA2">
              <w:rPr>
                <w:rFonts w:cs="Calibri"/>
                <w:color w:val="336699"/>
                <w:sz w:val="18"/>
                <w:szCs w:val="18"/>
                <w:lang w:val="hr-BA"/>
              </w:rPr>
              <w:t>ublažavanja</w:t>
            </w:r>
          </w:p>
        </w:tc>
        <w:tc>
          <w:tcPr>
            <w:tcW w:w="1559" w:type="dxa"/>
          </w:tcPr>
          <w:p w14:paraId="5E710784" w14:textId="77777777" w:rsidR="00A05FA2" w:rsidRPr="00A05FA2" w:rsidRDefault="00A05FA2" w:rsidP="00A05FA2">
            <w:pPr>
              <w:spacing w:before="0" w:after="0"/>
              <w:ind w:left="144" w:right="144"/>
              <w:jc w:val="both"/>
              <w:rPr>
                <w:rFonts w:cs="Calibri"/>
                <w:color w:val="336699"/>
                <w:sz w:val="18"/>
                <w:szCs w:val="18"/>
                <w:lang w:val="hr-BA"/>
              </w:rPr>
            </w:pPr>
            <w:r w:rsidRPr="00A05FA2">
              <w:rPr>
                <w:rFonts w:cs="Calibri"/>
                <w:color w:val="336699"/>
                <w:sz w:val="18"/>
                <w:szCs w:val="18"/>
                <w:lang w:val="hr-BA"/>
              </w:rPr>
              <w:t>Trošak</w:t>
            </w:r>
          </w:p>
          <w:p w14:paraId="313A466B" w14:textId="77777777" w:rsidR="00A05FA2" w:rsidRPr="00A05FA2" w:rsidRDefault="00A05FA2" w:rsidP="00A05FA2">
            <w:pPr>
              <w:spacing w:before="0" w:after="0"/>
              <w:ind w:left="144" w:right="144"/>
              <w:jc w:val="both"/>
              <w:rPr>
                <w:rFonts w:cs="Calibri"/>
                <w:color w:val="336699"/>
                <w:sz w:val="18"/>
                <w:szCs w:val="18"/>
                <w:lang w:val="hr-BA"/>
              </w:rPr>
            </w:pPr>
            <w:r w:rsidRPr="00A05FA2">
              <w:rPr>
                <w:rFonts w:cs="Calibri"/>
                <w:color w:val="336699"/>
                <w:sz w:val="18"/>
                <w:szCs w:val="18"/>
                <w:lang w:val="hr-BA"/>
              </w:rPr>
              <w:t>ublažavanja</w:t>
            </w:r>
          </w:p>
          <w:p w14:paraId="23AC4D31" w14:textId="77777777" w:rsidR="00A05FA2" w:rsidRPr="00A05FA2" w:rsidRDefault="00A05FA2" w:rsidP="00A05FA2">
            <w:pPr>
              <w:spacing w:before="0" w:after="0"/>
              <w:ind w:left="144" w:right="144"/>
              <w:jc w:val="both"/>
              <w:rPr>
                <w:rFonts w:cs="Calibri"/>
                <w:color w:val="336699"/>
                <w:sz w:val="18"/>
                <w:szCs w:val="18"/>
                <w:lang w:val="hr-BA"/>
              </w:rPr>
            </w:pPr>
            <w:r w:rsidRPr="00A05FA2">
              <w:rPr>
                <w:rFonts w:cs="Calibri"/>
                <w:color w:val="336699"/>
                <w:sz w:val="18"/>
                <w:szCs w:val="18"/>
                <w:lang w:val="hr-BA"/>
              </w:rPr>
              <w:t>(ako je značajan)</w:t>
            </w:r>
          </w:p>
        </w:tc>
        <w:tc>
          <w:tcPr>
            <w:tcW w:w="1701" w:type="dxa"/>
          </w:tcPr>
          <w:p w14:paraId="241A0DDF" w14:textId="77777777" w:rsidR="00A05FA2" w:rsidRPr="00A05FA2" w:rsidRDefault="00A05FA2" w:rsidP="00A05FA2">
            <w:pPr>
              <w:spacing w:before="0" w:after="0"/>
              <w:ind w:left="144" w:right="144"/>
              <w:jc w:val="both"/>
              <w:rPr>
                <w:rFonts w:cs="Calibri"/>
                <w:color w:val="336699"/>
                <w:sz w:val="18"/>
                <w:szCs w:val="18"/>
                <w:lang w:val="hr-BA"/>
              </w:rPr>
            </w:pPr>
            <w:r w:rsidRPr="00A05FA2">
              <w:rPr>
                <w:rFonts w:cs="Calibri"/>
                <w:color w:val="336699"/>
                <w:sz w:val="18"/>
                <w:szCs w:val="18"/>
                <w:lang w:val="hr-BA"/>
              </w:rPr>
              <w:t>Odgovornost*</w:t>
            </w:r>
          </w:p>
        </w:tc>
        <w:tc>
          <w:tcPr>
            <w:tcW w:w="1644" w:type="dxa"/>
          </w:tcPr>
          <w:p w14:paraId="1692D8EA" w14:textId="77777777" w:rsidR="00A05FA2" w:rsidRPr="00A05FA2" w:rsidRDefault="00A05FA2" w:rsidP="00A05FA2">
            <w:pPr>
              <w:spacing w:before="0" w:after="0"/>
              <w:ind w:left="144" w:right="144"/>
              <w:jc w:val="both"/>
              <w:rPr>
                <w:rFonts w:cs="Calibri"/>
                <w:color w:val="336699"/>
                <w:sz w:val="18"/>
                <w:szCs w:val="18"/>
                <w:lang w:val="hr-BA"/>
              </w:rPr>
            </w:pPr>
            <w:r w:rsidRPr="00A05FA2">
              <w:rPr>
                <w:rFonts w:cs="Calibri"/>
                <w:color w:val="336699"/>
                <w:sz w:val="18"/>
                <w:szCs w:val="18"/>
                <w:lang w:val="hr-BA"/>
              </w:rPr>
              <w:t>Opažanja i komentari</w:t>
            </w:r>
          </w:p>
          <w:p w14:paraId="1A9845A1" w14:textId="77777777" w:rsidR="00A05FA2" w:rsidRPr="00A05FA2" w:rsidRDefault="00A05FA2" w:rsidP="00A05FA2">
            <w:pPr>
              <w:spacing w:before="0" w:after="0"/>
              <w:ind w:left="144" w:right="144"/>
              <w:jc w:val="both"/>
              <w:rPr>
                <w:rFonts w:cs="Calibri"/>
                <w:color w:val="336699"/>
                <w:sz w:val="18"/>
                <w:szCs w:val="18"/>
                <w:lang w:val="hr-BA"/>
              </w:rPr>
            </w:pPr>
            <w:r w:rsidRPr="00A05FA2">
              <w:rPr>
                <w:rFonts w:cs="Calibri"/>
                <w:color w:val="336699"/>
                <w:sz w:val="18"/>
                <w:szCs w:val="18"/>
                <w:lang w:val="hr-BA"/>
              </w:rPr>
              <w:t>nadzornog organa</w:t>
            </w:r>
          </w:p>
          <w:p w14:paraId="5EB3E2F0" w14:textId="77777777" w:rsidR="00A05FA2" w:rsidRPr="00A05FA2" w:rsidRDefault="00A05FA2" w:rsidP="00A05FA2">
            <w:pPr>
              <w:spacing w:before="0" w:after="0"/>
              <w:ind w:left="144" w:right="144"/>
              <w:jc w:val="both"/>
              <w:rPr>
                <w:rFonts w:cs="Calibri"/>
                <w:color w:val="336699"/>
                <w:sz w:val="18"/>
                <w:szCs w:val="18"/>
                <w:lang w:val="hr-BA"/>
              </w:rPr>
            </w:pPr>
            <w:r w:rsidRPr="00A05FA2">
              <w:rPr>
                <w:rFonts w:cs="Calibri"/>
                <w:color w:val="336699"/>
                <w:sz w:val="18"/>
                <w:szCs w:val="18"/>
                <w:lang w:val="hr-BA"/>
              </w:rPr>
              <w:t>(popunjava se u toku nadzora)</w:t>
            </w:r>
          </w:p>
        </w:tc>
      </w:tr>
      <w:tr w:rsidR="00A05FA2" w:rsidRPr="00A05FA2" w14:paraId="3770EF39" w14:textId="77777777" w:rsidTr="00A05FA2">
        <w:trPr>
          <w:trHeight w:val="397"/>
        </w:trPr>
        <w:tc>
          <w:tcPr>
            <w:tcW w:w="1560" w:type="dxa"/>
          </w:tcPr>
          <w:p w14:paraId="06F982C3" w14:textId="77777777" w:rsidR="00A05FA2" w:rsidRPr="00A05FA2" w:rsidRDefault="00A05FA2" w:rsidP="00A05FA2">
            <w:pPr>
              <w:spacing w:before="0" w:after="0"/>
              <w:ind w:left="144" w:right="144"/>
              <w:jc w:val="both"/>
              <w:rPr>
                <w:rFonts w:cs="Calibri"/>
                <w:sz w:val="18"/>
                <w:szCs w:val="18"/>
                <w:lang w:val="hr-BA"/>
              </w:rPr>
            </w:pPr>
            <w:r w:rsidRPr="00A05FA2">
              <w:rPr>
                <w:rFonts w:cs="Calibri"/>
                <w:sz w:val="18"/>
                <w:szCs w:val="18"/>
                <w:lang w:val="hr-BA"/>
              </w:rPr>
              <w:t>Pripremna faza</w:t>
            </w:r>
          </w:p>
        </w:tc>
        <w:tc>
          <w:tcPr>
            <w:tcW w:w="1275" w:type="dxa"/>
          </w:tcPr>
          <w:p w14:paraId="2D1A36F3" w14:textId="77777777" w:rsidR="00A05FA2" w:rsidRPr="00A05FA2" w:rsidRDefault="00A05FA2" w:rsidP="00A05FA2">
            <w:pPr>
              <w:rPr>
                <w:lang w:val="hr-BA"/>
              </w:rPr>
            </w:pPr>
          </w:p>
        </w:tc>
        <w:tc>
          <w:tcPr>
            <w:tcW w:w="1276" w:type="dxa"/>
          </w:tcPr>
          <w:p w14:paraId="61BAE663" w14:textId="77777777" w:rsidR="00A05FA2" w:rsidRPr="00A05FA2" w:rsidRDefault="00A05FA2" w:rsidP="00A05FA2">
            <w:pPr>
              <w:rPr>
                <w:lang w:val="hr-BA"/>
              </w:rPr>
            </w:pPr>
          </w:p>
        </w:tc>
        <w:tc>
          <w:tcPr>
            <w:tcW w:w="1559" w:type="dxa"/>
          </w:tcPr>
          <w:p w14:paraId="5A254333" w14:textId="77777777" w:rsidR="00A05FA2" w:rsidRPr="00A05FA2" w:rsidRDefault="00A05FA2" w:rsidP="00A05FA2">
            <w:pPr>
              <w:rPr>
                <w:lang w:val="hr-BA"/>
              </w:rPr>
            </w:pPr>
          </w:p>
        </w:tc>
        <w:tc>
          <w:tcPr>
            <w:tcW w:w="1701" w:type="dxa"/>
          </w:tcPr>
          <w:p w14:paraId="628FD032" w14:textId="77777777" w:rsidR="00A05FA2" w:rsidRPr="00A05FA2" w:rsidRDefault="00A05FA2" w:rsidP="00A05FA2">
            <w:pPr>
              <w:rPr>
                <w:lang w:val="hr-BA"/>
              </w:rPr>
            </w:pPr>
          </w:p>
        </w:tc>
        <w:tc>
          <w:tcPr>
            <w:tcW w:w="1644" w:type="dxa"/>
          </w:tcPr>
          <w:p w14:paraId="4232F1BE" w14:textId="77777777" w:rsidR="00A05FA2" w:rsidRPr="00A05FA2" w:rsidRDefault="00A05FA2" w:rsidP="00A05FA2">
            <w:pPr>
              <w:rPr>
                <w:lang w:val="hr-BA"/>
              </w:rPr>
            </w:pPr>
          </w:p>
        </w:tc>
      </w:tr>
      <w:tr w:rsidR="00A05FA2" w:rsidRPr="00A05FA2" w14:paraId="080AD553" w14:textId="77777777" w:rsidTr="00A05FA2">
        <w:trPr>
          <w:trHeight w:val="397"/>
        </w:trPr>
        <w:tc>
          <w:tcPr>
            <w:tcW w:w="1560" w:type="dxa"/>
          </w:tcPr>
          <w:p w14:paraId="02963873" w14:textId="77777777" w:rsidR="00A05FA2" w:rsidRPr="00A05FA2" w:rsidRDefault="00A05FA2" w:rsidP="00A05FA2">
            <w:pPr>
              <w:spacing w:before="0" w:after="0"/>
              <w:ind w:left="144" w:right="144"/>
              <w:jc w:val="both"/>
              <w:rPr>
                <w:rFonts w:cs="Calibri"/>
                <w:sz w:val="18"/>
                <w:szCs w:val="18"/>
                <w:lang w:val="hr-BA"/>
              </w:rPr>
            </w:pPr>
            <w:r w:rsidRPr="00A05FA2">
              <w:rPr>
                <w:rFonts w:cs="Calibri"/>
                <w:sz w:val="18"/>
                <w:szCs w:val="18"/>
                <w:lang w:val="hr-BA"/>
              </w:rPr>
              <w:t xml:space="preserve">Izvršenje </w:t>
            </w:r>
          </w:p>
          <w:p w14:paraId="580045FA" w14:textId="77777777" w:rsidR="00A05FA2" w:rsidRPr="00A05FA2" w:rsidRDefault="00A05FA2" w:rsidP="00A05FA2">
            <w:pPr>
              <w:spacing w:before="0" w:after="0"/>
              <w:ind w:left="144" w:right="144"/>
              <w:jc w:val="both"/>
              <w:rPr>
                <w:rFonts w:cs="Calibri"/>
                <w:sz w:val="18"/>
                <w:szCs w:val="18"/>
                <w:lang w:val="hr-BA"/>
              </w:rPr>
            </w:pPr>
            <w:r w:rsidRPr="00A05FA2">
              <w:rPr>
                <w:rFonts w:cs="Calibri"/>
                <w:sz w:val="18"/>
                <w:szCs w:val="18"/>
                <w:lang w:val="hr-BA"/>
              </w:rPr>
              <w:t xml:space="preserve">/provedba </w:t>
            </w:r>
          </w:p>
          <w:p w14:paraId="1D897C7D" w14:textId="77777777" w:rsidR="00A05FA2" w:rsidRPr="00A05FA2" w:rsidRDefault="00A05FA2" w:rsidP="00A05FA2">
            <w:pPr>
              <w:spacing w:before="0" w:after="0"/>
              <w:ind w:left="144" w:right="144"/>
              <w:jc w:val="both"/>
              <w:rPr>
                <w:rFonts w:cs="Calibri"/>
                <w:sz w:val="18"/>
                <w:szCs w:val="18"/>
                <w:lang w:val="hr-BA"/>
              </w:rPr>
            </w:pPr>
            <w:r w:rsidRPr="00A05FA2">
              <w:rPr>
                <w:rFonts w:cs="Calibri"/>
                <w:sz w:val="18"/>
                <w:szCs w:val="18"/>
                <w:lang w:val="hr-BA"/>
              </w:rPr>
              <w:t>Projekta</w:t>
            </w:r>
          </w:p>
        </w:tc>
        <w:tc>
          <w:tcPr>
            <w:tcW w:w="1275" w:type="dxa"/>
          </w:tcPr>
          <w:p w14:paraId="3E798AC5" w14:textId="77777777" w:rsidR="00A05FA2" w:rsidRPr="00A05FA2" w:rsidRDefault="00A05FA2" w:rsidP="00A05FA2">
            <w:pPr>
              <w:rPr>
                <w:lang w:val="hr-BA"/>
              </w:rPr>
            </w:pPr>
          </w:p>
        </w:tc>
        <w:tc>
          <w:tcPr>
            <w:tcW w:w="1276" w:type="dxa"/>
          </w:tcPr>
          <w:p w14:paraId="57CD8CB8" w14:textId="77777777" w:rsidR="00A05FA2" w:rsidRPr="00A05FA2" w:rsidRDefault="00A05FA2" w:rsidP="00A05FA2">
            <w:pPr>
              <w:rPr>
                <w:lang w:val="hr-BA"/>
              </w:rPr>
            </w:pPr>
          </w:p>
        </w:tc>
        <w:tc>
          <w:tcPr>
            <w:tcW w:w="1559" w:type="dxa"/>
          </w:tcPr>
          <w:p w14:paraId="039C50EE" w14:textId="77777777" w:rsidR="00A05FA2" w:rsidRPr="00A05FA2" w:rsidRDefault="00A05FA2" w:rsidP="00A05FA2">
            <w:pPr>
              <w:rPr>
                <w:lang w:val="hr-BA"/>
              </w:rPr>
            </w:pPr>
          </w:p>
        </w:tc>
        <w:tc>
          <w:tcPr>
            <w:tcW w:w="1701" w:type="dxa"/>
          </w:tcPr>
          <w:p w14:paraId="1ED96506" w14:textId="77777777" w:rsidR="00A05FA2" w:rsidRPr="00A05FA2" w:rsidRDefault="00A05FA2" w:rsidP="00A05FA2">
            <w:pPr>
              <w:rPr>
                <w:lang w:val="hr-BA"/>
              </w:rPr>
            </w:pPr>
          </w:p>
        </w:tc>
        <w:tc>
          <w:tcPr>
            <w:tcW w:w="1644" w:type="dxa"/>
          </w:tcPr>
          <w:p w14:paraId="15055141" w14:textId="77777777" w:rsidR="00A05FA2" w:rsidRPr="00A05FA2" w:rsidRDefault="00A05FA2" w:rsidP="00A05FA2">
            <w:pPr>
              <w:rPr>
                <w:lang w:val="hr-BA"/>
              </w:rPr>
            </w:pPr>
          </w:p>
        </w:tc>
      </w:tr>
      <w:tr w:rsidR="00A05FA2" w:rsidRPr="00A05FA2" w14:paraId="4D05864F" w14:textId="77777777" w:rsidTr="00A05FA2">
        <w:trPr>
          <w:trHeight w:val="397"/>
        </w:trPr>
        <w:tc>
          <w:tcPr>
            <w:tcW w:w="1560" w:type="dxa"/>
          </w:tcPr>
          <w:p w14:paraId="22A69929" w14:textId="77777777" w:rsidR="00A05FA2" w:rsidRPr="00A05FA2" w:rsidRDefault="00A05FA2" w:rsidP="00A05FA2">
            <w:pPr>
              <w:spacing w:before="0" w:after="0"/>
              <w:ind w:left="144" w:right="144"/>
              <w:jc w:val="both"/>
              <w:rPr>
                <w:rFonts w:cs="Calibri"/>
                <w:sz w:val="18"/>
                <w:szCs w:val="18"/>
                <w:lang w:val="hr-BA"/>
              </w:rPr>
            </w:pPr>
            <w:r w:rsidRPr="00A05FA2">
              <w:rPr>
                <w:rFonts w:cs="Calibri"/>
                <w:sz w:val="18"/>
                <w:szCs w:val="18"/>
                <w:lang w:val="hr-BA"/>
              </w:rPr>
              <w:t>Faza nakon projekta</w:t>
            </w:r>
          </w:p>
        </w:tc>
        <w:tc>
          <w:tcPr>
            <w:tcW w:w="1275" w:type="dxa"/>
          </w:tcPr>
          <w:p w14:paraId="6C4E82B9" w14:textId="77777777" w:rsidR="00A05FA2" w:rsidRPr="00A05FA2" w:rsidRDefault="00A05FA2" w:rsidP="00A05FA2">
            <w:pPr>
              <w:rPr>
                <w:lang w:val="hr-BA"/>
              </w:rPr>
            </w:pPr>
          </w:p>
        </w:tc>
        <w:tc>
          <w:tcPr>
            <w:tcW w:w="1276" w:type="dxa"/>
          </w:tcPr>
          <w:p w14:paraId="1AF9E254" w14:textId="77777777" w:rsidR="00A05FA2" w:rsidRPr="00A05FA2" w:rsidRDefault="00A05FA2" w:rsidP="00A05FA2">
            <w:pPr>
              <w:rPr>
                <w:lang w:val="hr-BA"/>
              </w:rPr>
            </w:pPr>
          </w:p>
        </w:tc>
        <w:tc>
          <w:tcPr>
            <w:tcW w:w="1559" w:type="dxa"/>
          </w:tcPr>
          <w:p w14:paraId="7F6C7260" w14:textId="77777777" w:rsidR="00A05FA2" w:rsidRPr="00A05FA2" w:rsidRDefault="00A05FA2" w:rsidP="00A05FA2">
            <w:pPr>
              <w:rPr>
                <w:lang w:val="hr-BA"/>
              </w:rPr>
            </w:pPr>
          </w:p>
        </w:tc>
        <w:tc>
          <w:tcPr>
            <w:tcW w:w="1701" w:type="dxa"/>
          </w:tcPr>
          <w:p w14:paraId="7E6CC01C" w14:textId="77777777" w:rsidR="00A05FA2" w:rsidRPr="00A05FA2" w:rsidRDefault="00A05FA2" w:rsidP="00A05FA2">
            <w:pPr>
              <w:rPr>
                <w:lang w:val="hr-BA"/>
              </w:rPr>
            </w:pPr>
          </w:p>
        </w:tc>
        <w:tc>
          <w:tcPr>
            <w:tcW w:w="1644" w:type="dxa"/>
          </w:tcPr>
          <w:p w14:paraId="2D130076" w14:textId="77777777" w:rsidR="00A05FA2" w:rsidRPr="00A05FA2" w:rsidRDefault="00A05FA2" w:rsidP="00A05FA2">
            <w:pPr>
              <w:rPr>
                <w:lang w:val="hr-BA"/>
              </w:rPr>
            </w:pPr>
          </w:p>
        </w:tc>
      </w:tr>
    </w:tbl>
    <w:p w14:paraId="67FE5D90" w14:textId="77777777" w:rsidR="00A05FA2" w:rsidRPr="00A05FA2" w:rsidRDefault="00A05FA2" w:rsidP="00A05FA2">
      <w:pPr>
        <w:rPr>
          <w:sz w:val="16"/>
          <w:szCs w:val="16"/>
          <w:lang w:val="hr-BA"/>
        </w:rPr>
      </w:pPr>
      <w:r w:rsidRPr="00A05FA2">
        <w:rPr>
          <w:sz w:val="16"/>
          <w:szCs w:val="16"/>
          <w:lang w:val="hr-BA"/>
        </w:rPr>
        <w:t>*Stavke za koje je naznačeno da su odgovornost izvođača navode se u dokumentima ponude</w:t>
      </w:r>
    </w:p>
    <w:p w14:paraId="2458477D" w14:textId="77777777" w:rsidR="00A05FA2" w:rsidRPr="00A05FA2" w:rsidRDefault="00A05FA2" w:rsidP="00A05FA2">
      <w:pPr>
        <w:numPr>
          <w:ilvl w:val="0"/>
          <w:numId w:val="22"/>
        </w:numPr>
        <w:spacing w:after="0"/>
        <w:contextualSpacing/>
        <w:jc w:val="both"/>
        <w:rPr>
          <w:rFonts w:cs="Calibri"/>
          <w:szCs w:val="20"/>
          <w:shd w:val="clear" w:color="auto" w:fill="FFFFFF"/>
          <w:lang w:val="hr-BA"/>
        </w:rPr>
        <w:sectPr w:rsidR="00A05FA2" w:rsidRPr="00A05FA2" w:rsidSect="00F57E67">
          <w:headerReference w:type="default" r:id="rId58"/>
          <w:headerReference w:type="first" r:id="rId59"/>
          <w:pgSz w:w="11900" w:h="16840"/>
          <w:pgMar w:top="1440" w:right="1440" w:bottom="1440" w:left="1440" w:header="720" w:footer="720" w:gutter="0"/>
          <w:cols w:space="720"/>
          <w:titlePg/>
          <w:docGrid w:linePitch="360"/>
        </w:sectPr>
      </w:pPr>
    </w:p>
    <w:p w14:paraId="69BB48A5" w14:textId="77777777" w:rsidR="00A05FA2" w:rsidRPr="00A05FA2" w:rsidRDefault="00A05FA2" w:rsidP="00A05FA2">
      <w:pPr>
        <w:rPr>
          <w:rFonts w:cs="Calibri"/>
          <w:color w:val="336699"/>
          <w:szCs w:val="20"/>
          <w:lang w:val="hr-BA"/>
        </w:rPr>
      </w:pPr>
      <w:r w:rsidRPr="00A05FA2">
        <w:rPr>
          <w:rFonts w:cs="Calibri"/>
          <w:color w:val="336699"/>
          <w:szCs w:val="20"/>
          <w:lang w:val="hr-BA"/>
        </w:rPr>
        <w:lastRenderedPageBreak/>
        <w:t>FORMAT TABELE PLANA MONITORINGA</w:t>
      </w:r>
    </w:p>
    <w:tbl>
      <w:tblPr>
        <w:tblStyle w:val="TableGridLight"/>
        <w:tblW w:w="14596" w:type="dxa"/>
        <w:tblLook w:val="01E0" w:firstRow="1" w:lastRow="1" w:firstColumn="1" w:lastColumn="1" w:noHBand="0" w:noVBand="0"/>
      </w:tblPr>
      <w:tblGrid>
        <w:gridCol w:w="1448"/>
        <w:gridCol w:w="1867"/>
        <w:gridCol w:w="1868"/>
        <w:gridCol w:w="1868"/>
        <w:gridCol w:w="1871"/>
        <w:gridCol w:w="1871"/>
        <w:gridCol w:w="1547"/>
        <w:gridCol w:w="2256"/>
      </w:tblGrid>
      <w:tr w:rsidR="00A05FA2" w:rsidRPr="00A05FA2" w14:paraId="1F8373BA" w14:textId="77777777" w:rsidTr="00A05FA2">
        <w:trPr>
          <w:trHeight w:val="397"/>
        </w:trPr>
        <w:tc>
          <w:tcPr>
            <w:tcW w:w="1452" w:type="dxa"/>
          </w:tcPr>
          <w:p w14:paraId="50DED1A9" w14:textId="77777777" w:rsidR="00A05FA2" w:rsidRPr="00A05FA2" w:rsidRDefault="00A05FA2" w:rsidP="00A05FA2">
            <w:pPr>
              <w:spacing w:before="0" w:after="0"/>
              <w:ind w:left="144" w:right="144"/>
              <w:rPr>
                <w:rFonts w:cs="Calibri"/>
                <w:color w:val="336699"/>
                <w:sz w:val="18"/>
                <w:szCs w:val="18"/>
                <w:lang w:val="hr-BA"/>
              </w:rPr>
            </w:pPr>
            <w:r w:rsidRPr="00A05FA2">
              <w:rPr>
                <w:rFonts w:cs="Calibri"/>
                <w:color w:val="336699"/>
                <w:sz w:val="18"/>
                <w:szCs w:val="18"/>
                <w:lang w:val="hr-BA"/>
              </w:rPr>
              <w:t>Faza</w:t>
            </w:r>
          </w:p>
        </w:tc>
        <w:tc>
          <w:tcPr>
            <w:tcW w:w="1877" w:type="dxa"/>
          </w:tcPr>
          <w:p w14:paraId="0F1E1391" w14:textId="77777777" w:rsidR="00A05FA2" w:rsidRPr="00A05FA2" w:rsidRDefault="00A05FA2" w:rsidP="00A05FA2">
            <w:pPr>
              <w:spacing w:before="0" w:after="0"/>
              <w:ind w:left="144" w:right="144"/>
              <w:rPr>
                <w:rFonts w:cs="Calibri"/>
                <w:color w:val="336699"/>
                <w:sz w:val="18"/>
                <w:szCs w:val="18"/>
                <w:lang w:val="hr-BA"/>
              </w:rPr>
            </w:pPr>
            <w:r w:rsidRPr="00A05FA2">
              <w:rPr>
                <w:rFonts w:cs="Calibri"/>
                <w:color w:val="336699"/>
                <w:sz w:val="18"/>
                <w:szCs w:val="18"/>
                <w:lang w:val="hr-BA"/>
              </w:rPr>
              <w:t>Koji parametar se prati?</w:t>
            </w:r>
          </w:p>
        </w:tc>
        <w:tc>
          <w:tcPr>
            <w:tcW w:w="1878" w:type="dxa"/>
          </w:tcPr>
          <w:p w14:paraId="0FE16CFB" w14:textId="77777777" w:rsidR="00A05FA2" w:rsidRPr="00A05FA2" w:rsidRDefault="00A05FA2" w:rsidP="00A05FA2">
            <w:pPr>
              <w:spacing w:before="0" w:after="0"/>
              <w:ind w:left="144" w:right="144"/>
              <w:rPr>
                <w:rFonts w:cs="Calibri"/>
                <w:color w:val="336699"/>
                <w:sz w:val="18"/>
                <w:szCs w:val="18"/>
                <w:lang w:val="hr-BA"/>
              </w:rPr>
            </w:pPr>
            <w:r w:rsidRPr="00A05FA2">
              <w:rPr>
                <w:rFonts w:cs="Calibri"/>
                <w:color w:val="336699"/>
                <w:sz w:val="18"/>
                <w:szCs w:val="18"/>
                <w:lang w:val="hr-BA"/>
              </w:rPr>
              <w:t>Gdje se parametar prati?</w:t>
            </w:r>
          </w:p>
        </w:tc>
        <w:tc>
          <w:tcPr>
            <w:tcW w:w="1878" w:type="dxa"/>
          </w:tcPr>
          <w:p w14:paraId="561EA1B7" w14:textId="77777777" w:rsidR="00A05FA2" w:rsidRPr="00A05FA2" w:rsidRDefault="00A05FA2" w:rsidP="00A05FA2">
            <w:pPr>
              <w:spacing w:before="0" w:after="0"/>
              <w:ind w:left="144" w:right="144"/>
              <w:rPr>
                <w:rFonts w:cs="Calibri"/>
                <w:color w:val="336699"/>
                <w:sz w:val="18"/>
                <w:szCs w:val="18"/>
                <w:lang w:val="hr-BA"/>
              </w:rPr>
            </w:pPr>
            <w:r w:rsidRPr="00A05FA2">
              <w:rPr>
                <w:rFonts w:cs="Calibri"/>
                <w:color w:val="336699"/>
                <w:sz w:val="18"/>
                <w:szCs w:val="18"/>
                <w:lang w:val="hr-BA"/>
              </w:rPr>
              <w:t>Kako se parametar prati/ vrsta opreme za praćenje?</w:t>
            </w:r>
          </w:p>
          <w:p w14:paraId="702EBCB9" w14:textId="77777777" w:rsidR="00A05FA2" w:rsidRPr="00A05FA2" w:rsidRDefault="00A05FA2" w:rsidP="00A05FA2">
            <w:pPr>
              <w:spacing w:before="0" w:after="0"/>
              <w:ind w:left="144" w:right="144"/>
              <w:rPr>
                <w:rFonts w:cs="Calibri"/>
                <w:color w:val="336699"/>
                <w:sz w:val="18"/>
                <w:szCs w:val="18"/>
                <w:lang w:val="hr-BA"/>
              </w:rPr>
            </w:pPr>
          </w:p>
        </w:tc>
        <w:tc>
          <w:tcPr>
            <w:tcW w:w="1877" w:type="dxa"/>
          </w:tcPr>
          <w:p w14:paraId="4C0AFDD7" w14:textId="77777777" w:rsidR="00A05FA2" w:rsidRPr="00A05FA2" w:rsidRDefault="00A05FA2" w:rsidP="00A05FA2">
            <w:pPr>
              <w:spacing w:before="0" w:after="0"/>
              <w:ind w:left="144" w:right="144"/>
              <w:rPr>
                <w:rFonts w:cs="Calibri"/>
                <w:color w:val="336699"/>
                <w:sz w:val="18"/>
                <w:szCs w:val="18"/>
                <w:lang w:val="hr-BA"/>
              </w:rPr>
            </w:pPr>
            <w:r w:rsidRPr="00A05FA2">
              <w:rPr>
                <w:rFonts w:cs="Calibri"/>
                <w:color w:val="336699"/>
                <w:sz w:val="18"/>
                <w:szCs w:val="18"/>
                <w:lang w:val="hr-BA"/>
              </w:rPr>
              <w:t>Kada se parametar prati - učestalost mjerenja ili kontinuirano?</w:t>
            </w:r>
          </w:p>
          <w:p w14:paraId="5CB90C07" w14:textId="77777777" w:rsidR="00A05FA2" w:rsidRPr="00A05FA2" w:rsidRDefault="00A05FA2" w:rsidP="00A05FA2">
            <w:pPr>
              <w:spacing w:before="0" w:after="0"/>
              <w:ind w:left="144" w:right="144"/>
              <w:rPr>
                <w:rFonts w:cs="Calibri"/>
                <w:color w:val="336699"/>
                <w:sz w:val="18"/>
                <w:szCs w:val="18"/>
                <w:lang w:val="hr-BA"/>
              </w:rPr>
            </w:pPr>
          </w:p>
        </w:tc>
        <w:tc>
          <w:tcPr>
            <w:tcW w:w="1878" w:type="dxa"/>
          </w:tcPr>
          <w:p w14:paraId="420F4A1A" w14:textId="77777777" w:rsidR="00A05FA2" w:rsidRPr="00A05FA2" w:rsidRDefault="00A05FA2" w:rsidP="00A05FA2">
            <w:pPr>
              <w:spacing w:before="0" w:after="0"/>
              <w:ind w:left="144" w:right="144"/>
              <w:rPr>
                <w:rFonts w:cs="Calibri"/>
                <w:color w:val="336699"/>
                <w:sz w:val="18"/>
                <w:szCs w:val="18"/>
                <w:lang w:val="hr-BA"/>
              </w:rPr>
            </w:pPr>
            <w:r w:rsidRPr="00A05FA2">
              <w:rPr>
                <w:rFonts w:cs="Calibri"/>
                <w:color w:val="336699"/>
                <w:sz w:val="18"/>
                <w:szCs w:val="18"/>
                <w:lang w:val="hr-BA"/>
              </w:rPr>
              <w:t>Trošak monitoringa/</w:t>
            </w:r>
          </w:p>
          <w:p w14:paraId="5F9A8DF4" w14:textId="77777777" w:rsidR="00A05FA2" w:rsidRPr="00A05FA2" w:rsidRDefault="00A05FA2" w:rsidP="00A05FA2">
            <w:pPr>
              <w:spacing w:before="0" w:after="0"/>
              <w:ind w:left="144" w:right="144"/>
              <w:rPr>
                <w:rFonts w:cs="Calibri"/>
                <w:color w:val="336699"/>
                <w:sz w:val="18"/>
                <w:szCs w:val="18"/>
                <w:lang w:val="hr-BA"/>
              </w:rPr>
            </w:pPr>
            <w:r w:rsidRPr="00A05FA2">
              <w:rPr>
                <w:rFonts w:cs="Calibri"/>
                <w:color w:val="336699"/>
                <w:sz w:val="18"/>
                <w:szCs w:val="18"/>
                <w:lang w:val="hr-BA"/>
              </w:rPr>
              <w:t>koliki je trošak opreme ili naknade izvođača za vršenje monitoringa?</w:t>
            </w:r>
          </w:p>
        </w:tc>
        <w:tc>
          <w:tcPr>
            <w:tcW w:w="1488" w:type="dxa"/>
          </w:tcPr>
          <w:p w14:paraId="4744A08F" w14:textId="77777777" w:rsidR="00A05FA2" w:rsidRPr="00A05FA2" w:rsidRDefault="00A05FA2" w:rsidP="00A05FA2">
            <w:pPr>
              <w:spacing w:before="0" w:after="0"/>
              <w:ind w:left="144" w:right="144"/>
              <w:rPr>
                <w:rFonts w:cs="Calibri"/>
                <w:color w:val="336699"/>
                <w:sz w:val="18"/>
                <w:szCs w:val="18"/>
                <w:lang w:val="hr-BA"/>
              </w:rPr>
            </w:pPr>
            <w:r w:rsidRPr="00A05FA2">
              <w:rPr>
                <w:rFonts w:cs="Calibri"/>
                <w:color w:val="336699"/>
                <w:sz w:val="18"/>
                <w:szCs w:val="18"/>
                <w:lang w:val="hr-BA"/>
              </w:rPr>
              <w:t>Odgovornost*</w:t>
            </w:r>
          </w:p>
        </w:tc>
        <w:tc>
          <w:tcPr>
            <w:tcW w:w="2268" w:type="dxa"/>
          </w:tcPr>
          <w:p w14:paraId="2ED05C67" w14:textId="77777777" w:rsidR="00A05FA2" w:rsidRPr="00A05FA2" w:rsidRDefault="00A05FA2" w:rsidP="00A05FA2">
            <w:pPr>
              <w:spacing w:before="0" w:after="0"/>
              <w:ind w:left="144" w:right="144"/>
              <w:rPr>
                <w:rFonts w:cs="Calibri"/>
                <w:color w:val="336699"/>
                <w:sz w:val="18"/>
                <w:szCs w:val="18"/>
                <w:lang w:val="hr-BA"/>
              </w:rPr>
            </w:pPr>
            <w:r w:rsidRPr="00A05FA2">
              <w:rPr>
                <w:rFonts w:cs="Calibri"/>
                <w:color w:val="336699"/>
                <w:sz w:val="18"/>
                <w:szCs w:val="18"/>
                <w:lang w:val="hr-BA"/>
              </w:rPr>
              <w:t>Opažanja i komentari</w:t>
            </w:r>
          </w:p>
          <w:p w14:paraId="0A7595B7" w14:textId="77777777" w:rsidR="00A05FA2" w:rsidRPr="00A05FA2" w:rsidRDefault="00A05FA2" w:rsidP="00A05FA2">
            <w:pPr>
              <w:spacing w:before="0" w:after="0"/>
              <w:ind w:left="144" w:right="144"/>
              <w:rPr>
                <w:rFonts w:cs="Calibri"/>
                <w:color w:val="336699"/>
                <w:sz w:val="18"/>
                <w:szCs w:val="18"/>
                <w:lang w:val="hr-BA"/>
              </w:rPr>
            </w:pPr>
            <w:r w:rsidRPr="00A05FA2">
              <w:rPr>
                <w:rFonts w:cs="Calibri"/>
                <w:color w:val="336699"/>
                <w:sz w:val="18"/>
                <w:szCs w:val="18"/>
                <w:lang w:val="hr-BA"/>
              </w:rPr>
              <w:t>nadzornog organa</w:t>
            </w:r>
          </w:p>
          <w:p w14:paraId="5BFD4D18" w14:textId="77777777" w:rsidR="00A05FA2" w:rsidRPr="00A05FA2" w:rsidRDefault="00A05FA2" w:rsidP="00A05FA2">
            <w:pPr>
              <w:spacing w:before="0" w:after="0"/>
              <w:ind w:left="144" w:right="144"/>
              <w:rPr>
                <w:rFonts w:cs="Calibri"/>
                <w:szCs w:val="20"/>
                <w:lang w:val="hr-BA"/>
              </w:rPr>
            </w:pPr>
            <w:r w:rsidRPr="00A05FA2">
              <w:rPr>
                <w:rFonts w:cs="Calibri"/>
                <w:color w:val="336699"/>
                <w:sz w:val="18"/>
                <w:szCs w:val="18"/>
                <w:lang w:val="hr-BA"/>
              </w:rPr>
              <w:t>(popunjava se u toku nadzora uz navođenje odgovarajućih izvještaja o mjerenju)</w:t>
            </w:r>
          </w:p>
        </w:tc>
      </w:tr>
      <w:tr w:rsidR="00A05FA2" w:rsidRPr="00A05FA2" w14:paraId="7F21D151" w14:textId="77777777" w:rsidTr="00A05FA2">
        <w:trPr>
          <w:trHeight w:val="397"/>
        </w:trPr>
        <w:tc>
          <w:tcPr>
            <w:tcW w:w="1452" w:type="dxa"/>
          </w:tcPr>
          <w:p w14:paraId="10FB7087" w14:textId="77777777" w:rsidR="00A05FA2" w:rsidRPr="00A05FA2" w:rsidRDefault="00A05FA2" w:rsidP="00A05FA2">
            <w:pPr>
              <w:spacing w:before="0" w:after="0"/>
              <w:ind w:left="144" w:right="144"/>
              <w:jc w:val="both"/>
              <w:rPr>
                <w:rFonts w:cs="Calibri"/>
                <w:sz w:val="18"/>
                <w:szCs w:val="18"/>
                <w:lang w:val="hr-BA"/>
              </w:rPr>
            </w:pPr>
            <w:r w:rsidRPr="00A05FA2">
              <w:rPr>
                <w:rFonts w:cs="Calibri"/>
                <w:sz w:val="18"/>
                <w:szCs w:val="18"/>
                <w:lang w:val="hr-BA"/>
              </w:rPr>
              <w:t>Pripremna faza</w:t>
            </w:r>
          </w:p>
        </w:tc>
        <w:tc>
          <w:tcPr>
            <w:tcW w:w="1877" w:type="dxa"/>
          </w:tcPr>
          <w:p w14:paraId="1918A93C" w14:textId="77777777" w:rsidR="00A05FA2" w:rsidRPr="00A05FA2" w:rsidRDefault="00A05FA2" w:rsidP="00A05FA2">
            <w:pPr>
              <w:rPr>
                <w:lang w:val="hr-BA"/>
              </w:rPr>
            </w:pPr>
          </w:p>
        </w:tc>
        <w:tc>
          <w:tcPr>
            <w:tcW w:w="1878" w:type="dxa"/>
          </w:tcPr>
          <w:p w14:paraId="6221337E" w14:textId="77777777" w:rsidR="00A05FA2" w:rsidRPr="00A05FA2" w:rsidRDefault="00A05FA2" w:rsidP="00A05FA2">
            <w:pPr>
              <w:rPr>
                <w:lang w:val="hr-BA"/>
              </w:rPr>
            </w:pPr>
          </w:p>
        </w:tc>
        <w:tc>
          <w:tcPr>
            <w:tcW w:w="1878" w:type="dxa"/>
          </w:tcPr>
          <w:p w14:paraId="2EC15AAA" w14:textId="77777777" w:rsidR="00A05FA2" w:rsidRPr="00A05FA2" w:rsidRDefault="00A05FA2" w:rsidP="00A05FA2">
            <w:pPr>
              <w:rPr>
                <w:lang w:val="hr-BA"/>
              </w:rPr>
            </w:pPr>
          </w:p>
        </w:tc>
        <w:tc>
          <w:tcPr>
            <w:tcW w:w="1877" w:type="dxa"/>
          </w:tcPr>
          <w:p w14:paraId="4AC00931" w14:textId="77777777" w:rsidR="00A05FA2" w:rsidRPr="00A05FA2" w:rsidRDefault="00A05FA2" w:rsidP="00A05FA2">
            <w:pPr>
              <w:rPr>
                <w:lang w:val="hr-BA"/>
              </w:rPr>
            </w:pPr>
          </w:p>
        </w:tc>
        <w:tc>
          <w:tcPr>
            <w:tcW w:w="1878" w:type="dxa"/>
          </w:tcPr>
          <w:p w14:paraId="442D8A0C" w14:textId="77777777" w:rsidR="00A05FA2" w:rsidRPr="00A05FA2" w:rsidRDefault="00A05FA2" w:rsidP="00A05FA2">
            <w:pPr>
              <w:rPr>
                <w:lang w:val="hr-BA"/>
              </w:rPr>
            </w:pPr>
          </w:p>
        </w:tc>
        <w:tc>
          <w:tcPr>
            <w:tcW w:w="1488" w:type="dxa"/>
          </w:tcPr>
          <w:p w14:paraId="2215C1C2" w14:textId="77777777" w:rsidR="00A05FA2" w:rsidRPr="00A05FA2" w:rsidRDefault="00A05FA2" w:rsidP="00A05FA2">
            <w:pPr>
              <w:rPr>
                <w:lang w:val="hr-BA"/>
              </w:rPr>
            </w:pPr>
          </w:p>
        </w:tc>
        <w:tc>
          <w:tcPr>
            <w:tcW w:w="2268" w:type="dxa"/>
          </w:tcPr>
          <w:p w14:paraId="37B6E952" w14:textId="77777777" w:rsidR="00A05FA2" w:rsidRPr="00A05FA2" w:rsidRDefault="00A05FA2" w:rsidP="00A05FA2">
            <w:pPr>
              <w:rPr>
                <w:lang w:val="hr-BA"/>
              </w:rPr>
            </w:pPr>
          </w:p>
        </w:tc>
      </w:tr>
      <w:tr w:rsidR="00A05FA2" w:rsidRPr="00A05FA2" w14:paraId="4D66FEBE" w14:textId="77777777" w:rsidTr="00A05FA2">
        <w:trPr>
          <w:trHeight w:val="397"/>
        </w:trPr>
        <w:tc>
          <w:tcPr>
            <w:tcW w:w="1452" w:type="dxa"/>
          </w:tcPr>
          <w:p w14:paraId="4F680B28" w14:textId="77777777" w:rsidR="00A05FA2" w:rsidRPr="00A05FA2" w:rsidRDefault="00A05FA2" w:rsidP="00A05FA2">
            <w:pPr>
              <w:spacing w:before="0" w:after="0"/>
              <w:ind w:left="144" w:right="144"/>
              <w:jc w:val="both"/>
              <w:rPr>
                <w:rFonts w:cs="Calibri"/>
                <w:sz w:val="18"/>
                <w:szCs w:val="18"/>
                <w:lang w:val="hr-BA"/>
              </w:rPr>
            </w:pPr>
            <w:r w:rsidRPr="00A05FA2">
              <w:rPr>
                <w:rFonts w:cs="Calibri"/>
                <w:sz w:val="18"/>
                <w:szCs w:val="18"/>
                <w:lang w:val="hr-BA"/>
              </w:rPr>
              <w:t xml:space="preserve">Izvršenje </w:t>
            </w:r>
          </w:p>
          <w:p w14:paraId="6580EBC0" w14:textId="77777777" w:rsidR="00A05FA2" w:rsidRPr="00A05FA2" w:rsidRDefault="00A05FA2" w:rsidP="00A05FA2">
            <w:pPr>
              <w:spacing w:before="0" w:after="0"/>
              <w:ind w:left="144" w:right="144"/>
              <w:jc w:val="both"/>
              <w:rPr>
                <w:rFonts w:cs="Calibri"/>
                <w:sz w:val="18"/>
                <w:szCs w:val="18"/>
                <w:lang w:val="hr-BA"/>
              </w:rPr>
            </w:pPr>
            <w:r w:rsidRPr="00A05FA2">
              <w:rPr>
                <w:rFonts w:cs="Calibri"/>
                <w:sz w:val="18"/>
                <w:szCs w:val="18"/>
                <w:lang w:val="hr-BA"/>
              </w:rPr>
              <w:t xml:space="preserve">/provedba </w:t>
            </w:r>
          </w:p>
          <w:p w14:paraId="1DE10602" w14:textId="77777777" w:rsidR="00A05FA2" w:rsidRPr="00A05FA2" w:rsidRDefault="00A05FA2" w:rsidP="00A05FA2">
            <w:pPr>
              <w:spacing w:before="0" w:after="0"/>
              <w:ind w:left="144" w:right="144"/>
              <w:jc w:val="both"/>
              <w:rPr>
                <w:rFonts w:cs="Calibri"/>
                <w:sz w:val="18"/>
                <w:szCs w:val="18"/>
                <w:lang w:val="hr-BA"/>
              </w:rPr>
            </w:pPr>
            <w:r w:rsidRPr="00A05FA2">
              <w:rPr>
                <w:rFonts w:cs="Calibri"/>
                <w:sz w:val="18"/>
                <w:szCs w:val="18"/>
                <w:lang w:val="hr-BA"/>
              </w:rPr>
              <w:t>Projekta</w:t>
            </w:r>
          </w:p>
        </w:tc>
        <w:tc>
          <w:tcPr>
            <w:tcW w:w="1877" w:type="dxa"/>
          </w:tcPr>
          <w:p w14:paraId="5CB04BB9" w14:textId="77777777" w:rsidR="00A05FA2" w:rsidRPr="00A05FA2" w:rsidRDefault="00A05FA2" w:rsidP="00A05FA2">
            <w:pPr>
              <w:rPr>
                <w:lang w:val="hr-BA"/>
              </w:rPr>
            </w:pPr>
          </w:p>
        </w:tc>
        <w:tc>
          <w:tcPr>
            <w:tcW w:w="1878" w:type="dxa"/>
          </w:tcPr>
          <w:p w14:paraId="7255DF9B" w14:textId="77777777" w:rsidR="00A05FA2" w:rsidRPr="00A05FA2" w:rsidRDefault="00A05FA2" w:rsidP="00A05FA2">
            <w:pPr>
              <w:rPr>
                <w:lang w:val="hr-BA"/>
              </w:rPr>
            </w:pPr>
          </w:p>
        </w:tc>
        <w:tc>
          <w:tcPr>
            <w:tcW w:w="1878" w:type="dxa"/>
          </w:tcPr>
          <w:p w14:paraId="6370309F" w14:textId="77777777" w:rsidR="00A05FA2" w:rsidRPr="00A05FA2" w:rsidRDefault="00A05FA2" w:rsidP="00A05FA2">
            <w:pPr>
              <w:rPr>
                <w:lang w:val="hr-BA"/>
              </w:rPr>
            </w:pPr>
          </w:p>
        </w:tc>
        <w:tc>
          <w:tcPr>
            <w:tcW w:w="1877" w:type="dxa"/>
          </w:tcPr>
          <w:p w14:paraId="62063294" w14:textId="77777777" w:rsidR="00A05FA2" w:rsidRPr="00A05FA2" w:rsidRDefault="00A05FA2" w:rsidP="00A05FA2">
            <w:pPr>
              <w:rPr>
                <w:lang w:val="hr-BA"/>
              </w:rPr>
            </w:pPr>
          </w:p>
        </w:tc>
        <w:tc>
          <w:tcPr>
            <w:tcW w:w="1878" w:type="dxa"/>
          </w:tcPr>
          <w:p w14:paraId="22CF4A68" w14:textId="77777777" w:rsidR="00A05FA2" w:rsidRPr="00A05FA2" w:rsidRDefault="00A05FA2" w:rsidP="00A05FA2">
            <w:pPr>
              <w:rPr>
                <w:lang w:val="hr-BA"/>
              </w:rPr>
            </w:pPr>
          </w:p>
        </w:tc>
        <w:tc>
          <w:tcPr>
            <w:tcW w:w="1488" w:type="dxa"/>
          </w:tcPr>
          <w:p w14:paraId="05664E2D" w14:textId="77777777" w:rsidR="00A05FA2" w:rsidRPr="00A05FA2" w:rsidRDefault="00A05FA2" w:rsidP="00A05FA2">
            <w:pPr>
              <w:rPr>
                <w:lang w:val="hr-BA"/>
              </w:rPr>
            </w:pPr>
          </w:p>
        </w:tc>
        <w:tc>
          <w:tcPr>
            <w:tcW w:w="2268" w:type="dxa"/>
          </w:tcPr>
          <w:p w14:paraId="40D1D862" w14:textId="77777777" w:rsidR="00A05FA2" w:rsidRPr="00A05FA2" w:rsidRDefault="00A05FA2" w:rsidP="00A05FA2">
            <w:pPr>
              <w:rPr>
                <w:lang w:val="hr-BA"/>
              </w:rPr>
            </w:pPr>
          </w:p>
        </w:tc>
      </w:tr>
      <w:tr w:rsidR="00A05FA2" w:rsidRPr="00A05FA2" w14:paraId="7FFFDEEB" w14:textId="77777777" w:rsidTr="00A05FA2">
        <w:trPr>
          <w:trHeight w:val="397"/>
        </w:trPr>
        <w:tc>
          <w:tcPr>
            <w:tcW w:w="1452" w:type="dxa"/>
          </w:tcPr>
          <w:p w14:paraId="0347A262" w14:textId="77777777" w:rsidR="00A05FA2" w:rsidRPr="00A05FA2" w:rsidRDefault="00A05FA2" w:rsidP="00A05FA2">
            <w:pPr>
              <w:spacing w:before="0" w:after="0"/>
              <w:ind w:left="144" w:right="144"/>
              <w:jc w:val="both"/>
              <w:rPr>
                <w:rFonts w:cs="Calibri"/>
                <w:sz w:val="18"/>
                <w:szCs w:val="18"/>
                <w:lang w:val="hr-BA"/>
              </w:rPr>
            </w:pPr>
            <w:r w:rsidRPr="00A05FA2">
              <w:rPr>
                <w:rFonts w:cs="Calibri"/>
                <w:sz w:val="18"/>
                <w:szCs w:val="18"/>
                <w:lang w:val="hr-BA"/>
              </w:rPr>
              <w:t>Faza nakon projekta</w:t>
            </w:r>
          </w:p>
        </w:tc>
        <w:tc>
          <w:tcPr>
            <w:tcW w:w="1877" w:type="dxa"/>
          </w:tcPr>
          <w:p w14:paraId="6E2D3788" w14:textId="77777777" w:rsidR="00A05FA2" w:rsidRPr="00A05FA2" w:rsidRDefault="00A05FA2" w:rsidP="00A05FA2">
            <w:pPr>
              <w:rPr>
                <w:lang w:val="hr-BA"/>
              </w:rPr>
            </w:pPr>
          </w:p>
        </w:tc>
        <w:tc>
          <w:tcPr>
            <w:tcW w:w="1878" w:type="dxa"/>
          </w:tcPr>
          <w:p w14:paraId="57B84382" w14:textId="77777777" w:rsidR="00A05FA2" w:rsidRPr="00A05FA2" w:rsidRDefault="00A05FA2" w:rsidP="00A05FA2">
            <w:pPr>
              <w:rPr>
                <w:lang w:val="hr-BA"/>
              </w:rPr>
            </w:pPr>
          </w:p>
        </w:tc>
        <w:tc>
          <w:tcPr>
            <w:tcW w:w="1878" w:type="dxa"/>
          </w:tcPr>
          <w:p w14:paraId="5302C0BF" w14:textId="77777777" w:rsidR="00A05FA2" w:rsidRPr="00A05FA2" w:rsidRDefault="00A05FA2" w:rsidP="00A05FA2">
            <w:pPr>
              <w:rPr>
                <w:lang w:val="hr-BA"/>
              </w:rPr>
            </w:pPr>
          </w:p>
        </w:tc>
        <w:tc>
          <w:tcPr>
            <w:tcW w:w="1877" w:type="dxa"/>
          </w:tcPr>
          <w:p w14:paraId="2BA93628" w14:textId="77777777" w:rsidR="00A05FA2" w:rsidRPr="00A05FA2" w:rsidRDefault="00A05FA2" w:rsidP="00A05FA2">
            <w:pPr>
              <w:rPr>
                <w:lang w:val="hr-BA"/>
              </w:rPr>
            </w:pPr>
          </w:p>
        </w:tc>
        <w:tc>
          <w:tcPr>
            <w:tcW w:w="1878" w:type="dxa"/>
          </w:tcPr>
          <w:p w14:paraId="158F5D0C" w14:textId="77777777" w:rsidR="00A05FA2" w:rsidRPr="00A05FA2" w:rsidRDefault="00A05FA2" w:rsidP="00A05FA2">
            <w:pPr>
              <w:rPr>
                <w:lang w:val="hr-BA"/>
              </w:rPr>
            </w:pPr>
          </w:p>
        </w:tc>
        <w:tc>
          <w:tcPr>
            <w:tcW w:w="1488" w:type="dxa"/>
          </w:tcPr>
          <w:p w14:paraId="37F157E6" w14:textId="77777777" w:rsidR="00A05FA2" w:rsidRPr="00A05FA2" w:rsidRDefault="00A05FA2" w:rsidP="00A05FA2">
            <w:pPr>
              <w:rPr>
                <w:lang w:val="hr-BA"/>
              </w:rPr>
            </w:pPr>
          </w:p>
        </w:tc>
        <w:tc>
          <w:tcPr>
            <w:tcW w:w="2268" w:type="dxa"/>
          </w:tcPr>
          <w:p w14:paraId="40C5D16B" w14:textId="77777777" w:rsidR="00A05FA2" w:rsidRPr="00A05FA2" w:rsidRDefault="00A05FA2" w:rsidP="00A05FA2">
            <w:pPr>
              <w:rPr>
                <w:lang w:val="hr-BA"/>
              </w:rPr>
            </w:pPr>
          </w:p>
        </w:tc>
      </w:tr>
    </w:tbl>
    <w:p w14:paraId="1617D08A" w14:textId="77777777" w:rsidR="00A05FA2" w:rsidRPr="00A05FA2" w:rsidRDefault="00A05FA2" w:rsidP="00A05FA2">
      <w:pPr>
        <w:rPr>
          <w:sz w:val="16"/>
          <w:szCs w:val="16"/>
          <w:lang w:val="hr-BA"/>
        </w:rPr>
      </w:pPr>
      <w:r w:rsidRPr="00A05FA2">
        <w:rPr>
          <w:sz w:val="16"/>
          <w:szCs w:val="16"/>
          <w:lang w:val="hr-BA"/>
        </w:rPr>
        <w:t>*Stavke za koje je naznačeno da su odgovornost izvođača navode se u dokumentima ponude</w:t>
      </w:r>
    </w:p>
    <w:p w14:paraId="2AA7F8A7" w14:textId="77777777" w:rsidR="00A05FA2" w:rsidRPr="00A05FA2" w:rsidRDefault="00A05FA2" w:rsidP="00A05FA2">
      <w:pPr>
        <w:spacing w:before="0" w:after="0" w:line="240" w:lineRule="auto"/>
        <w:rPr>
          <w:sz w:val="16"/>
          <w:szCs w:val="16"/>
          <w:lang w:val="hr-BA"/>
        </w:rPr>
        <w:sectPr w:rsidR="00A05FA2" w:rsidRPr="00A05FA2" w:rsidSect="004A2ED7">
          <w:headerReference w:type="default" r:id="rId60"/>
          <w:headerReference w:type="first" r:id="rId61"/>
          <w:pgSz w:w="16840" w:h="11900" w:orient="landscape"/>
          <w:pgMar w:top="1440" w:right="1440" w:bottom="1440" w:left="1440" w:header="720" w:footer="720" w:gutter="0"/>
          <w:cols w:space="720"/>
          <w:titlePg/>
          <w:docGrid w:linePitch="360"/>
        </w:sectPr>
      </w:pPr>
    </w:p>
    <w:p w14:paraId="08FAF331" w14:textId="77777777" w:rsidR="00A05FA2" w:rsidRPr="00A05FA2" w:rsidRDefault="00A05FA2" w:rsidP="00A05FA2">
      <w:pPr>
        <w:keepNext/>
        <w:keepLines/>
        <w:numPr>
          <w:ilvl w:val="0"/>
          <w:numId w:val="23"/>
        </w:numPr>
        <w:spacing w:before="200" w:after="0"/>
        <w:outlineLvl w:val="1"/>
        <w:rPr>
          <w:rFonts w:eastAsia="Times New Roman"/>
          <w:bCs/>
          <w:color w:val="1F497D"/>
          <w:sz w:val="24"/>
          <w:szCs w:val="26"/>
          <w:lang w:val="hr-BA" w:eastAsia="x-none"/>
        </w:rPr>
      </w:pPr>
      <w:bookmarkStart w:id="251" w:name="_Ref22893216"/>
      <w:bookmarkStart w:id="252" w:name="_Toc59045956"/>
      <w:r w:rsidRPr="00A05FA2">
        <w:rPr>
          <w:rFonts w:eastAsia="Times New Roman"/>
          <w:color w:val="1F497D"/>
          <w:sz w:val="24"/>
          <w:szCs w:val="26"/>
          <w:lang w:val="hr-BA" w:eastAsia="x-none"/>
        </w:rPr>
        <w:lastRenderedPageBreak/>
        <w:t>Zapisnici sa javnih konsultacija</w:t>
      </w:r>
      <w:bookmarkEnd w:id="251"/>
      <w:bookmarkEnd w:id="252"/>
      <w:r w:rsidRPr="00A05FA2">
        <w:rPr>
          <w:rFonts w:eastAsia="Times New Roman"/>
          <w:color w:val="1F497D"/>
          <w:sz w:val="24"/>
          <w:szCs w:val="26"/>
          <w:lang w:val="hr-BA" w:eastAsia="x-none"/>
        </w:rPr>
        <w:t xml:space="preserve"> </w:t>
      </w:r>
    </w:p>
    <w:p w14:paraId="1E504E15" w14:textId="77777777" w:rsidR="00A05FA2" w:rsidRPr="00A05FA2" w:rsidRDefault="00A05FA2" w:rsidP="00A05FA2">
      <w:pPr>
        <w:jc w:val="both"/>
        <w:rPr>
          <w:b/>
          <w:bCs/>
          <w:lang w:val="hr-BA"/>
        </w:rPr>
      </w:pPr>
      <w:bookmarkStart w:id="253" w:name="_Hlk31811659"/>
    </w:p>
    <w:p w14:paraId="09D046B6" w14:textId="77777777" w:rsidR="00A05FA2" w:rsidRPr="00A05FA2" w:rsidRDefault="00A05FA2" w:rsidP="00A05FA2">
      <w:pPr>
        <w:jc w:val="both"/>
        <w:rPr>
          <w:b/>
          <w:bCs/>
          <w:lang w:val="hr-BA"/>
        </w:rPr>
      </w:pPr>
      <w:r w:rsidRPr="00A05FA2">
        <w:rPr>
          <w:b/>
          <w:bCs/>
          <w:lang w:val="hr-BA"/>
        </w:rPr>
        <w:t>TEK ĆE SE OBJAVITI</w:t>
      </w:r>
    </w:p>
    <w:p w14:paraId="163567BF" w14:textId="77777777" w:rsidR="00A05FA2" w:rsidRPr="00A05FA2" w:rsidRDefault="00A05FA2" w:rsidP="00A05FA2">
      <w:pPr>
        <w:jc w:val="center"/>
        <w:rPr>
          <w:sz w:val="16"/>
          <w:szCs w:val="16"/>
          <w:lang w:val="hr-BA"/>
        </w:rPr>
      </w:pPr>
    </w:p>
    <w:bookmarkEnd w:id="253"/>
    <w:p w14:paraId="19D9C3A2" w14:textId="77777777" w:rsidR="00A05FA2" w:rsidRPr="00A05FA2" w:rsidRDefault="00A05FA2" w:rsidP="00A05FA2">
      <w:pPr>
        <w:jc w:val="center"/>
        <w:rPr>
          <w:sz w:val="16"/>
          <w:szCs w:val="16"/>
          <w:lang w:val="hr-BA"/>
        </w:rPr>
      </w:pPr>
    </w:p>
    <w:p w14:paraId="5232EF00" w14:textId="77777777" w:rsidR="00A05FA2" w:rsidRPr="00A05FA2" w:rsidRDefault="00A05FA2" w:rsidP="00A05FA2">
      <w:pPr>
        <w:jc w:val="center"/>
        <w:rPr>
          <w:sz w:val="16"/>
          <w:szCs w:val="16"/>
          <w:lang w:val="hr-BA"/>
        </w:rPr>
      </w:pPr>
    </w:p>
    <w:p w14:paraId="2B42C282" w14:textId="77777777" w:rsidR="00D03FA3" w:rsidRPr="008A2404" w:rsidRDefault="00D03FA3" w:rsidP="00A05FA2">
      <w:pPr>
        <w:spacing w:after="0"/>
        <w:jc w:val="both"/>
        <w:rPr>
          <w:sz w:val="16"/>
          <w:szCs w:val="16"/>
          <w:lang w:val="en-US"/>
        </w:rPr>
      </w:pPr>
    </w:p>
    <w:sectPr w:rsidR="00D03FA3" w:rsidRPr="008A2404" w:rsidSect="00A05FA2">
      <w:headerReference w:type="first" r:id="rId62"/>
      <w:type w:val="continuous"/>
      <w:pgSz w:w="11900" w:h="16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5DA1D16" w14:textId="77777777" w:rsidR="006F620A" w:rsidRDefault="006F620A" w:rsidP="00183222">
      <w:pPr>
        <w:spacing w:after="0" w:line="240" w:lineRule="auto"/>
      </w:pPr>
      <w:r>
        <w:separator/>
      </w:r>
    </w:p>
    <w:p w14:paraId="4B9ABBDF" w14:textId="77777777" w:rsidR="006F620A" w:rsidRDefault="006F620A"/>
    <w:p w14:paraId="0A262B03" w14:textId="77777777" w:rsidR="006F620A" w:rsidRDefault="006F620A" w:rsidP="00857724"/>
  </w:endnote>
  <w:endnote w:type="continuationSeparator" w:id="0">
    <w:p w14:paraId="1F4C65F1" w14:textId="77777777" w:rsidR="006F620A" w:rsidRDefault="006F620A" w:rsidP="00183222">
      <w:pPr>
        <w:spacing w:after="0" w:line="240" w:lineRule="auto"/>
      </w:pPr>
      <w:r>
        <w:continuationSeparator/>
      </w:r>
    </w:p>
    <w:p w14:paraId="50EF9701" w14:textId="77777777" w:rsidR="006F620A" w:rsidRDefault="006F620A"/>
    <w:p w14:paraId="1280F402" w14:textId="77777777" w:rsidR="006F620A" w:rsidRDefault="006F620A" w:rsidP="0085772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Times New Roman Bold">
    <w:altName w:val="Times New Roman"/>
    <w:panose1 w:val="02020803070505020304"/>
    <w:charset w:val="00"/>
    <w:family w:val="auto"/>
    <w:pitch w:val="variable"/>
    <w:sig w:usb0="00000003" w:usb1="00000000" w:usb2="00000000" w:usb3="00000000" w:csb0="00000001" w:csb1="00000000"/>
  </w:font>
  <w:font w:name="Corbel">
    <w:panose1 w:val="020B0503020204020204"/>
    <w:charset w:val="EE"/>
    <w:family w:val="swiss"/>
    <w:pitch w:val="variable"/>
    <w:sig w:usb0="A00002EF" w:usb1="4000A44B" w:usb2="00000000" w:usb3="00000000" w:csb0="0000019F" w:csb1="00000000"/>
  </w:font>
  <w:font w:name="Tahoma">
    <w:panose1 w:val="020B0604030504040204"/>
    <w:charset w:val="EE"/>
    <w:family w:val="swiss"/>
    <w:pitch w:val="variable"/>
    <w:sig w:usb0="E1002EFF" w:usb1="C000605B" w:usb2="00000029" w:usb3="00000000" w:csb0="000101FF" w:csb1="00000000"/>
  </w:font>
  <w:font w:name="Helvetica">
    <w:panose1 w:val="020B0604020202020204"/>
    <w:charset w:val="00"/>
    <w:family w:val="auto"/>
    <w:pitch w:val="variable"/>
    <w:sig w:usb0="E00002FF" w:usb1="5000785B" w:usb2="00000000" w:usb3="00000000" w:csb0="0000019F" w:csb1="00000000"/>
  </w:font>
  <w:font w:name="ヒラギノ角ゴ Pro W3">
    <w:charset w:val="80"/>
    <w:family w:val="swiss"/>
    <w:pitch w:val="variable"/>
    <w:sig w:usb0="E00002FF" w:usb1="7AC7FFFF" w:usb2="00000012" w:usb3="00000000" w:csb0="0002000D" w:csb1="00000000"/>
  </w:font>
  <w:font w:name="Trebuchet MS">
    <w:altName w:val="Trebuchet MS"/>
    <w:panose1 w:val="020B0603020202020204"/>
    <w:charset w:val="EE"/>
    <w:family w:val="swiss"/>
    <w:pitch w:val="variable"/>
    <w:sig w:usb0="00000687" w:usb1="00000000" w:usb2="00000000" w:usb3="00000000" w:csb0="0000009F" w:csb1="00000000"/>
  </w:font>
  <w:font w:name="Segoe">
    <w:altName w:val="Calibri"/>
    <w:charset w:val="EE"/>
    <w:family w:val="swiss"/>
    <w:pitch w:val="variable"/>
    <w:sig w:usb0="00000087" w:usb1="00000000" w:usb2="00000000" w:usb3="00000000" w:csb0="0000009B" w:csb1="00000000"/>
  </w:font>
  <w:font w:name="Arial Narrow">
    <w:altName w:val="Arial Narrow"/>
    <w:panose1 w:val="020B0606020202030204"/>
    <w:charset w:val="EE"/>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EE"/>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Latha">
    <w:panose1 w:val="02000400000000000000"/>
    <w:charset w:val="00"/>
    <w:family w:val="swiss"/>
    <w:pitch w:val="variable"/>
    <w:sig w:usb0="00100003" w:usb1="00000000" w:usb2="00000000" w:usb3="00000000" w:csb0="00000001" w:csb1="00000000"/>
  </w:font>
  <w:font w:name="Tw Cen MT">
    <w:panose1 w:val="020B0602020104020603"/>
    <w:charset w:val="EE"/>
    <w:family w:val="swiss"/>
    <w:pitch w:val="variable"/>
    <w:sig w:usb0="00000007" w:usb1="00000000" w:usb2="00000000" w:usb3="00000000" w:csb0="00000003"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E821D3" w14:textId="25578F35" w:rsidR="00C66BE9" w:rsidRPr="00FC7A72" w:rsidRDefault="00C66BE9" w:rsidP="00804724">
    <w:pPr>
      <w:pStyle w:val="Footer"/>
      <w:jc w:val="right"/>
      <w:rPr>
        <w:color w:val="006600"/>
        <w:sz w:val="14"/>
      </w:rPr>
    </w:pPr>
  </w:p>
  <w:p w14:paraId="00666C94" w14:textId="77777777" w:rsidR="00C66BE9" w:rsidRDefault="00C66BE9"/>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975D85" w14:textId="77777777" w:rsidR="00C66BE9" w:rsidRPr="00FC7A72" w:rsidRDefault="00C66BE9" w:rsidP="000B2E9A">
    <w:pPr>
      <w:pStyle w:val="Footer"/>
      <w:jc w:val="right"/>
      <w:rPr>
        <w:color w:val="006600"/>
        <w:sz w:val="14"/>
      </w:rPr>
    </w:pPr>
    <w:r w:rsidRPr="00FC7A72">
      <w:rPr>
        <w:color w:val="4F6228"/>
        <w:sz w:val="16"/>
      </w:rPr>
      <w:fldChar w:fldCharType="begin"/>
    </w:r>
    <w:r w:rsidRPr="00FC7A72">
      <w:rPr>
        <w:color w:val="4F6228"/>
        <w:sz w:val="16"/>
      </w:rPr>
      <w:instrText xml:space="preserve"> PAGE   \* MERGEFORMAT </w:instrText>
    </w:r>
    <w:r w:rsidRPr="00FC7A72">
      <w:rPr>
        <w:color w:val="4F6228"/>
        <w:sz w:val="16"/>
      </w:rPr>
      <w:fldChar w:fldCharType="separate"/>
    </w:r>
    <w:r>
      <w:rPr>
        <w:color w:val="4F6228"/>
        <w:sz w:val="16"/>
      </w:rPr>
      <w:t>8</w:t>
    </w:r>
    <w:r>
      <w:rPr>
        <w:color w:val="4F6228"/>
        <w:sz w:val="16"/>
      </w:rPr>
      <w:t>5</w:t>
    </w:r>
    <w:r w:rsidRPr="00FC7A72">
      <w:rPr>
        <w:noProof/>
        <w:color w:val="4F6228"/>
        <w:sz w:val="16"/>
      </w:rPr>
      <w:fldChar w:fldCharType="end"/>
    </w:r>
  </w:p>
  <w:p w14:paraId="2801A006" w14:textId="77777777" w:rsidR="00C66BE9" w:rsidRDefault="00C66BE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F4C1B1" w14:textId="77777777" w:rsidR="00C66BE9" w:rsidRPr="00FC7A72" w:rsidRDefault="00C66BE9" w:rsidP="00804724">
    <w:pPr>
      <w:pStyle w:val="Footer"/>
      <w:jc w:val="right"/>
      <w:rPr>
        <w:color w:val="006600"/>
        <w:sz w:val="14"/>
      </w:rPr>
    </w:pPr>
    <w:r w:rsidRPr="00FC7A72">
      <w:rPr>
        <w:color w:val="4F6228"/>
        <w:sz w:val="16"/>
      </w:rPr>
      <w:fldChar w:fldCharType="begin"/>
    </w:r>
    <w:r w:rsidRPr="00FC7A72">
      <w:rPr>
        <w:color w:val="4F6228"/>
        <w:sz w:val="16"/>
      </w:rPr>
      <w:instrText xml:space="preserve"> PAGE   \* MERGEFORMAT </w:instrText>
    </w:r>
    <w:r w:rsidRPr="00FC7A72">
      <w:rPr>
        <w:color w:val="4F6228"/>
        <w:sz w:val="16"/>
      </w:rPr>
      <w:fldChar w:fldCharType="separate"/>
    </w:r>
    <w:r>
      <w:rPr>
        <w:noProof/>
        <w:color w:val="4F6228"/>
        <w:sz w:val="16"/>
      </w:rPr>
      <w:t>62</w:t>
    </w:r>
    <w:r w:rsidRPr="00FC7A72">
      <w:rPr>
        <w:noProof/>
        <w:color w:val="4F6228"/>
        <w:sz w:val="16"/>
      </w:rPr>
      <w:fldChar w:fldCharType="end"/>
    </w:r>
  </w:p>
  <w:p w14:paraId="20B77A5F" w14:textId="77777777" w:rsidR="00C66BE9" w:rsidRDefault="00C66BE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56905D7" w14:textId="77777777" w:rsidR="006F620A" w:rsidRDefault="006F620A" w:rsidP="00183222">
      <w:pPr>
        <w:spacing w:after="0" w:line="240" w:lineRule="auto"/>
      </w:pPr>
      <w:r>
        <w:separator/>
      </w:r>
    </w:p>
  </w:footnote>
  <w:footnote w:type="continuationSeparator" w:id="0">
    <w:p w14:paraId="12E519EB" w14:textId="77777777" w:rsidR="006F620A" w:rsidRDefault="006F620A" w:rsidP="00183222">
      <w:pPr>
        <w:spacing w:after="0" w:line="240" w:lineRule="auto"/>
      </w:pPr>
      <w:r>
        <w:continuationSeparator/>
      </w:r>
    </w:p>
    <w:p w14:paraId="7A200F81" w14:textId="77777777" w:rsidR="006F620A" w:rsidRDefault="006F620A"/>
    <w:p w14:paraId="3AFFBE7A" w14:textId="77777777" w:rsidR="006F620A" w:rsidRDefault="006F620A" w:rsidP="00857724"/>
  </w:footnote>
  <w:footnote w:id="1">
    <w:p w14:paraId="2170569F" w14:textId="10310828" w:rsidR="00C66BE9" w:rsidRPr="0092776F" w:rsidRDefault="00C66BE9" w:rsidP="0092776F">
      <w:pPr>
        <w:jc w:val="both"/>
        <w:rPr>
          <w:sz w:val="16"/>
          <w:szCs w:val="16"/>
          <w:lang w:val="en-US"/>
        </w:rPr>
      </w:pPr>
      <w:r w:rsidRPr="0092776F">
        <w:rPr>
          <w:rStyle w:val="FootnoteReference"/>
          <w:sz w:val="16"/>
          <w:szCs w:val="16"/>
        </w:rPr>
        <w:footnoteRef/>
      </w:r>
      <w:r w:rsidRPr="0092776F">
        <w:rPr>
          <w:sz w:val="16"/>
          <w:szCs w:val="16"/>
        </w:rPr>
        <w:t xml:space="preserve"> </w:t>
      </w:r>
      <w:proofErr w:type="spellStart"/>
      <w:r w:rsidRPr="00A54564">
        <w:rPr>
          <w:sz w:val="16"/>
          <w:szCs w:val="16"/>
          <w:lang w:val="en-US"/>
        </w:rPr>
        <w:t>Osnovane</w:t>
      </w:r>
      <w:proofErr w:type="spellEnd"/>
      <w:r w:rsidRPr="00A54564">
        <w:rPr>
          <w:sz w:val="16"/>
          <w:szCs w:val="16"/>
          <w:lang w:val="en-US"/>
        </w:rPr>
        <w:t xml:space="preserve"> </w:t>
      </w:r>
      <w:proofErr w:type="spellStart"/>
      <w:r w:rsidRPr="00A54564">
        <w:rPr>
          <w:sz w:val="16"/>
          <w:szCs w:val="16"/>
          <w:lang w:val="en-US"/>
        </w:rPr>
        <w:t>su</w:t>
      </w:r>
      <w:proofErr w:type="spellEnd"/>
      <w:r w:rsidRPr="00A54564">
        <w:rPr>
          <w:sz w:val="16"/>
          <w:szCs w:val="16"/>
          <w:lang w:val="en-US"/>
        </w:rPr>
        <w:t xml:space="preserve"> </w:t>
      </w:r>
      <w:proofErr w:type="spellStart"/>
      <w:r w:rsidRPr="00A54564">
        <w:rPr>
          <w:sz w:val="16"/>
          <w:szCs w:val="16"/>
          <w:lang w:val="en-US"/>
        </w:rPr>
        <w:t>međusektorske</w:t>
      </w:r>
      <w:proofErr w:type="spellEnd"/>
      <w:r w:rsidRPr="00A54564">
        <w:rPr>
          <w:sz w:val="16"/>
          <w:szCs w:val="16"/>
          <w:lang w:val="en-US"/>
        </w:rPr>
        <w:t xml:space="preserve"> </w:t>
      </w:r>
      <w:proofErr w:type="spellStart"/>
      <w:r w:rsidRPr="00A54564">
        <w:rPr>
          <w:sz w:val="16"/>
          <w:szCs w:val="16"/>
          <w:lang w:val="en-US"/>
        </w:rPr>
        <w:t>entitetske</w:t>
      </w:r>
      <w:proofErr w:type="spellEnd"/>
      <w:r w:rsidRPr="00A54564">
        <w:rPr>
          <w:sz w:val="16"/>
          <w:szCs w:val="16"/>
          <w:lang w:val="en-US"/>
        </w:rPr>
        <w:t xml:space="preserve"> </w:t>
      </w:r>
      <w:proofErr w:type="spellStart"/>
      <w:r w:rsidRPr="00A54564">
        <w:rPr>
          <w:sz w:val="16"/>
          <w:szCs w:val="16"/>
          <w:lang w:val="en-US"/>
        </w:rPr>
        <w:t>radne</w:t>
      </w:r>
      <w:proofErr w:type="spellEnd"/>
      <w:r w:rsidRPr="00A54564">
        <w:rPr>
          <w:sz w:val="16"/>
          <w:szCs w:val="16"/>
          <w:lang w:val="en-US"/>
        </w:rPr>
        <w:t xml:space="preserve"> </w:t>
      </w:r>
      <w:proofErr w:type="spellStart"/>
      <w:r>
        <w:rPr>
          <w:sz w:val="16"/>
          <w:szCs w:val="16"/>
          <w:lang w:val="en-US"/>
        </w:rPr>
        <w:t>grupe</w:t>
      </w:r>
      <w:proofErr w:type="spellEnd"/>
      <w:r w:rsidRPr="00A54564">
        <w:rPr>
          <w:sz w:val="16"/>
          <w:szCs w:val="16"/>
          <w:lang w:val="en-US"/>
        </w:rPr>
        <w:t xml:space="preserve"> za </w:t>
      </w:r>
      <w:proofErr w:type="spellStart"/>
      <w:r w:rsidRPr="00A54564">
        <w:rPr>
          <w:sz w:val="16"/>
          <w:szCs w:val="16"/>
          <w:lang w:val="en-US"/>
        </w:rPr>
        <w:t>koordinaciju</w:t>
      </w:r>
      <w:proofErr w:type="spellEnd"/>
      <w:r w:rsidRPr="00A54564">
        <w:rPr>
          <w:sz w:val="16"/>
          <w:szCs w:val="16"/>
          <w:lang w:val="en-US"/>
        </w:rPr>
        <w:t xml:space="preserve"> </w:t>
      </w:r>
      <w:proofErr w:type="spellStart"/>
      <w:r w:rsidRPr="00A54564">
        <w:rPr>
          <w:sz w:val="16"/>
          <w:szCs w:val="16"/>
          <w:lang w:val="en-US"/>
        </w:rPr>
        <w:t>procesa</w:t>
      </w:r>
      <w:proofErr w:type="spellEnd"/>
      <w:r w:rsidRPr="00A54564">
        <w:rPr>
          <w:sz w:val="16"/>
          <w:szCs w:val="16"/>
          <w:lang w:val="en-US"/>
        </w:rPr>
        <w:t xml:space="preserve"> </w:t>
      </w:r>
      <w:proofErr w:type="spellStart"/>
      <w:r w:rsidRPr="00A54564">
        <w:rPr>
          <w:sz w:val="16"/>
          <w:szCs w:val="16"/>
          <w:lang w:val="en-US"/>
        </w:rPr>
        <w:t>reformi</w:t>
      </w:r>
      <w:proofErr w:type="spellEnd"/>
      <w:r w:rsidRPr="00A54564">
        <w:rPr>
          <w:sz w:val="16"/>
          <w:szCs w:val="16"/>
          <w:lang w:val="en-US"/>
        </w:rPr>
        <w:t xml:space="preserve"> </w:t>
      </w:r>
      <w:proofErr w:type="spellStart"/>
      <w:r w:rsidRPr="00A54564">
        <w:rPr>
          <w:sz w:val="16"/>
          <w:szCs w:val="16"/>
          <w:lang w:val="en-US"/>
        </w:rPr>
        <w:t>uz</w:t>
      </w:r>
      <w:proofErr w:type="spellEnd"/>
      <w:r w:rsidRPr="00A54564">
        <w:rPr>
          <w:sz w:val="16"/>
          <w:szCs w:val="16"/>
          <w:lang w:val="en-US"/>
        </w:rPr>
        <w:t xml:space="preserve"> </w:t>
      </w:r>
      <w:proofErr w:type="spellStart"/>
      <w:r>
        <w:rPr>
          <w:sz w:val="16"/>
          <w:szCs w:val="16"/>
          <w:lang w:val="en-US"/>
        </w:rPr>
        <w:t>učešće</w:t>
      </w:r>
      <w:proofErr w:type="spellEnd"/>
      <w:r w:rsidRPr="00A54564">
        <w:rPr>
          <w:sz w:val="16"/>
          <w:szCs w:val="16"/>
          <w:lang w:val="en-US"/>
        </w:rPr>
        <w:t xml:space="preserve"> </w:t>
      </w:r>
      <w:proofErr w:type="spellStart"/>
      <w:r>
        <w:rPr>
          <w:sz w:val="16"/>
          <w:szCs w:val="16"/>
          <w:lang w:val="en-US"/>
        </w:rPr>
        <w:t>nadležnih</w:t>
      </w:r>
      <w:proofErr w:type="spellEnd"/>
      <w:r w:rsidRPr="00A54564">
        <w:rPr>
          <w:sz w:val="16"/>
          <w:szCs w:val="16"/>
          <w:lang w:val="en-US"/>
        </w:rPr>
        <w:t xml:space="preserve"> </w:t>
      </w:r>
      <w:proofErr w:type="spellStart"/>
      <w:r w:rsidRPr="00A54564">
        <w:rPr>
          <w:sz w:val="16"/>
          <w:szCs w:val="16"/>
          <w:lang w:val="en-US"/>
        </w:rPr>
        <w:t>institucija</w:t>
      </w:r>
      <w:proofErr w:type="spellEnd"/>
      <w:r w:rsidRPr="00A54564">
        <w:rPr>
          <w:sz w:val="16"/>
          <w:szCs w:val="16"/>
          <w:lang w:val="en-US"/>
        </w:rPr>
        <w:t xml:space="preserve">, </w:t>
      </w:r>
      <w:proofErr w:type="spellStart"/>
      <w:r w:rsidRPr="00A54564">
        <w:rPr>
          <w:sz w:val="16"/>
          <w:szCs w:val="16"/>
          <w:lang w:val="en-US"/>
        </w:rPr>
        <w:t>uključujući</w:t>
      </w:r>
      <w:proofErr w:type="spellEnd"/>
      <w:r w:rsidRPr="00A54564">
        <w:rPr>
          <w:sz w:val="16"/>
          <w:szCs w:val="16"/>
          <w:lang w:val="en-US"/>
        </w:rPr>
        <w:t xml:space="preserve"> </w:t>
      </w:r>
      <w:proofErr w:type="spellStart"/>
      <w:r w:rsidRPr="00A54564">
        <w:rPr>
          <w:sz w:val="16"/>
          <w:szCs w:val="16"/>
          <w:lang w:val="en-US"/>
        </w:rPr>
        <w:t>entitetska</w:t>
      </w:r>
      <w:proofErr w:type="spellEnd"/>
      <w:r w:rsidRPr="00A54564">
        <w:rPr>
          <w:sz w:val="16"/>
          <w:szCs w:val="16"/>
          <w:lang w:val="en-US"/>
        </w:rPr>
        <w:t xml:space="preserve"> </w:t>
      </w:r>
      <w:proofErr w:type="spellStart"/>
      <w:r w:rsidRPr="00A54564">
        <w:rPr>
          <w:sz w:val="16"/>
          <w:szCs w:val="16"/>
          <w:lang w:val="en-US"/>
        </w:rPr>
        <w:t>ministarstva</w:t>
      </w:r>
      <w:proofErr w:type="spellEnd"/>
      <w:r w:rsidRPr="00A54564">
        <w:rPr>
          <w:sz w:val="16"/>
          <w:szCs w:val="16"/>
          <w:lang w:val="en-US"/>
        </w:rPr>
        <w:t xml:space="preserve">, </w:t>
      </w:r>
      <w:proofErr w:type="spellStart"/>
      <w:r w:rsidRPr="00A54564">
        <w:rPr>
          <w:sz w:val="16"/>
          <w:szCs w:val="16"/>
          <w:lang w:val="en-US"/>
        </w:rPr>
        <w:t>predstavnike</w:t>
      </w:r>
      <w:proofErr w:type="spellEnd"/>
      <w:r w:rsidRPr="00A54564">
        <w:rPr>
          <w:sz w:val="16"/>
          <w:szCs w:val="16"/>
          <w:lang w:val="en-US"/>
        </w:rPr>
        <w:t xml:space="preserve"> </w:t>
      </w:r>
      <w:proofErr w:type="spellStart"/>
      <w:r w:rsidRPr="00A54564">
        <w:rPr>
          <w:sz w:val="16"/>
          <w:szCs w:val="16"/>
          <w:lang w:val="en-US"/>
        </w:rPr>
        <w:t>vodo</w:t>
      </w:r>
      <w:r>
        <w:rPr>
          <w:sz w:val="16"/>
          <w:szCs w:val="16"/>
          <w:lang w:val="en-US"/>
        </w:rPr>
        <w:t>privrednih</w:t>
      </w:r>
      <w:proofErr w:type="spellEnd"/>
      <w:r>
        <w:rPr>
          <w:sz w:val="16"/>
          <w:szCs w:val="16"/>
          <w:lang w:val="en-US"/>
        </w:rPr>
        <w:t xml:space="preserve"> preduzeća</w:t>
      </w:r>
      <w:r w:rsidRPr="00A54564">
        <w:rPr>
          <w:sz w:val="16"/>
          <w:szCs w:val="16"/>
          <w:lang w:val="en-US"/>
        </w:rPr>
        <w:t xml:space="preserve"> </w:t>
      </w:r>
      <w:proofErr w:type="spellStart"/>
      <w:r w:rsidRPr="00A54564">
        <w:rPr>
          <w:sz w:val="16"/>
          <w:szCs w:val="16"/>
          <w:lang w:val="en-US"/>
        </w:rPr>
        <w:t>i</w:t>
      </w:r>
      <w:proofErr w:type="spellEnd"/>
      <w:r w:rsidRPr="00A54564">
        <w:rPr>
          <w:sz w:val="16"/>
          <w:szCs w:val="16"/>
          <w:lang w:val="en-US"/>
        </w:rPr>
        <w:t xml:space="preserve"> </w:t>
      </w:r>
      <w:proofErr w:type="spellStart"/>
      <w:r w:rsidRPr="00A54564">
        <w:rPr>
          <w:sz w:val="16"/>
          <w:szCs w:val="16"/>
          <w:lang w:val="en-US"/>
        </w:rPr>
        <w:t>predstavnik</w:t>
      </w:r>
      <w:r>
        <w:rPr>
          <w:sz w:val="16"/>
          <w:szCs w:val="16"/>
          <w:lang w:val="en-US"/>
        </w:rPr>
        <w:t>e</w:t>
      </w:r>
      <w:proofErr w:type="spellEnd"/>
      <w:r w:rsidRPr="00A54564">
        <w:rPr>
          <w:sz w:val="16"/>
          <w:szCs w:val="16"/>
          <w:lang w:val="en-US"/>
        </w:rPr>
        <w:t xml:space="preserve"> </w:t>
      </w:r>
      <w:proofErr w:type="spellStart"/>
      <w:r w:rsidRPr="00A54564">
        <w:rPr>
          <w:sz w:val="16"/>
          <w:szCs w:val="16"/>
          <w:lang w:val="en-US"/>
        </w:rPr>
        <w:t>lokalne</w:t>
      </w:r>
      <w:proofErr w:type="spellEnd"/>
      <w:r w:rsidRPr="00A54564">
        <w:rPr>
          <w:sz w:val="16"/>
          <w:szCs w:val="16"/>
          <w:lang w:val="en-US"/>
        </w:rPr>
        <w:t xml:space="preserve"> </w:t>
      </w:r>
      <w:proofErr w:type="spellStart"/>
      <w:r w:rsidRPr="00A54564">
        <w:rPr>
          <w:sz w:val="16"/>
          <w:szCs w:val="16"/>
          <w:lang w:val="en-US"/>
        </w:rPr>
        <w:t>uprave</w:t>
      </w:r>
      <w:proofErr w:type="spellEnd"/>
      <w:r w:rsidRPr="0092776F">
        <w:rPr>
          <w:sz w:val="16"/>
          <w:szCs w:val="16"/>
          <w:lang w:val="en-US"/>
        </w:rPr>
        <w:t>.</w:t>
      </w:r>
    </w:p>
    <w:p w14:paraId="4877F529" w14:textId="6DB7CFCD" w:rsidR="00C66BE9" w:rsidRPr="0092776F" w:rsidRDefault="00C66BE9">
      <w:pPr>
        <w:pStyle w:val="FootnoteText"/>
        <w:rPr>
          <w:lang w:val="hr-HR"/>
        </w:rPr>
      </w:pPr>
    </w:p>
  </w:footnote>
  <w:footnote w:id="2">
    <w:p w14:paraId="60F33AD3" w14:textId="58FB8483" w:rsidR="00C66BE9" w:rsidRPr="00C46C24" w:rsidRDefault="00C66BE9" w:rsidP="00C46C24">
      <w:pPr>
        <w:pStyle w:val="fusnota"/>
        <w:rPr>
          <w:lang w:val="hr-HR"/>
        </w:rPr>
      </w:pPr>
      <w:r>
        <w:rPr>
          <w:rStyle w:val="FootnoteReference"/>
        </w:rPr>
        <w:footnoteRef/>
      </w:r>
      <w:r>
        <w:t xml:space="preserve"> </w:t>
      </w:r>
      <w:r w:rsidRPr="00A54564">
        <w:rPr>
          <w:lang w:val="hr-HR"/>
        </w:rPr>
        <w:t xml:space="preserve">Strategija upravljanja vodama Federacije Bosne i Hercegovine, </w:t>
      </w:r>
      <w:r>
        <w:rPr>
          <w:lang w:val="hr-HR"/>
        </w:rPr>
        <w:t>mart</w:t>
      </w:r>
      <w:r w:rsidRPr="00A54564">
        <w:rPr>
          <w:lang w:val="hr-HR"/>
        </w:rPr>
        <w:t xml:space="preserve"> 2012</w:t>
      </w:r>
    </w:p>
  </w:footnote>
  <w:footnote w:id="3">
    <w:p w14:paraId="36AB9FE0" w14:textId="5A24676B" w:rsidR="00C66BE9" w:rsidRPr="00362359" w:rsidRDefault="00C66BE9" w:rsidP="00362359">
      <w:pPr>
        <w:pStyle w:val="FootnoteText"/>
        <w:jc w:val="both"/>
        <w:rPr>
          <w:rFonts w:asciiTheme="minorHAnsi" w:hAnsiTheme="minorHAnsi" w:cstheme="minorHAnsi"/>
        </w:rPr>
      </w:pPr>
      <w:r w:rsidRPr="00362359">
        <w:rPr>
          <w:rStyle w:val="FootnoteReference"/>
          <w:rFonts w:asciiTheme="minorHAnsi" w:hAnsiTheme="minorHAnsi" w:cstheme="minorHAnsi"/>
          <w:sz w:val="16"/>
          <w:szCs w:val="16"/>
        </w:rPr>
        <w:footnoteRef/>
      </w:r>
      <w:r w:rsidRPr="00362359">
        <w:rPr>
          <w:rFonts w:asciiTheme="minorHAnsi" w:hAnsiTheme="minorHAnsi" w:cstheme="minorHAnsi"/>
          <w:sz w:val="16"/>
          <w:szCs w:val="16"/>
        </w:rPr>
        <w:t xml:space="preserve"> </w:t>
      </w:r>
      <w:proofErr w:type="spellStart"/>
      <w:r w:rsidRPr="00A54564">
        <w:rPr>
          <w:rFonts w:asciiTheme="minorHAnsi" w:hAnsiTheme="minorHAnsi" w:cstheme="minorHAnsi"/>
          <w:sz w:val="16"/>
          <w:szCs w:val="16"/>
        </w:rPr>
        <w:t>Treć</w:t>
      </w:r>
      <w:r>
        <w:rPr>
          <w:rFonts w:asciiTheme="minorHAnsi" w:hAnsiTheme="minorHAnsi" w:cstheme="minorHAnsi"/>
          <w:sz w:val="16"/>
          <w:szCs w:val="16"/>
        </w:rPr>
        <w:t>i</w:t>
      </w:r>
      <w:proofErr w:type="spellEnd"/>
      <w:r w:rsidRPr="00A54564">
        <w:rPr>
          <w:rFonts w:asciiTheme="minorHAnsi" w:hAnsiTheme="minorHAnsi" w:cstheme="minorHAnsi"/>
          <w:sz w:val="16"/>
          <w:szCs w:val="16"/>
        </w:rPr>
        <w:t xml:space="preserve"> </w:t>
      </w:r>
      <w:proofErr w:type="spellStart"/>
      <w:r w:rsidRPr="00A54564">
        <w:rPr>
          <w:rFonts w:asciiTheme="minorHAnsi" w:hAnsiTheme="minorHAnsi" w:cstheme="minorHAnsi"/>
          <w:sz w:val="16"/>
          <w:szCs w:val="16"/>
        </w:rPr>
        <w:t>nacionaln</w:t>
      </w:r>
      <w:r>
        <w:rPr>
          <w:rFonts w:asciiTheme="minorHAnsi" w:hAnsiTheme="minorHAnsi" w:cstheme="minorHAnsi"/>
          <w:sz w:val="16"/>
          <w:szCs w:val="16"/>
        </w:rPr>
        <w:t>i</w:t>
      </w:r>
      <w:proofErr w:type="spellEnd"/>
      <w:r w:rsidRPr="00A54564">
        <w:rPr>
          <w:rFonts w:asciiTheme="minorHAnsi" w:hAnsiTheme="minorHAnsi" w:cstheme="minorHAnsi"/>
          <w:sz w:val="16"/>
          <w:szCs w:val="16"/>
        </w:rPr>
        <w:t xml:space="preserve"> </w:t>
      </w:r>
      <w:proofErr w:type="spellStart"/>
      <w:r>
        <w:rPr>
          <w:rFonts w:asciiTheme="minorHAnsi" w:hAnsiTheme="minorHAnsi" w:cstheme="minorHAnsi"/>
          <w:sz w:val="16"/>
          <w:szCs w:val="16"/>
        </w:rPr>
        <w:t>izveštaj</w:t>
      </w:r>
      <w:proofErr w:type="spellEnd"/>
      <w:r w:rsidRPr="00A54564">
        <w:rPr>
          <w:rFonts w:asciiTheme="minorHAnsi" w:hAnsiTheme="minorHAnsi" w:cstheme="minorHAnsi"/>
          <w:sz w:val="16"/>
          <w:szCs w:val="16"/>
        </w:rPr>
        <w:t xml:space="preserve"> </w:t>
      </w:r>
      <w:proofErr w:type="spellStart"/>
      <w:r w:rsidRPr="00A54564">
        <w:rPr>
          <w:rFonts w:asciiTheme="minorHAnsi" w:hAnsiTheme="minorHAnsi" w:cstheme="minorHAnsi"/>
          <w:sz w:val="16"/>
          <w:szCs w:val="16"/>
        </w:rPr>
        <w:t>i</w:t>
      </w:r>
      <w:proofErr w:type="spellEnd"/>
      <w:r w:rsidRPr="00A54564">
        <w:rPr>
          <w:rFonts w:asciiTheme="minorHAnsi" w:hAnsiTheme="minorHAnsi" w:cstheme="minorHAnsi"/>
          <w:sz w:val="16"/>
          <w:szCs w:val="16"/>
        </w:rPr>
        <w:t xml:space="preserve"> </w:t>
      </w:r>
      <w:proofErr w:type="spellStart"/>
      <w:r>
        <w:rPr>
          <w:rFonts w:asciiTheme="minorHAnsi" w:hAnsiTheme="minorHAnsi" w:cstheme="minorHAnsi"/>
          <w:sz w:val="16"/>
          <w:szCs w:val="16"/>
        </w:rPr>
        <w:t>D</w:t>
      </w:r>
      <w:r w:rsidRPr="00A54564">
        <w:rPr>
          <w:rFonts w:asciiTheme="minorHAnsi" w:hAnsiTheme="minorHAnsi" w:cstheme="minorHAnsi"/>
          <w:sz w:val="16"/>
          <w:szCs w:val="16"/>
        </w:rPr>
        <w:t>rug</w:t>
      </w:r>
      <w:r>
        <w:rPr>
          <w:rFonts w:asciiTheme="minorHAnsi" w:hAnsiTheme="minorHAnsi" w:cstheme="minorHAnsi"/>
          <w:sz w:val="16"/>
          <w:szCs w:val="16"/>
        </w:rPr>
        <w:t>i</w:t>
      </w:r>
      <w:proofErr w:type="spellEnd"/>
      <w:r w:rsidRPr="00A54564">
        <w:rPr>
          <w:rFonts w:asciiTheme="minorHAnsi" w:hAnsiTheme="minorHAnsi" w:cstheme="minorHAnsi"/>
          <w:sz w:val="16"/>
          <w:szCs w:val="16"/>
        </w:rPr>
        <w:t xml:space="preserve"> </w:t>
      </w:r>
      <w:proofErr w:type="spellStart"/>
      <w:r w:rsidRPr="00A54564">
        <w:rPr>
          <w:rFonts w:asciiTheme="minorHAnsi" w:hAnsiTheme="minorHAnsi" w:cstheme="minorHAnsi"/>
          <w:sz w:val="16"/>
          <w:szCs w:val="16"/>
        </w:rPr>
        <w:t>dvogodišnj</w:t>
      </w:r>
      <w:r>
        <w:rPr>
          <w:rFonts w:asciiTheme="minorHAnsi" w:hAnsiTheme="minorHAnsi" w:cstheme="minorHAnsi"/>
          <w:sz w:val="16"/>
          <w:szCs w:val="16"/>
        </w:rPr>
        <w:t>i</w:t>
      </w:r>
      <w:proofErr w:type="spellEnd"/>
      <w:r>
        <w:rPr>
          <w:rFonts w:asciiTheme="minorHAnsi" w:hAnsiTheme="minorHAnsi" w:cstheme="minorHAnsi"/>
          <w:sz w:val="16"/>
          <w:szCs w:val="16"/>
        </w:rPr>
        <w:t xml:space="preserve"> </w:t>
      </w:r>
      <w:proofErr w:type="spellStart"/>
      <w:r w:rsidRPr="00A54564">
        <w:rPr>
          <w:rFonts w:asciiTheme="minorHAnsi" w:hAnsiTheme="minorHAnsi" w:cstheme="minorHAnsi"/>
          <w:sz w:val="16"/>
          <w:szCs w:val="16"/>
        </w:rPr>
        <w:t>izvješ</w:t>
      </w:r>
      <w:r>
        <w:rPr>
          <w:rFonts w:asciiTheme="minorHAnsi" w:hAnsiTheme="minorHAnsi" w:cstheme="minorHAnsi"/>
          <w:sz w:val="16"/>
          <w:szCs w:val="16"/>
        </w:rPr>
        <w:t>taj</w:t>
      </w:r>
      <w:proofErr w:type="spellEnd"/>
      <w:r w:rsidRPr="00A54564">
        <w:rPr>
          <w:rFonts w:asciiTheme="minorHAnsi" w:hAnsiTheme="minorHAnsi" w:cstheme="minorHAnsi"/>
          <w:sz w:val="16"/>
          <w:szCs w:val="16"/>
        </w:rPr>
        <w:t xml:space="preserve"> o </w:t>
      </w:r>
      <w:proofErr w:type="spellStart"/>
      <w:r w:rsidRPr="00A54564">
        <w:rPr>
          <w:rFonts w:asciiTheme="minorHAnsi" w:hAnsiTheme="minorHAnsi" w:cstheme="minorHAnsi"/>
          <w:sz w:val="16"/>
          <w:szCs w:val="16"/>
        </w:rPr>
        <w:t>emisij</w:t>
      </w:r>
      <w:r>
        <w:rPr>
          <w:rFonts w:asciiTheme="minorHAnsi" w:hAnsiTheme="minorHAnsi" w:cstheme="minorHAnsi"/>
          <w:sz w:val="16"/>
          <w:szCs w:val="16"/>
        </w:rPr>
        <w:t>i</w:t>
      </w:r>
      <w:proofErr w:type="spellEnd"/>
      <w:r w:rsidRPr="00A54564">
        <w:rPr>
          <w:rFonts w:asciiTheme="minorHAnsi" w:hAnsiTheme="minorHAnsi" w:cstheme="minorHAnsi"/>
          <w:sz w:val="16"/>
          <w:szCs w:val="16"/>
        </w:rPr>
        <w:t xml:space="preserve"> </w:t>
      </w:r>
      <w:proofErr w:type="spellStart"/>
      <w:r w:rsidRPr="00A54564">
        <w:rPr>
          <w:rFonts w:asciiTheme="minorHAnsi" w:hAnsiTheme="minorHAnsi" w:cstheme="minorHAnsi"/>
          <w:sz w:val="16"/>
          <w:szCs w:val="16"/>
        </w:rPr>
        <w:t>stakleničkih</w:t>
      </w:r>
      <w:proofErr w:type="spellEnd"/>
      <w:r w:rsidRPr="00A54564">
        <w:rPr>
          <w:rFonts w:asciiTheme="minorHAnsi" w:hAnsiTheme="minorHAnsi" w:cstheme="minorHAnsi"/>
          <w:sz w:val="16"/>
          <w:szCs w:val="16"/>
        </w:rPr>
        <w:t xml:space="preserve"> </w:t>
      </w:r>
      <w:proofErr w:type="spellStart"/>
      <w:r w:rsidRPr="00A54564">
        <w:rPr>
          <w:rFonts w:asciiTheme="minorHAnsi" w:hAnsiTheme="minorHAnsi" w:cstheme="minorHAnsi"/>
          <w:sz w:val="16"/>
          <w:szCs w:val="16"/>
        </w:rPr>
        <w:t>plinova</w:t>
      </w:r>
      <w:proofErr w:type="spellEnd"/>
      <w:r w:rsidRPr="00A54564">
        <w:rPr>
          <w:rFonts w:asciiTheme="minorHAnsi" w:hAnsiTheme="minorHAnsi" w:cstheme="minorHAnsi"/>
          <w:sz w:val="16"/>
          <w:szCs w:val="16"/>
        </w:rPr>
        <w:t xml:space="preserve"> </w:t>
      </w:r>
      <w:proofErr w:type="spellStart"/>
      <w:r w:rsidRPr="00A54564">
        <w:rPr>
          <w:rFonts w:asciiTheme="minorHAnsi" w:hAnsiTheme="minorHAnsi" w:cstheme="minorHAnsi"/>
          <w:sz w:val="16"/>
          <w:szCs w:val="16"/>
        </w:rPr>
        <w:t>Bosn</w:t>
      </w:r>
      <w:r>
        <w:rPr>
          <w:rFonts w:asciiTheme="minorHAnsi" w:hAnsiTheme="minorHAnsi" w:cstheme="minorHAnsi"/>
          <w:sz w:val="16"/>
          <w:szCs w:val="16"/>
        </w:rPr>
        <w:t>e</w:t>
      </w:r>
      <w:proofErr w:type="spellEnd"/>
      <w:r w:rsidRPr="00A54564">
        <w:rPr>
          <w:rFonts w:asciiTheme="minorHAnsi" w:hAnsiTheme="minorHAnsi" w:cstheme="minorHAnsi"/>
          <w:sz w:val="16"/>
          <w:szCs w:val="16"/>
        </w:rPr>
        <w:t xml:space="preserve"> </w:t>
      </w:r>
      <w:proofErr w:type="spellStart"/>
      <w:r w:rsidRPr="00A54564">
        <w:rPr>
          <w:rFonts w:asciiTheme="minorHAnsi" w:hAnsiTheme="minorHAnsi" w:cstheme="minorHAnsi"/>
          <w:sz w:val="16"/>
          <w:szCs w:val="16"/>
        </w:rPr>
        <w:t>i</w:t>
      </w:r>
      <w:proofErr w:type="spellEnd"/>
      <w:r w:rsidRPr="00A54564">
        <w:rPr>
          <w:rFonts w:asciiTheme="minorHAnsi" w:hAnsiTheme="minorHAnsi" w:cstheme="minorHAnsi"/>
          <w:sz w:val="16"/>
          <w:szCs w:val="16"/>
        </w:rPr>
        <w:t xml:space="preserve"> </w:t>
      </w:r>
      <w:proofErr w:type="spellStart"/>
      <w:r w:rsidRPr="00A54564">
        <w:rPr>
          <w:rFonts w:asciiTheme="minorHAnsi" w:hAnsiTheme="minorHAnsi" w:cstheme="minorHAnsi"/>
          <w:sz w:val="16"/>
          <w:szCs w:val="16"/>
        </w:rPr>
        <w:t>Hercegovin</w:t>
      </w:r>
      <w:r>
        <w:rPr>
          <w:rFonts w:asciiTheme="minorHAnsi" w:hAnsiTheme="minorHAnsi" w:cstheme="minorHAnsi"/>
          <w:sz w:val="16"/>
          <w:szCs w:val="16"/>
        </w:rPr>
        <w:t>e</w:t>
      </w:r>
      <w:proofErr w:type="spellEnd"/>
      <w:r w:rsidRPr="00A54564">
        <w:rPr>
          <w:rFonts w:asciiTheme="minorHAnsi" w:hAnsiTheme="minorHAnsi" w:cstheme="minorHAnsi"/>
          <w:sz w:val="16"/>
          <w:szCs w:val="16"/>
        </w:rPr>
        <w:t xml:space="preserve">, </w:t>
      </w:r>
      <w:proofErr w:type="spellStart"/>
      <w:r w:rsidRPr="00A54564">
        <w:rPr>
          <w:rFonts w:asciiTheme="minorHAnsi" w:hAnsiTheme="minorHAnsi" w:cstheme="minorHAnsi"/>
          <w:sz w:val="16"/>
          <w:szCs w:val="16"/>
        </w:rPr>
        <w:t>dostupn</w:t>
      </w:r>
      <w:r>
        <w:rPr>
          <w:rFonts w:asciiTheme="minorHAnsi" w:hAnsiTheme="minorHAnsi" w:cstheme="minorHAnsi"/>
          <w:sz w:val="16"/>
          <w:szCs w:val="16"/>
        </w:rPr>
        <w:t>i</w:t>
      </w:r>
      <w:proofErr w:type="spellEnd"/>
      <w:r w:rsidRPr="00A54564">
        <w:rPr>
          <w:rFonts w:asciiTheme="minorHAnsi" w:hAnsiTheme="minorHAnsi" w:cstheme="minorHAnsi"/>
          <w:sz w:val="16"/>
          <w:szCs w:val="16"/>
        </w:rPr>
        <w:t xml:space="preserve"> </w:t>
      </w:r>
      <w:proofErr w:type="gramStart"/>
      <w:r w:rsidRPr="00A54564">
        <w:rPr>
          <w:rFonts w:asciiTheme="minorHAnsi" w:hAnsiTheme="minorHAnsi" w:cstheme="minorHAnsi"/>
          <w:sz w:val="16"/>
          <w:szCs w:val="16"/>
        </w:rPr>
        <w:t>na:</w:t>
      </w:r>
      <w:r w:rsidRPr="00362359">
        <w:rPr>
          <w:rFonts w:asciiTheme="minorHAnsi" w:hAnsiTheme="minorHAnsi" w:cstheme="minorHAnsi"/>
          <w:sz w:val="16"/>
          <w:szCs w:val="16"/>
        </w:rPr>
        <w:t>https://www.undp.org/content/dam/bosnia_and_herzegovina/docs/News/E&amp;E%20Sector/TNC/TNC%20Report%20ENG.pdf</w:t>
      </w:r>
      <w:proofErr w:type="gramEnd"/>
    </w:p>
  </w:footnote>
  <w:footnote w:id="4">
    <w:p w14:paraId="5CAE004A" w14:textId="6957398B" w:rsidR="00C66BE9" w:rsidRPr="00B17DFD" w:rsidRDefault="00C66BE9" w:rsidP="00F17DAE">
      <w:pPr>
        <w:pStyle w:val="FootnoteTextCharChar2CharChar1"/>
        <w:spacing w:before="0"/>
      </w:pPr>
      <w:r w:rsidRPr="00A863E4">
        <w:rPr>
          <w:rStyle w:val="FootnoteReference"/>
        </w:rPr>
        <w:footnoteRef/>
      </w:r>
      <w:r w:rsidRPr="00A54564">
        <w:t xml:space="preserve">Plan </w:t>
      </w:r>
      <w:proofErr w:type="spellStart"/>
      <w:r w:rsidRPr="00A54564">
        <w:t>upravljanja</w:t>
      </w:r>
      <w:proofErr w:type="spellEnd"/>
      <w:r w:rsidRPr="00A54564">
        <w:t xml:space="preserve"> </w:t>
      </w:r>
      <w:proofErr w:type="spellStart"/>
      <w:r w:rsidRPr="00A54564">
        <w:t>slivom</w:t>
      </w:r>
      <w:proofErr w:type="spellEnd"/>
      <w:r w:rsidRPr="00A54564">
        <w:t xml:space="preserve"> </w:t>
      </w:r>
      <w:proofErr w:type="spellStart"/>
      <w:r w:rsidRPr="00A54564">
        <w:t>rijeke</w:t>
      </w:r>
      <w:proofErr w:type="spellEnd"/>
      <w:r w:rsidRPr="00A54564">
        <w:t xml:space="preserve"> Save u </w:t>
      </w:r>
      <w:proofErr w:type="spellStart"/>
      <w:r w:rsidRPr="00A54564">
        <w:t>Federaciji</w:t>
      </w:r>
      <w:proofErr w:type="spellEnd"/>
      <w:r w:rsidRPr="00A54564">
        <w:t xml:space="preserve"> </w:t>
      </w:r>
      <w:proofErr w:type="spellStart"/>
      <w:r w:rsidRPr="00A54564">
        <w:t>BiH</w:t>
      </w:r>
      <w:proofErr w:type="spellEnd"/>
      <w:r w:rsidRPr="00A54564">
        <w:t xml:space="preserve"> (2016. - 2021.), </w:t>
      </w:r>
      <w:proofErr w:type="spellStart"/>
      <w:r w:rsidRPr="00A54564">
        <w:t>Agencija</w:t>
      </w:r>
      <w:proofErr w:type="spellEnd"/>
      <w:r w:rsidRPr="00A54564">
        <w:t xml:space="preserve"> za </w:t>
      </w:r>
      <w:proofErr w:type="spellStart"/>
      <w:r w:rsidRPr="00A54564">
        <w:t>vodno</w:t>
      </w:r>
      <w:proofErr w:type="spellEnd"/>
      <w:r w:rsidRPr="00A54564">
        <w:t xml:space="preserve"> </w:t>
      </w:r>
      <w:proofErr w:type="spellStart"/>
      <w:r w:rsidRPr="00A54564">
        <w:t>područje</w:t>
      </w:r>
      <w:proofErr w:type="spellEnd"/>
      <w:r w:rsidRPr="00A54564">
        <w:t xml:space="preserve"> </w:t>
      </w:r>
      <w:proofErr w:type="spellStart"/>
      <w:r w:rsidRPr="00A54564">
        <w:t>sliva</w:t>
      </w:r>
      <w:proofErr w:type="spellEnd"/>
      <w:r w:rsidRPr="00A54564">
        <w:t xml:space="preserve"> </w:t>
      </w:r>
      <w:proofErr w:type="spellStart"/>
      <w:r w:rsidRPr="00A54564">
        <w:t>rijeke</w:t>
      </w:r>
      <w:proofErr w:type="spellEnd"/>
      <w:r w:rsidRPr="00A54564">
        <w:t xml:space="preserve"> Save, Sarajevo, </w:t>
      </w:r>
      <w:proofErr w:type="spellStart"/>
      <w:r>
        <w:t>novembar</w:t>
      </w:r>
      <w:proofErr w:type="spellEnd"/>
      <w:r w:rsidRPr="00A54564">
        <w:t xml:space="preserve"> 2016. </w:t>
      </w:r>
      <w:proofErr w:type="spellStart"/>
      <w:r w:rsidRPr="00A54564">
        <w:t>godine</w:t>
      </w:r>
      <w:proofErr w:type="spellEnd"/>
    </w:p>
  </w:footnote>
  <w:footnote w:id="5">
    <w:p w14:paraId="461C8ACD" w14:textId="0653FBBD" w:rsidR="00C66BE9" w:rsidRPr="00CA2350" w:rsidRDefault="00C66BE9" w:rsidP="00D91E1E">
      <w:pPr>
        <w:pStyle w:val="FootnoteTextCharChar2CharChar1"/>
        <w:spacing w:before="0"/>
      </w:pPr>
      <w:r>
        <w:rPr>
          <w:rStyle w:val="FootnoteReference"/>
        </w:rPr>
        <w:footnoteRef/>
      </w:r>
      <w:r w:rsidRPr="00A54564">
        <w:rPr>
          <w:lang w:val="hr-HR"/>
        </w:rPr>
        <w:t xml:space="preserve">Podaci predstavljeni u milijardama </w:t>
      </w:r>
      <w:r>
        <w:rPr>
          <w:lang w:val="hr-HR"/>
        </w:rPr>
        <w:t>kubnih metara</w:t>
      </w:r>
      <w:r>
        <w:t xml:space="preserve"> </w:t>
      </w:r>
      <w:proofErr w:type="spellStart"/>
      <w:r w:rsidRPr="00A54564">
        <w:t>vode</w:t>
      </w:r>
      <w:proofErr w:type="spellEnd"/>
      <w:r w:rsidRPr="00A54564">
        <w:t xml:space="preserve"> </w:t>
      </w:r>
      <w:proofErr w:type="spellStart"/>
      <w:r w:rsidRPr="00A54564">
        <w:t>preuzet</w:t>
      </w:r>
      <w:r>
        <w:t>i</w:t>
      </w:r>
      <w:proofErr w:type="spellEnd"/>
      <w:r>
        <w:t xml:space="preserve"> </w:t>
      </w:r>
      <w:proofErr w:type="spellStart"/>
      <w:r>
        <w:t>su</w:t>
      </w:r>
      <w:proofErr w:type="spellEnd"/>
      <w:r w:rsidRPr="00A54564">
        <w:t xml:space="preserve"> </w:t>
      </w:r>
      <w:proofErr w:type="spellStart"/>
      <w:r w:rsidRPr="00A54564">
        <w:t>iz</w:t>
      </w:r>
      <w:proofErr w:type="spellEnd"/>
      <w:r w:rsidRPr="00A54564">
        <w:t xml:space="preserve"> </w:t>
      </w:r>
      <w:proofErr w:type="spellStart"/>
      <w:r w:rsidRPr="00A54564">
        <w:t>Izvještaja</w:t>
      </w:r>
      <w:proofErr w:type="spellEnd"/>
      <w:r w:rsidRPr="00A54564">
        <w:t xml:space="preserve"> </w:t>
      </w:r>
      <w:proofErr w:type="spellStart"/>
      <w:r w:rsidRPr="00A54564">
        <w:t>Agencije</w:t>
      </w:r>
      <w:proofErr w:type="spellEnd"/>
      <w:r w:rsidRPr="00A54564">
        <w:t xml:space="preserve"> za </w:t>
      </w:r>
      <w:proofErr w:type="spellStart"/>
      <w:r w:rsidRPr="00A54564">
        <w:t>statistiku</w:t>
      </w:r>
      <w:proofErr w:type="spellEnd"/>
      <w:r w:rsidRPr="00A54564">
        <w:t xml:space="preserve"> </w:t>
      </w:r>
      <w:proofErr w:type="spellStart"/>
      <w:r w:rsidRPr="00A54564">
        <w:t>BiH</w:t>
      </w:r>
      <w:proofErr w:type="spellEnd"/>
      <w:r w:rsidRPr="00A54564">
        <w:t xml:space="preserve">, </w:t>
      </w:r>
      <w:proofErr w:type="spellStart"/>
      <w:r w:rsidRPr="00A54564">
        <w:t>Okoliš</w:t>
      </w:r>
      <w:proofErr w:type="spellEnd"/>
      <w:r w:rsidRPr="00A54564">
        <w:t xml:space="preserve">, </w:t>
      </w:r>
      <w:proofErr w:type="spellStart"/>
      <w:r w:rsidRPr="00A54564">
        <w:t>obnovljivi</w:t>
      </w:r>
      <w:proofErr w:type="spellEnd"/>
      <w:r w:rsidRPr="00A54564">
        <w:t xml:space="preserve"> </w:t>
      </w:r>
      <w:proofErr w:type="spellStart"/>
      <w:r w:rsidRPr="00A54564">
        <w:t>vodni</w:t>
      </w:r>
      <w:proofErr w:type="spellEnd"/>
      <w:r w:rsidRPr="00A54564">
        <w:t xml:space="preserve"> </w:t>
      </w:r>
      <w:proofErr w:type="spellStart"/>
      <w:r w:rsidRPr="00A54564">
        <w:t>resursi</w:t>
      </w:r>
      <w:proofErr w:type="spellEnd"/>
      <w:r w:rsidRPr="00A54564">
        <w:t xml:space="preserve">, Sarajevo, 2. </w:t>
      </w:r>
      <w:proofErr w:type="spellStart"/>
      <w:r>
        <w:t>juna</w:t>
      </w:r>
      <w:proofErr w:type="spellEnd"/>
      <w:r w:rsidRPr="00A54564">
        <w:t xml:space="preserve"> 2018., </w:t>
      </w:r>
      <w:proofErr w:type="spellStart"/>
      <w:r w:rsidRPr="00A54564">
        <w:t>godina</w:t>
      </w:r>
      <w:proofErr w:type="spellEnd"/>
      <w:r w:rsidRPr="00A54564">
        <w:t xml:space="preserve"> II. </w:t>
      </w:r>
      <w:proofErr w:type="spellStart"/>
      <w:r w:rsidRPr="00A54564">
        <w:t>Izračun</w:t>
      </w:r>
      <w:proofErr w:type="spellEnd"/>
      <w:r w:rsidRPr="00A54564">
        <w:t xml:space="preserve"> u mm </w:t>
      </w:r>
      <w:proofErr w:type="spellStart"/>
      <w:r>
        <w:t>zasniva</w:t>
      </w:r>
      <w:proofErr w:type="spellEnd"/>
      <w:r>
        <w:t xml:space="preserve"> </w:t>
      </w:r>
      <w:r w:rsidRPr="00A54564">
        <w:t xml:space="preserve">se </w:t>
      </w:r>
      <w:proofErr w:type="spellStart"/>
      <w:r w:rsidRPr="00A54564">
        <w:t>na</w:t>
      </w:r>
      <w:proofErr w:type="spellEnd"/>
      <w:r w:rsidRPr="00A54564">
        <w:t xml:space="preserve"> </w:t>
      </w:r>
      <w:proofErr w:type="spellStart"/>
      <w:r w:rsidRPr="00A54564">
        <w:t>jedna</w:t>
      </w:r>
      <w:r>
        <w:t>čini</w:t>
      </w:r>
      <w:proofErr w:type="spellEnd"/>
      <w:r w:rsidRPr="00A54564">
        <w:t xml:space="preserve"> </w:t>
      </w:r>
      <w:r>
        <w:t>dm</w:t>
      </w:r>
      <w:r w:rsidRPr="00236E46">
        <w:rPr>
          <w:vertAlign w:val="superscript"/>
        </w:rPr>
        <w:t>3</w:t>
      </w:r>
      <w:r>
        <w:t>/</w:t>
      </w:r>
      <w:proofErr w:type="spellStart"/>
      <w:r>
        <w:t>BIH</w:t>
      </w:r>
      <w:proofErr w:type="spellEnd"/>
      <w:r>
        <w:t xml:space="preserve"> </w:t>
      </w:r>
      <w:proofErr w:type="spellStart"/>
      <w:r>
        <w:t>površine</w:t>
      </w:r>
      <w:proofErr w:type="spellEnd"/>
      <w:r>
        <w:t xml:space="preserve"> (m</w:t>
      </w:r>
      <w:r w:rsidRPr="00236E46">
        <w:rPr>
          <w:vertAlign w:val="superscript"/>
        </w:rPr>
        <w:t>2</w:t>
      </w:r>
      <w:r>
        <w:t xml:space="preserve">), </w:t>
      </w:r>
      <w:proofErr w:type="spellStart"/>
      <w:r>
        <w:t>ako</w:t>
      </w:r>
      <w:proofErr w:type="spellEnd"/>
      <w:r>
        <w:t xml:space="preserve"> je 1 mm </w:t>
      </w:r>
      <w:proofErr w:type="spellStart"/>
      <w:r>
        <w:t>padavina</w:t>
      </w:r>
      <w:proofErr w:type="spellEnd"/>
      <w:r>
        <w:t xml:space="preserve"> = 1l/m</w:t>
      </w:r>
      <w:r w:rsidRPr="00236E46">
        <w:rPr>
          <w:vertAlign w:val="superscript"/>
        </w:rPr>
        <w:t>2</w:t>
      </w:r>
      <w:r>
        <w:t>.</w:t>
      </w:r>
    </w:p>
  </w:footnote>
  <w:footnote w:id="6">
    <w:p w14:paraId="5005AEB1" w14:textId="77777777" w:rsidR="00C66BE9" w:rsidRPr="00362359" w:rsidRDefault="00C66BE9" w:rsidP="00D91E1E">
      <w:pPr>
        <w:pStyle w:val="FootnoteTextCharChar2CharChar1"/>
        <w:spacing w:before="0"/>
        <w:rPr>
          <w:rFonts w:asciiTheme="minorHAnsi" w:hAnsiTheme="minorHAnsi" w:cstheme="minorHAnsi"/>
          <w:szCs w:val="16"/>
        </w:rPr>
      </w:pPr>
      <w:r w:rsidRPr="00362359">
        <w:rPr>
          <w:rStyle w:val="FootnoteReference"/>
          <w:rFonts w:asciiTheme="minorHAnsi" w:hAnsiTheme="minorHAnsi" w:cstheme="minorHAnsi"/>
          <w:szCs w:val="16"/>
        </w:rPr>
        <w:footnoteRef/>
      </w:r>
      <w:r w:rsidRPr="00362359">
        <w:rPr>
          <w:rFonts w:asciiTheme="minorHAnsi" w:hAnsiTheme="minorHAnsi" w:cstheme="minorHAnsi"/>
          <w:szCs w:val="16"/>
        </w:rPr>
        <w:t>Ibid.</w:t>
      </w:r>
    </w:p>
  </w:footnote>
  <w:footnote w:id="7">
    <w:p w14:paraId="050B9C70" w14:textId="633EE1CB" w:rsidR="00C66BE9" w:rsidRPr="00362359" w:rsidRDefault="00C66BE9">
      <w:pPr>
        <w:pStyle w:val="FootnoteTextCharChar2CharChar1"/>
        <w:spacing w:before="0"/>
        <w:rPr>
          <w:rFonts w:asciiTheme="minorHAnsi" w:hAnsiTheme="minorHAnsi" w:cstheme="minorHAnsi"/>
          <w:szCs w:val="16"/>
        </w:rPr>
      </w:pPr>
      <w:r w:rsidRPr="00362359">
        <w:rPr>
          <w:rStyle w:val="FootnoteReference"/>
          <w:rFonts w:asciiTheme="minorHAnsi" w:hAnsiTheme="minorHAnsi" w:cstheme="minorHAnsi"/>
          <w:szCs w:val="16"/>
        </w:rPr>
        <w:footnoteRef/>
      </w:r>
      <w:r w:rsidRPr="00A54564">
        <w:rPr>
          <w:rFonts w:asciiTheme="minorHAnsi" w:hAnsiTheme="minorHAnsi" w:cstheme="minorHAnsi"/>
          <w:szCs w:val="16"/>
        </w:rPr>
        <w:t xml:space="preserve">Plan </w:t>
      </w:r>
      <w:proofErr w:type="spellStart"/>
      <w:r w:rsidRPr="00A54564">
        <w:rPr>
          <w:rFonts w:asciiTheme="minorHAnsi" w:hAnsiTheme="minorHAnsi" w:cstheme="minorHAnsi"/>
          <w:szCs w:val="16"/>
        </w:rPr>
        <w:t>upravljanja</w:t>
      </w:r>
      <w:proofErr w:type="spellEnd"/>
      <w:r w:rsidRPr="00A54564">
        <w:rPr>
          <w:rFonts w:asciiTheme="minorHAnsi" w:hAnsiTheme="minorHAnsi" w:cstheme="minorHAnsi"/>
          <w:szCs w:val="16"/>
        </w:rPr>
        <w:t xml:space="preserve"> </w:t>
      </w:r>
      <w:proofErr w:type="spellStart"/>
      <w:r w:rsidRPr="00A54564">
        <w:rPr>
          <w:rFonts w:asciiTheme="minorHAnsi" w:hAnsiTheme="minorHAnsi" w:cstheme="minorHAnsi"/>
          <w:szCs w:val="16"/>
        </w:rPr>
        <w:t>slivom</w:t>
      </w:r>
      <w:proofErr w:type="spellEnd"/>
      <w:r w:rsidRPr="00A54564">
        <w:rPr>
          <w:rFonts w:asciiTheme="minorHAnsi" w:hAnsiTheme="minorHAnsi" w:cstheme="minorHAnsi"/>
          <w:szCs w:val="16"/>
        </w:rPr>
        <w:t xml:space="preserve"> </w:t>
      </w:r>
      <w:proofErr w:type="spellStart"/>
      <w:r w:rsidRPr="00A54564">
        <w:rPr>
          <w:rFonts w:asciiTheme="minorHAnsi" w:hAnsiTheme="minorHAnsi" w:cstheme="minorHAnsi"/>
          <w:szCs w:val="16"/>
        </w:rPr>
        <w:t>rijeke</w:t>
      </w:r>
      <w:proofErr w:type="spellEnd"/>
      <w:r w:rsidRPr="00A54564">
        <w:rPr>
          <w:rFonts w:asciiTheme="minorHAnsi" w:hAnsiTheme="minorHAnsi" w:cstheme="minorHAnsi"/>
          <w:szCs w:val="16"/>
        </w:rPr>
        <w:t xml:space="preserve"> Save u </w:t>
      </w:r>
      <w:proofErr w:type="spellStart"/>
      <w:r w:rsidRPr="00A54564">
        <w:rPr>
          <w:rFonts w:asciiTheme="minorHAnsi" w:hAnsiTheme="minorHAnsi" w:cstheme="minorHAnsi"/>
          <w:szCs w:val="16"/>
        </w:rPr>
        <w:t>Federaciji</w:t>
      </w:r>
      <w:proofErr w:type="spellEnd"/>
      <w:r w:rsidRPr="00A54564">
        <w:rPr>
          <w:rFonts w:asciiTheme="minorHAnsi" w:hAnsiTheme="minorHAnsi" w:cstheme="minorHAnsi"/>
          <w:szCs w:val="16"/>
        </w:rPr>
        <w:t xml:space="preserve"> </w:t>
      </w:r>
      <w:proofErr w:type="spellStart"/>
      <w:r w:rsidRPr="00A54564">
        <w:rPr>
          <w:rFonts w:asciiTheme="minorHAnsi" w:hAnsiTheme="minorHAnsi" w:cstheme="minorHAnsi"/>
          <w:szCs w:val="16"/>
        </w:rPr>
        <w:t>BiH</w:t>
      </w:r>
      <w:proofErr w:type="spellEnd"/>
      <w:r w:rsidRPr="00A54564">
        <w:rPr>
          <w:rFonts w:asciiTheme="minorHAnsi" w:hAnsiTheme="minorHAnsi" w:cstheme="minorHAnsi"/>
          <w:szCs w:val="16"/>
        </w:rPr>
        <w:t xml:space="preserve"> (2016. - 2021.), </w:t>
      </w:r>
      <w:proofErr w:type="spellStart"/>
      <w:r w:rsidRPr="00A54564">
        <w:rPr>
          <w:rFonts w:asciiTheme="minorHAnsi" w:hAnsiTheme="minorHAnsi" w:cstheme="minorHAnsi"/>
          <w:szCs w:val="16"/>
        </w:rPr>
        <w:t>Agencija</w:t>
      </w:r>
      <w:proofErr w:type="spellEnd"/>
      <w:r w:rsidRPr="00A54564">
        <w:rPr>
          <w:rFonts w:asciiTheme="minorHAnsi" w:hAnsiTheme="minorHAnsi" w:cstheme="minorHAnsi"/>
          <w:szCs w:val="16"/>
        </w:rPr>
        <w:t xml:space="preserve"> za </w:t>
      </w:r>
      <w:proofErr w:type="spellStart"/>
      <w:r w:rsidRPr="00A54564">
        <w:rPr>
          <w:rFonts w:asciiTheme="minorHAnsi" w:hAnsiTheme="minorHAnsi" w:cstheme="minorHAnsi"/>
          <w:szCs w:val="16"/>
        </w:rPr>
        <w:t>vodno</w:t>
      </w:r>
      <w:proofErr w:type="spellEnd"/>
      <w:r w:rsidRPr="00A54564">
        <w:rPr>
          <w:rFonts w:asciiTheme="minorHAnsi" w:hAnsiTheme="minorHAnsi" w:cstheme="minorHAnsi"/>
          <w:szCs w:val="16"/>
        </w:rPr>
        <w:t xml:space="preserve"> </w:t>
      </w:r>
      <w:proofErr w:type="spellStart"/>
      <w:r w:rsidRPr="00A54564">
        <w:rPr>
          <w:rFonts w:asciiTheme="minorHAnsi" w:hAnsiTheme="minorHAnsi" w:cstheme="minorHAnsi"/>
          <w:szCs w:val="16"/>
        </w:rPr>
        <w:t>područje</w:t>
      </w:r>
      <w:proofErr w:type="spellEnd"/>
      <w:r w:rsidRPr="00A54564">
        <w:rPr>
          <w:rFonts w:asciiTheme="minorHAnsi" w:hAnsiTheme="minorHAnsi" w:cstheme="minorHAnsi"/>
          <w:szCs w:val="16"/>
        </w:rPr>
        <w:t xml:space="preserve"> </w:t>
      </w:r>
      <w:proofErr w:type="spellStart"/>
      <w:r w:rsidRPr="00A54564">
        <w:rPr>
          <w:rFonts w:asciiTheme="minorHAnsi" w:hAnsiTheme="minorHAnsi" w:cstheme="minorHAnsi"/>
          <w:szCs w:val="16"/>
        </w:rPr>
        <w:t>sliva</w:t>
      </w:r>
      <w:proofErr w:type="spellEnd"/>
      <w:r w:rsidRPr="00A54564">
        <w:rPr>
          <w:rFonts w:asciiTheme="minorHAnsi" w:hAnsiTheme="minorHAnsi" w:cstheme="minorHAnsi"/>
          <w:szCs w:val="16"/>
        </w:rPr>
        <w:t xml:space="preserve"> </w:t>
      </w:r>
      <w:proofErr w:type="spellStart"/>
      <w:r w:rsidRPr="00A54564">
        <w:rPr>
          <w:rFonts w:asciiTheme="minorHAnsi" w:hAnsiTheme="minorHAnsi" w:cstheme="minorHAnsi"/>
          <w:szCs w:val="16"/>
        </w:rPr>
        <w:t>rijeke</w:t>
      </w:r>
      <w:proofErr w:type="spellEnd"/>
      <w:r w:rsidRPr="00A54564">
        <w:rPr>
          <w:rFonts w:asciiTheme="minorHAnsi" w:hAnsiTheme="minorHAnsi" w:cstheme="minorHAnsi"/>
          <w:szCs w:val="16"/>
        </w:rPr>
        <w:t xml:space="preserve"> Save, Sarajevo, </w:t>
      </w:r>
      <w:proofErr w:type="spellStart"/>
      <w:r>
        <w:rPr>
          <w:rFonts w:asciiTheme="minorHAnsi" w:hAnsiTheme="minorHAnsi" w:cstheme="minorHAnsi"/>
          <w:szCs w:val="16"/>
        </w:rPr>
        <w:t>novembar</w:t>
      </w:r>
      <w:proofErr w:type="spellEnd"/>
      <w:r w:rsidRPr="00A54564">
        <w:rPr>
          <w:rFonts w:asciiTheme="minorHAnsi" w:hAnsiTheme="minorHAnsi" w:cstheme="minorHAnsi"/>
          <w:szCs w:val="16"/>
        </w:rPr>
        <w:t xml:space="preserve">, 2016. </w:t>
      </w:r>
      <w:proofErr w:type="spellStart"/>
      <w:r w:rsidRPr="00A54564">
        <w:rPr>
          <w:rFonts w:asciiTheme="minorHAnsi" w:hAnsiTheme="minorHAnsi" w:cstheme="minorHAnsi"/>
          <w:szCs w:val="16"/>
        </w:rPr>
        <w:t>godine</w:t>
      </w:r>
      <w:proofErr w:type="spellEnd"/>
    </w:p>
  </w:footnote>
  <w:footnote w:id="8">
    <w:p w14:paraId="297D29E3" w14:textId="0BF8411D" w:rsidR="00C66BE9" w:rsidRPr="00362359" w:rsidRDefault="00C66BE9">
      <w:pPr>
        <w:spacing w:before="0" w:after="0"/>
        <w:jc w:val="both"/>
        <w:rPr>
          <w:rFonts w:asciiTheme="minorHAnsi" w:hAnsiTheme="minorHAnsi" w:cstheme="minorHAnsi"/>
          <w:sz w:val="16"/>
          <w:szCs w:val="16"/>
          <w:lang w:val="en-US"/>
        </w:rPr>
      </w:pPr>
      <w:r w:rsidRPr="00362359">
        <w:rPr>
          <w:rStyle w:val="FootnoteReference"/>
          <w:rFonts w:asciiTheme="minorHAnsi" w:hAnsiTheme="minorHAnsi" w:cstheme="minorHAnsi"/>
          <w:sz w:val="16"/>
          <w:szCs w:val="16"/>
        </w:rPr>
        <w:footnoteRef/>
      </w:r>
      <w:r w:rsidRPr="00362359">
        <w:rPr>
          <w:rFonts w:asciiTheme="minorHAnsi" w:hAnsiTheme="minorHAnsi" w:cstheme="minorHAnsi"/>
          <w:sz w:val="16"/>
          <w:szCs w:val="16"/>
        </w:rPr>
        <w:t xml:space="preserve"> </w:t>
      </w:r>
      <w:proofErr w:type="spellStart"/>
      <w:r w:rsidRPr="00A54564">
        <w:rPr>
          <w:rFonts w:asciiTheme="minorHAnsi" w:eastAsiaTheme="minorHAnsi" w:hAnsiTheme="minorHAnsi" w:cstheme="minorHAnsi"/>
          <w:sz w:val="16"/>
          <w:szCs w:val="16"/>
          <w:lang w:val="en-GB"/>
        </w:rPr>
        <w:t>Agencija</w:t>
      </w:r>
      <w:proofErr w:type="spellEnd"/>
      <w:r w:rsidRPr="00A54564">
        <w:rPr>
          <w:rFonts w:asciiTheme="minorHAnsi" w:eastAsiaTheme="minorHAnsi" w:hAnsiTheme="minorHAnsi" w:cstheme="minorHAnsi"/>
          <w:sz w:val="16"/>
          <w:szCs w:val="16"/>
          <w:lang w:val="en-GB"/>
        </w:rPr>
        <w:t xml:space="preserve"> za </w:t>
      </w:r>
      <w:proofErr w:type="spellStart"/>
      <w:r w:rsidRPr="00A54564">
        <w:rPr>
          <w:rFonts w:asciiTheme="minorHAnsi" w:eastAsiaTheme="minorHAnsi" w:hAnsiTheme="minorHAnsi" w:cstheme="minorHAnsi"/>
          <w:sz w:val="16"/>
          <w:szCs w:val="16"/>
          <w:lang w:val="en-GB"/>
        </w:rPr>
        <w:t>vodno</w:t>
      </w:r>
      <w:proofErr w:type="spellEnd"/>
      <w:r w:rsidRPr="00A54564">
        <w:rPr>
          <w:rFonts w:asciiTheme="minorHAnsi" w:eastAsiaTheme="minorHAnsi" w:hAnsiTheme="minorHAnsi" w:cstheme="minorHAnsi"/>
          <w:sz w:val="16"/>
          <w:szCs w:val="16"/>
          <w:lang w:val="en-GB"/>
        </w:rPr>
        <w:t xml:space="preserve"> </w:t>
      </w:r>
      <w:proofErr w:type="spellStart"/>
      <w:r w:rsidRPr="00A54564">
        <w:rPr>
          <w:rFonts w:asciiTheme="minorHAnsi" w:eastAsiaTheme="minorHAnsi" w:hAnsiTheme="minorHAnsi" w:cstheme="minorHAnsi"/>
          <w:sz w:val="16"/>
          <w:szCs w:val="16"/>
          <w:lang w:val="en-GB"/>
        </w:rPr>
        <w:t>područje</w:t>
      </w:r>
      <w:proofErr w:type="spellEnd"/>
      <w:r w:rsidRPr="00A54564">
        <w:rPr>
          <w:rFonts w:asciiTheme="minorHAnsi" w:eastAsiaTheme="minorHAnsi" w:hAnsiTheme="minorHAnsi" w:cstheme="minorHAnsi"/>
          <w:sz w:val="16"/>
          <w:szCs w:val="16"/>
          <w:lang w:val="en-GB"/>
        </w:rPr>
        <w:t xml:space="preserve"> </w:t>
      </w:r>
      <w:proofErr w:type="spellStart"/>
      <w:r>
        <w:rPr>
          <w:rFonts w:asciiTheme="minorHAnsi" w:eastAsiaTheme="minorHAnsi" w:hAnsiTheme="minorHAnsi" w:cstheme="minorHAnsi"/>
          <w:sz w:val="16"/>
          <w:szCs w:val="16"/>
          <w:lang w:val="en-GB"/>
        </w:rPr>
        <w:t>rijeke</w:t>
      </w:r>
      <w:proofErr w:type="spellEnd"/>
      <w:r w:rsidRPr="00A54564">
        <w:rPr>
          <w:rFonts w:asciiTheme="minorHAnsi" w:eastAsiaTheme="minorHAnsi" w:hAnsiTheme="minorHAnsi" w:cstheme="minorHAnsi"/>
          <w:sz w:val="16"/>
          <w:szCs w:val="16"/>
          <w:lang w:val="en-GB"/>
        </w:rPr>
        <w:t xml:space="preserve"> Save u FBiH, </w:t>
      </w:r>
      <w:proofErr w:type="spellStart"/>
      <w:r>
        <w:rPr>
          <w:rFonts w:asciiTheme="minorHAnsi" w:eastAsiaTheme="minorHAnsi" w:hAnsiTheme="minorHAnsi" w:cstheme="minorHAnsi"/>
          <w:sz w:val="16"/>
          <w:szCs w:val="16"/>
          <w:lang w:val="en-GB"/>
        </w:rPr>
        <w:t>Agencija</w:t>
      </w:r>
      <w:proofErr w:type="spellEnd"/>
      <w:r>
        <w:rPr>
          <w:rFonts w:asciiTheme="minorHAnsi" w:eastAsiaTheme="minorHAnsi" w:hAnsiTheme="minorHAnsi" w:cstheme="minorHAnsi"/>
          <w:sz w:val="16"/>
          <w:szCs w:val="16"/>
          <w:lang w:val="en-GB"/>
        </w:rPr>
        <w:t xml:space="preserve"> za </w:t>
      </w:r>
      <w:proofErr w:type="spellStart"/>
      <w:r>
        <w:rPr>
          <w:rFonts w:asciiTheme="minorHAnsi" w:eastAsiaTheme="minorHAnsi" w:hAnsiTheme="minorHAnsi" w:cstheme="minorHAnsi"/>
          <w:sz w:val="16"/>
          <w:szCs w:val="16"/>
          <w:lang w:val="en-GB"/>
        </w:rPr>
        <w:t>vodno</w:t>
      </w:r>
      <w:proofErr w:type="spellEnd"/>
      <w:r>
        <w:rPr>
          <w:rFonts w:asciiTheme="minorHAnsi" w:eastAsiaTheme="minorHAnsi" w:hAnsiTheme="minorHAnsi" w:cstheme="minorHAnsi"/>
          <w:sz w:val="16"/>
          <w:szCs w:val="16"/>
          <w:lang w:val="en-GB"/>
        </w:rPr>
        <w:t xml:space="preserve"> </w:t>
      </w:r>
      <w:proofErr w:type="spellStart"/>
      <w:r>
        <w:rPr>
          <w:rFonts w:asciiTheme="minorHAnsi" w:eastAsiaTheme="minorHAnsi" w:hAnsiTheme="minorHAnsi" w:cstheme="minorHAnsi"/>
          <w:sz w:val="16"/>
          <w:szCs w:val="16"/>
          <w:lang w:val="en-GB"/>
        </w:rPr>
        <w:t>područje</w:t>
      </w:r>
      <w:proofErr w:type="spellEnd"/>
      <w:r>
        <w:rPr>
          <w:rFonts w:asciiTheme="minorHAnsi" w:eastAsiaTheme="minorHAnsi" w:hAnsiTheme="minorHAnsi" w:cstheme="minorHAnsi"/>
          <w:sz w:val="16"/>
          <w:szCs w:val="16"/>
          <w:lang w:val="en-GB"/>
        </w:rPr>
        <w:t xml:space="preserve"> </w:t>
      </w:r>
      <w:proofErr w:type="spellStart"/>
      <w:r>
        <w:rPr>
          <w:rFonts w:asciiTheme="minorHAnsi" w:eastAsiaTheme="minorHAnsi" w:hAnsiTheme="minorHAnsi" w:cstheme="minorHAnsi"/>
          <w:sz w:val="16"/>
          <w:szCs w:val="16"/>
          <w:lang w:val="en-GB"/>
        </w:rPr>
        <w:t>Jadranskog</w:t>
      </w:r>
      <w:proofErr w:type="spellEnd"/>
      <w:r>
        <w:rPr>
          <w:rFonts w:asciiTheme="minorHAnsi" w:eastAsiaTheme="minorHAnsi" w:hAnsiTheme="minorHAnsi" w:cstheme="minorHAnsi"/>
          <w:sz w:val="16"/>
          <w:szCs w:val="16"/>
          <w:lang w:val="en-GB"/>
        </w:rPr>
        <w:t xml:space="preserve"> mora</w:t>
      </w:r>
      <w:r w:rsidRPr="00A54564">
        <w:rPr>
          <w:rFonts w:asciiTheme="minorHAnsi" w:eastAsiaTheme="minorHAnsi" w:hAnsiTheme="minorHAnsi" w:cstheme="minorHAnsi"/>
          <w:sz w:val="16"/>
          <w:szCs w:val="16"/>
          <w:lang w:val="en-GB"/>
        </w:rPr>
        <w:t xml:space="preserve">, </w:t>
      </w:r>
      <w:proofErr w:type="spellStart"/>
      <w:r w:rsidRPr="00A54564">
        <w:rPr>
          <w:rFonts w:asciiTheme="minorHAnsi" w:eastAsiaTheme="minorHAnsi" w:hAnsiTheme="minorHAnsi" w:cstheme="minorHAnsi"/>
          <w:sz w:val="16"/>
          <w:szCs w:val="16"/>
          <w:lang w:val="en-GB"/>
        </w:rPr>
        <w:t>Strategija</w:t>
      </w:r>
      <w:proofErr w:type="spellEnd"/>
      <w:r w:rsidRPr="00A54564">
        <w:rPr>
          <w:rFonts w:asciiTheme="minorHAnsi" w:eastAsiaTheme="minorHAnsi" w:hAnsiTheme="minorHAnsi" w:cstheme="minorHAnsi"/>
          <w:sz w:val="16"/>
          <w:szCs w:val="16"/>
          <w:lang w:val="en-GB"/>
        </w:rPr>
        <w:t xml:space="preserve"> </w:t>
      </w:r>
      <w:proofErr w:type="spellStart"/>
      <w:r w:rsidRPr="00A54564">
        <w:rPr>
          <w:rFonts w:asciiTheme="minorHAnsi" w:eastAsiaTheme="minorHAnsi" w:hAnsiTheme="minorHAnsi" w:cstheme="minorHAnsi"/>
          <w:sz w:val="16"/>
          <w:szCs w:val="16"/>
          <w:lang w:val="en-GB"/>
        </w:rPr>
        <w:t>upravljanja</w:t>
      </w:r>
      <w:proofErr w:type="spellEnd"/>
      <w:r w:rsidRPr="00A54564">
        <w:rPr>
          <w:rFonts w:asciiTheme="minorHAnsi" w:eastAsiaTheme="minorHAnsi" w:hAnsiTheme="minorHAnsi" w:cstheme="minorHAnsi"/>
          <w:sz w:val="16"/>
          <w:szCs w:val="16"/>
          <w:lang w:val="en-GB"/>
        </w:rPr>
        <w:t xml:space="preserve"> </w:t>
      </w:r>
      <w:proofErr w:type="spellStart"/>
      <w:r w:rsidRPr="00A54564">
        <w:rPr>
          <w:rFonts w:asciiTheme="minorHAnsi" w:eastAsiaTheme="minorHAnsi" w:hAnsiTheme="minorHAnsi" w:cstheme="minorHAnsi"/>
          <w:sz w:val="16"/>
          <w:szCs w:val="16"/>
          <w:lang w:val="en-GB"/>
        </w:rPr>
        <w:t>vodama</w:t>
      </w:r>
      <w:proofErr w:type="spellEnd"/>
      <w:r w:rsidRPr="00A54564">
        <w:rPr>
          <w:rFonts w:asciiTheme="minorHAnsi" w:eastAsiaTheme="minorHAnsi" w:hAnsiTheme="minorHAnsi" w:cstheme="minorHAnsi"/>
          <w:sz w:val="16"/>
          <w:szCs w:val="16"/>
          <w:lang w:val="en-GB"/>
        </w:rPr>
        <w:t xml:space="preserve"> u </w:t>
      </w:r>
      <w:proofErr w:type="spellStart"/>
      <w:r w:rsidRPr="00A54564">
        <w:rPr>
          <w:rFonts w:asciiTheme="minorHAnsi" w:eastAsiaTheme="minorHAnsi" w:hAnsiTheme="minorHAnsi" w:cstheme="minorHAnsi"/>
          <w:sz w:val="16"/>
          <w:szCs w:val="16"/>
          <w:lang w:val="en-GB"/>
        </w:rPr>
        <w:t>Federaciji</w:t>
      </w:r>
      <w:proofErr w:type="spellEnd"/>
      <w:r w:rsidRPr="00A54564">
        <w:rPr>
          <w:rFonts w:asciiTheme="minorHAnsi" w:eastAsiaTheme="minorHAnsi" w:hAnsiTheme="minorHAnsi" w:cstheme="minorHAnsi"/>
          <w:sz w:val="16"/>
          <w:szCs w:val="16"/>
          <w:lang w:val="en-GB"/>
        </w:rPr>
        <w:t xml:space="preserve"> </w:t>
      </w:r>
      <w:proofErr w:type="spellStart"/>
      <w:r w:rsidRPr="00A54564">
        <w:rPr>
          <w:rFonts w:asciiTheme="minorHAnsi" w:eastAsiaTheme="minorHAnsi" w:hAnsiTheme="minorHAnsi" w:cstheme="minorHAnsi"/>
          <w:sz w:val="16"/>
          <w:szCs w:val="16"/>
          <w:lang w:val="en-GB"/>
        </w:rPr>
        <w:t>BiH</w:t>
      </w:r>
      <w:proofErr w:type="spellEnd"/>
      <w:r w:rsidRPr="00A54564">
        <w:rPr>
          <w:rFonts w:asciiTheme="minorHAnsi" w:eastAsiaTheme="minorHAnsi" w:hAnsiTheme="minorHAnsi" w:cstheme="minorHAnsi"/>
          <w:sz w:val="16"/>
          <w:szCs w:val="16"/>
          <w:lang w:val="en-GB"/>
        </w:rPr>
        <w:t xml:space="preserve"> 2010 - 2022</w:t>
      </w:r>
    </w:p>
  </w:footnote>
  <w:footnote w:id="9">
    <w:p w14:paraId="41BCC1F5" w14:textId="7B61F0B6" w:rsidR="00C66BE9" w:rsidRPr="00362359" w:rsidRDefault="00C66BE9" w:rsidP="00362359">
      <w:pPr>
        <w:pStyle w:val="FootnoteText"/>
        <w:jc w:val="both"/>
        <w:rPr>
          <w:rFonts w:asciiTheme="minorHAnsi" w:hAnsiTheme="minorHAnsi" w:cstheme="minorHAnsi"/>
          <w:sz w:val="16"/>
          <w:szCs w:val="16"/>
          <w:lang w:val="bs-Latn-BA"/>
        </w:rPr>
      </w:pPr>
      <w:r w:rsidRPr="00362359">
        <w:rPr>
          <w:rStyle w:val="FootnoteReference"/>
          <w:rFonts w:asciiTheme="minorHAnsi" w:hAnsiTheme="minorHAnsi" w:cstheme="minorHAnsi"/>
          <w:sz w:val="16"/>
          <w:szCs w:val="16"/>
        </w:rPr>
        <w:footnoteRef/>
      </w:r>
      <w:r w:rsidRPr="00362359">
        <w:rPr>
          <w:rFonts w:asciiTheme="minorHAnsi" w:hAnsiTheme="minorHAnsi" w:cstheme="minorHAnsi"/>
          <w:sz w:val="16"/>
          <w:szCs w:val="16"/>
        </w:rPr>
        <w:t xml:space="preserve"> </w:t>
      </w:r>
      <w:proofErr w:type="spellStart"/>
      <w:r w:rsidRPr="00A54564">
        <w:rPr>
          <w:rFonts w:asciiTheme="minorHAnsi" w:eastAsiaTheme="minorHAnsi" w:hAnsiTheme="minorHAnsi" w:cstheme="minorHAnsi"/>
          <w:sz w:val="16"/>
          <w:szCs w:val="16"/>
        </w:rPr>
        <w:t>Agencija</w:t>
      </w:r>
      <w:proofErr w:type="spellEnd"/>
      <w:r w:rsidRPr="00A54564">
        <w:rPr>
          <w:rFonts w:asciiTheme="minorHAnsi" w:eastAsiaTheme="minorHAnsi" w:hAnsiTheme="minorHAnsi" w:cstheme="minorHAnsi"/>
          <w:sz w:val="16"/>
          <w:szCs w:val="16"/>
        </w:rPr>
        <w:t xml:space="preserve"> za </w:t>
      </w:r>
      <w:proofErr w:type="spellStart"/>
      <w:r w:rsidRPr="00A54564">
        <w:rPr>
          <w:rFonts w:asciiTheme="minorHAnsi" w:eastAsiaTheme="minorHAnsi" w:hAnsiTheme="minorHAnsi" w:cstheme="minorHAnsi"/>
          <w:sz w:val="16"/>
          <w:szCs w:val="16"/>
        </w:rPr>
        <w:t>statistiku</w:t>
      </w:r>
      <w:proofErr w:type="spellEnd"/>
      <w:r w:rsidRPr="00A54564">
        <w:rPr>
          <w:rFonts w:asciiTheme="minorHAnsi" w:eastAsiaTheme="minorHAnsi" w:hAnsiTheme="minorHAnsi" w:cstheme="minorHAnsi"/>
          <w:sz w:val="16"/>
          <w:szCs w:val="16"/>
        </w:rPr>
        <w:t xml:space="preserve"> </w:t>
      </w:r>
      <w:proofErr w:type="spellStart"/>
      <w:r w:rsidRPr="00A54564">
        <w:rPr>
          <w:rFonts w:asciiTheme="minorHAnsi" w:eastAsiaTheme="minorHAnsi" w:hAnsiTheme="minorHAnsi" w:cstheme="minorHAnsi"/>
          <w:sz w:val="16"/>
          <w:szCs w:val="16"/>
        </w:rPr>
        <w:t>BiH</w:t>
      </w:r>
      <w:proofErr w:type="spellEnd"/>
      <w:r w:rsidRPr="00A54564">
        <w:rPr>
          <w:rFonts w:asciiTheme="minorHAnsi" w:eastAsiaTheme="minorHAnsi" w:hAnsiTheme="minorHAnsi" w:cstheme="minorHAnsi"/>
          <w:sz w:val="16"/>
          <w:szCs w:val="16"/>
        </w:rPr>
        <w:t xml:space="preserve">, </w:t>
      </w:r>
      <w:proofErr w:type="spellStart"/>
      <w:r w:rsidRPr="00A54564">
        <w:rPr>
          <w:rFonts w:asciiTheme="minorHAnsi" w:eastAsiaTheme="minorHAnsi" w:hAnsiTheme="minorHAnsi" w:cstheme="minorHAnsi"/>
          <w:sz w:val="16"/>
          <w:szCs w:val="16"/>
        </w:rPr>
        <w:t>Javn</w:t>
      </w:r>
      <w:r>
        <w:rPr>
          <w:rFonts w:asciiTheme="minorHAnsi" w:eastAsiaTheme="minorHAnsi" w:hAnsiTheme="minorHAnsi" w:cstheme="minorHAnsi"/>
          <w:sz w:val="16"/>
          <w:szCs w:val="16"/>
        </w:rPr>
        <w:t>o</w:t>
      </w:r>
      <w:proofErr w:type="spellEnd"/>
      <w:r w:rsidRPr="00A54564">
        <w:rPr>
          <w:rFonts w:asciiTheme="minorHAnsi" w:eastAsiaTheme="minorHAnsi" w:hAnsiTheme="minorHAnsi" w:cstheme="minorHAnsi"/>
          <w:sz w:val="16"/>
          <w:szCs w:val="16"/>
        </w:rPr>
        <w:t xml:space="preserve"> </w:t>
      </w:r>
      <w:proofErr w:type="spellStart"/>
      <w:r>
        <w:rPr>
          <w:rFonts w:asciiTheme="minorHAnsi" w:eastAsiaTheme="minorHAnsi" w:hAnsiTheme="minorHAnsi" w:cstheme="minorHAnsi"/>
          <w:sz w:val="16"/>
          <w:szCs w:val="16"/>
        </w:rPr>
        <w:t>vodosnabdijevanje</w:t>
      </w:r>
      <w:proofErr w:type="spellEnd"/>
      <w:r>
        <w:rPr>
          <w:rFonts w:asciiTheme="minorHAnsi" w:eastAsiaTheme="minorHAnsi" w:hAnsiTheme="minorHAnsi" w:cstheme="minorHAnsi"/>
          <w:sz w:val="16"/>
          <w:szCs w:val="16"/>
        </w:rPr>
        <w:t xml:space="preserve"> </w:t>
      </w:r>
      <w:r w:rsidRPr="00A54564">
        <w:rPr>
          <w:rFonts w:asciiTheme="minorHAnsi" w:eastAsiaTheme="minorHAnsi" w:hAnsiTheme="minorHAnsi" w:cstheme="minorHAnsi"/>
          <w:sz w:val="16"/>
          <w:szCs w:val="16"/>
        </w:rPr>
        <w:t xml:space="preserve">2015-2019, Pet </w:t>
      </w:r>
      <w:proofErr w:type="spellStart"/>
      <w:r w:rsidRPr="00A54564">
        <w:rPr>
          <w:rFonts w:asciiTheme="minorHAnsi" w:eastAsiaTheme="minorHAnsi" w:hAnsiTheme="minorHAnsi" w:cstheme="minorHAnsi"/>
          <w:sz w:val="16"/>
          <w:szCs w:val="16"/>
        </w:rPr>
        <w:t>zasebnih</w:t>
      </w:r>
      <w:proofErr w:type="spellEnd"/>
      <w:r w:rsidRPr="00A54564">
        <w:rPr>
          <w:rFonts w:asciiTheme="minorHAnsi" w:eastAsiaTheme="minorHAnsi" w:hAnsiTheme="minorHAnsi" w:cstheme="minorHAnsi"/>
          <w:sz w:val="16"/>
          <w:szCs w:val="16"/>
        </w:rPr>
        <w:t xml:space="preserve"> </w:t>
      </w:r>
      <w:proofErr w:type="spellStart"/>
      <w:r w:rsidRPr="00A54564">
        <w:rPr>
          <w:rFonts w:asciiTheme="minorHAnsi" w:eastAsiaTheme="minorHAnsi" w:hAnsiTheme="minorHAnsi" w:cstheme="minorHAnsi"/>
          <w:sz w:val="16"/>
          <w:szCs w:val="16"/>
        </w:rPr>
        <w:t>izvještaja</w:t>
      </w:r>
      <w:proofErr w:type="spellEnd"/>
      <w:r w:rsidRPr="00A54564">
        <w:rPr>
          <w:rFonts w:asciiTheme="minorHAnsi" w:eastAsiaTheme="minorHAnsi" w:hAnsiTheme="minorHAnsi" w:cstheme="minorHAnsi"/>
          <w:sz w:val="16"/>
          <w:szCs w:val="16"/>
        </w:rPr>
        <w:t xml:space="preserve"> </w:t>
      </w:r>
      <w:proofErr w:type="spellStart"/>
      <w:r w:rsidRPr="00A54564">
        <w:rPr>
          <w:rFonts w:asciiTheme="minorHAnsi" w:eastAsiaTheme="minorHAnsi" w:hAnsiTheme="minorHAnsi" w:cstheme="minorHAnsi"/>
          <w:sz w:val="16"/>
          <w:szCs w:val="16"/>
        </w:rPr>
        <w:t>objavljenih</w:t>
      </w:r>
      <w:proofErr w:type="spellEnd"/>
      <w:r w:rsidRPr="00A54564">
        <w:rPr>
          <w:rFonts w:asciiTheme="minorHAnsi" w:eastAsiaTheme="minorHAnsi" w:hAnsiTheme="minorHAnsi" w:cstheme="minorHAnsi"/>
          <w:sz w:val="16"/>
          <w:szCs w:val="16"/>
        </w:rPr>
        <w:t xml:space="preserve"> u </w:t>
      </w:r>
      <w:proofErr w:type="spellStart"/>
      <w:r>
        <w:rPr>
          <w:rFonts w:asciiTheme="minorHAnsi" w:eastAsiaTheme="minorHAnsi" w:hAnsiTheme="minorHAnsi" w:cstheme="minorHAnsi"/>
          <w:sz w:val="16"/>
          <w:szCs w:val="16"/>
        </w:rPr>
        <w:t>oktobru</w:t>
      </w:r>
      <w:proofErr w:type="spellEnd"/>
      <w:r w:rsidRPr="00A54564">
        <w:rPr>
          <w:rFonts w:asciiTheme="minorHAnsi" w:eastAsiaTheme="minorHAnsi" w:hAnsiTheme="minorHAnsi" w:cstheme="minorHAnsi"/>
          <w:sz w:val="16"/>
          <w:szCs w:val="16"/>
        </w:rPr>
        <w:t xml:space="preserve"> 2016 - 2020.</w:t>
      </w:r>
    </w:p>
  </w:footnote>
  <w:footnote w:id="10">
    <w:p w14:paraId="01699B57" w14:textId="4FADF9AC" w:rsidR="00C66BE9" w:rsidRPr="00362359" w:rsidRDefault="00C66BE9" w:rsidP="00D91E1E">
      <w:pPr>
        <w:pStyle w:val="FootnoteTextCharChar2CharChar1"/>
        <w:spacing w:before="0"/>
        <w:rPr>
          <w:rFonts w:asciiTheme="minorHAnsi" w:hAnsiTheme="minorHAnsi" w:cstheme="minorHAnsi"/>
          <w:szCs w:val="16"/>
        </w:rPr>
      </w:pPr>
      <w:r w:rsidRPr="00362359">
        <w:rPr>
          <w:rStyle w:val="FootnoteReference"/>
          <w:rFonts w:asciiTheme="minorHAnsi" w:hAnsiTheme="minorHAnsi" w:cstheme="minorHAnsi"/>
          <w:szCs w:val="16"/>
        </w:rPr>
        <w:footnoteRef/>
      </w:r>
      <w:r w:rsidRPr="00362359">
        <w:rPr>
          <w:rFonts w:asciiTheme="minorHAnsi" w:hAnsiTheme="minorHAnsi" w:cstheme="minorHAnsi"/>
          <w:szCs w:val="16"/>
        </w:rPr>
        <w:t xml:space="preserve"> </w:t>
      </w:r>
      <w:proofErr w:type="spellStart"/>
      <w:r w:rsidRPr="00A54564">
        <w:rPr>
          <w:rFonts w:asciiTheme="minorHAnsi" w:hAnsiTheme="minorHAnsi" w:cstheme="minorHAnsi"/>
          <w:szCs w:val="16"/>
        </w:rPr>
        <w:t>Institucije</w:t>
      </w:r>
      <w:proofErr w:type="spellEnd"/>
      <w:r w:rsidRPr="00A54564">
        <w:rPr>
          <w:rFonts w:asciiTheme="minorHAnsi" w:hAnsiTheme="minorHAnsi" w:cstheme="minorHAnsi"/>
          <w:szCs w:val="16"/>
        </w:rPr>
        <w:t xml:space="preserve"> </w:t>
      </w:r>
      <w:proofErr w:type="spellStart"/>
      <w:r w:rsidRPr="00A54564">
        <w:rPr>
          <w:rFonts w:asciiTheme="minorHAnsi" w:hAnsiTheme="minorHAnsi" w:cstheme="minorHAnsi"/>
          <w:szCs w:val="16"/>
        </w:rPr>
        <w:t>Brčko</w:t>
      </w:r>
      <w:proofErr w:type="spellEnd"/>
      <w:r w:rsidRPr="00A54564">
        <w:rPr>
          <w:rFonts w:asciiTheme="minorHAnsi" w:hAnsiTheme="minorHAnsi" w:cstheme="minorHAnsi"/>
          <w:szCs w:val="16"/>
        </w:rPr>
        <w:t xml:space="preserve"> </w:t>
      </w:r>
      <w:proofErr w:type="spellStart"/>
      <w:r w:rsidRPr="00A54564">
        <w:rPr>
          <w:rFonts w:asciiTheme="minorHAnsi" w:hAnsiTheme="minorHAnsi" w:cstheme="minorHAnsi"/>
          <w:szCs w:val="16"/>
        </w:rPr>
        <w:t>Distrikta</w:t>
      </w:r>
      <w:proofErr w:type="spellEnd"/>
      <w:r w:rsidRPr="00A54564">
        <w:rPr>
          <w:rFonts w:asciiTheme="minorHAnsi" w:hAnsiTheme="minorHAnsi" w:cstheme="minorHAnsi"/>
          <w:szCs w:val="16"/>
        </w:rPr>
        <w:t xml:space="preserve"> </w:t>
      </w:r>
      <w:proofErr w:type="spellStart"/>
      <w:r w:rsidRPr="00A54564">
        <w:rPr>
          <w:rFonts w:asciiTheme="minorHAnsi" w:hAnsiTheme="minorHAnsi" w:cstheme="minorHAnsi"/>
          <w:szCs w:val="16"/>
        </w:rPr>
        <w:t>dostavljaju</w:t>
      </w:r>
      <w:proofErr w:type="spellEnd"/>
      <w:r w:rsidRPr="00A54564">
        <w:rPr>
          <w:rFonts w:asciiTheme="minorHAnsi" w:hAnsiTheme="minorHAnsi" w:cstheme="minorHAnsi"/>
          <w:szCs w:val="16"/>
        </w:rPr>
        <w:t xml:space="preserve"> </w:t>
      </w:r>
      <w:proofErr w:type="spellStart"/>
      <w:r w:rsidRPr="00A54564">
        <w:rPr>
          <w:rFonts w:asciiTheme="minorHAnsi" w:hAnsiTheme="minorHAnsi" w:cstheme="minorHAnsi"/>
          <w:szCs w:val="16"/>
        </w:rPr>
        <w:t>izvještaje</w:t>
      </w:r>
      <w:proofErr w:type="spellEnd"/>
      <w:r w:rsidRPr="00A54564">
        <w:rPr>
          <w:rFonts w:asciiTheme="minorHAnsi" w:hAnsiTheme="minorHAnsi" w:cstheme="minorHAnsi"/>
          <w:szCs w:val="16"/>
        </w:rPr>
        <w:t xml:space="preserve"> o </w:t>
      </w:r>
      <w:proofErr w:type="spellStart"/>
      <w:r w:rsidRPr="00A54564">
        <w:rPr>
          <w:rFonts w:asciiTheme="minorHAnsi" w:hAnsiTheme="minorHAnsi" w:cstheme="minorHAnsi"/>
          <w:szCs w:val="16"/>
        </w:rPr>
        <w:t>vodo</w:t>
      </w:r>
      <w:r>
        <w:rPr>
          <w:rFonts w:asciiTheme="minorHAnsi" w:hAnsiTheme="minorHAnsi" w:cstheme="minorHAnsi"/>
          <w:szCs w:val="16"/>
        </w:rPr>
        <w:t>snabdijevanju</w:t>
      </w:r>
      <w:proofErr w:type="spellEnd"/>
      <w:r w:rsidRPr="00A54564">
        <w:rPr>
          <w:rFonts w:asciiTheme="minorHAnsi" w:hAnsiTheme="minorHAnsi" w:cstheme="minorHAnsi"/>
          <w:szCs w:val="16"/>
        </w:rPr>
        <w:t xml:space="preserve"> </w:t>
      </w:r>
      <w:proofErr w:type="spellStart"/>
      <w:r>
        <w:rPr>
          <w:rFonts w:asciiTheme="minorHAnsi" w:hAnsiTheme="minorHAnsi" w:cstheme="minorHAnsi"/>
          <w:szCs w:val="16"/>
        </w:rPr>
        <w:t>i</w:t>
      </w:r>
      <w:proofErr w:type="spellEnd"/>
      <w:r>
        <w:rPr>
          <w:rFonts w:asciiTheme="minorHAnsi" w:hAnsiTheme="minorHAnsi" w:cstheme="minorHAnsi"/>
          <w:szCs w:val="16"/>
        </w:rPr>
        <w:t xml:space="preserve"> </w:t>
      </w:r>
      <w:proofErr w:type="spellStart"/>
      <w:r>
        <w:rPr>
          <w:rFonts w:asciiTheme="minorHAnsi" w:hAnsiTheme="minorHAnsi" w:cstheme="minorHAnsi"/>
          <w:szCs w:val="16"/>
        </w:rPr>
        <w:t>upravljanj</w:t>
      </w:r>
      <w:r w:rsidRPr="00A54564">
        <w:rPr>
          <w:rFonts w:asciiTheme="minorHAnsi" w:hAnsiTheme="minorHAnsi" w:cstheme="minorHAnsi"/>
          <w:szCs w:val="16"/>
        </w:rPr>
        <w:t>u</w:t>
      </w:r>
      <w:proofErr w:type="spellEnd"/>
      <w:r w:rsidRPr="00A54564">
        <w:rPr>
          <w:rFonts w:asciiTheme="minorHAnsi" w:hAnsiTheme="minorHAnsi" w:cstheme="minorHAnsi"/>
          <w:szCs w:val="16"/>
        </w:rPr>
        <w:t xml:space="preserve"> </w:t>
      </w:r>
      <w:proofErr w:type="spellStart"/>
      <w:r w:rsidRPr="00A54564">
        <w:rPr>
          <w:rFonts w:asciiTheme="minorHAnsi" w:hAnsiTheme="minorHAnsi" w:cstheme="minorHAnsi"/>
          <w:szCs w:val="16"/>
        </w:rPr>
        <w:t>otpadnim</w:t>
      </w:r>
      <w:proofErr w:type="spellEnd"/>
      <w:r w:rsidRPr="00A54564">
        <w:rPr>
          <w:rFonts w:asciiTheme="minorHAnsi" w:hAnsiTheme="minorHAnsi" w:cstheme="minorHAnsi"/>
          <w:szCs w:val="16"/>
        </w:rPr>
        <w:t xml:space="preserve"> </w:t>
      </w:r>
      <w:proofErr w:type="spellStart"/>
      <w:r w:rsidRPr="00A54564">
        <w:rPr>
          <w:rFonts w:asciiTheme="minorHAnsi" w:hAnsiTheme="minorHAnsi" w:cstheme="minorHAnsi"/>
          <w:szCs w:val="16"/>
        </w:rPr>
        <w:t>vodama</w:t>
      </w:r>
      <w:proofErr w:type="spellEnd"/>
      <w:r w:rsidRPr="00A54564">
        <w:rPr>
          <w:rFonts w:asciiTheme="minorHAnsi" w:hAnsiTheme="minorHAnsi" w:cstheme="minorHAnsi"/>
          <w:szCs w:val="16"/>
        </w:rPr>
        <w:t xml:space="preserve"> </w:t>
      </w:r>
      <w:proofErr w:type="spellStart"/>
      <w:r w:rsidRPr="00A54564">
        <w:rPr>
          <w:rFonts w:asciiTheme="minorHAnsi" w:hAnsiTheme="minorHAnsi" w:cstheme="minorHAnsi"/>
          <w:szCs w:val="16"/>
        </w:rPr>
        <w:t>Agenciji</w:t>
      </w:r>
      <w:proofErr w:type="spellEnd"/>
      <w:r w:rsidRPr="00A54564">
        <w:rPr>
          <w:rFonts w:asciiTheme="minorHAnsi" w:hAnsiTheme="minorHAnsi" w:cstheme="minorHAnsi"/>
          <w:szCs w:val="16"/>
        </w:rPr>
        <w:t xml:space="preserve"> za </w:t>
      </w:r>
      <w:proofErr w:type="spellStart"/>
      <w:r w:rsidRPr="00A54564">
        <w:rPr>
          <w:rFonts w:asciiTheme="minorHAnsi" w:hAnsiTheme="minorHAnsi" w:cstheme="minorHAnsi"/>
          <w:szCs w:val="16"/>
        </w:rPr>
        <w:t>statistiku</w:t>
      </w:r>
      <w:proofErr w:type="spellEnd"/>
      <w:r w:rsidRPr="00A54564">
        <w:rPr>
          <w:rFonts w:asciiTheme="minorHAnsi" w:hAnsiTheme="minorHAnsi" w:cstheme="minorHAnsi"/>
          <w:szCs w:val="16"/>
        </w:rPr>
        <w:t xml:space="preserve"> </w:t>
      </w:r>
      <w:proofErr w:type="spellStart"/>
      <w:r w:rsidRPr="00A54564">
        <w:rPr>
          <w:rFonts w:asciiTheme="minorHAnsi" w:hAnsiTheme="minorHAnsi" w:cstheme="minorHAnsi"/>
          <w:szCs w:val="16"/>
        </w:rPr>
        <w:t>BiH</w:t>
      </w:r>
      <w:proofErr w:type="spellEnd"/>
      <w:r w:rsidRPr="00A54564">
        <w:rPr>
          <w:rFonts w:asciiTheme="minorHAnsi" w:hAnsiTheme="minorHAnsi" w:cstheme="minorHAnsi"/>
          <w:szCs w:val="16"/>
        </w:rPr>
        <w:t xml:space="preserve">. </w:t>
      </w:r>
      <w:proofErr w:type="spellStart"/>
      <w:r w:rsidRPr="00A54564">
        <w:rPr>
          <w:rFonts w:asciiTheme="minorHAnsi" w:hAnsiTheme="minorHAnsi" w:cstheme="minorHAnsi"/>
          <w:szCs w:val="16"/>
        </w:rPr>
        <w:t>Međutim</w:t>
      </w:r>
      <w:proofErr w:type="spellEnd"/>
      <w:r w:rsidRPr="00A54564">
        <w:rPr>
          <w:rFonts w:asciiTheme="minorHAnsi" w:hAnsiTheme="minorHAnsi" w:cstheme="minorHAnsi"/>
          <w:szCs w:val="16"/>
        </w:rPr>
        <w:t xml:space="preserve">, </w:t>
      </w:r>
      <w:proofErr w:type="spellStart"/>
      <w:r w:rsidRPr="00A54564">
        <w:rPr>
          <w:rFonts w:asciiTheme="minorHAnsi" w:hAnsiTheme="minorHAnsi" w:cstheme="minorHAnsi"/>
          <w:szCs w:val="16"/>
        </w:rPr>
        <w:t>ovi</w:t>
      </w:r>
      <w:proofErr w:type="spellEnd"/>
      <w:r w:rsidRPr="00A54564">
        <w:rPr>
          <w:rFonts w:asciiTheme="minorHAnsi" w:hAnsiTheme="minorHAnsi" w:cstheme="minorHAnsi"/>
          <w:szCs w:val="16"/>
        </w:rPr>
        <w:t xml:space="preserve"> </w:t>
      </w:r>
      <w:proofErr w:type="spellStart"/>
      <w:r w:rsidRPr="00A54564">
        <w:rPr>
          <w:rFonts w:asciiTheme="minorHAnsi" w:hAnsiTheme="minorHAnsi" w:cstheme="minorHAnsi"/>
          <w:szCs w:val="16"/>
        </w:rPr>
        <w:t>podaci</w:t>
      </w:r>
      <w:proofErr w:type="spellEnd"/>
      <w:r w:rsidRPr="00A54564">
        <w:rPr>
          <w:rFonts w:asciiTheme="minorHAnsi" w:hAnsiTheme="minorHAnsi" w:cstheme="minorHAnsi"/>
          <w:szCs w:val="16"/>
        </w:rPr>
        <w:t xml:space="preserve"> za </w:t>
      </w:r>
      <w:proofErr w:type="spellStart"/>
      <w:r w:rsidRPr="00A54564">
        <w:rPr>
          <w:rFonts w:asciiTheme="minorHAnsi" w:hAnsiTheme="minorHAnsi" w:cstheme="minorHAnsi"/>
          <w:szCs w:val="16"/>
        </w:rPr>
        <w:t>Distrikt</w:t>
      </w:r>
      <w:proofErr w:type="spellEnd"/>
      <w:r w:rsidRPr="00A54564">
        <w:rPr>
          <w:rFonts w:asciiTheme="minorHAnsi" w:hAnsiTheme="minorHAnsi" w:cstheme="minorHAnsi"/>
          <w:szCs w:val="16"/>
        </w:rPr>
        <w:t xml:space="preserve"> </w:t>
      </w:r>
      <w:proofErr w:type="spellStart"/>
      <w:r w:rsidRPr="00A54564">
        <w:rPr>
          <w:rFonts w:asciiTheme="minorHAnsi" w:hAnsiTheme="minorHAnsi" w:cstheme="minorHAnsi"/>
          <w:szCs w:val="16"/>
        </w:rPr>
        <w:t>Brčko</w:t>
      </w:r>
      <w:proofErr w:type="spellEnd"/>
      <w:r w:rsidRPr="00A54564">
        <w:rPr>
          <w:rFonts w:asciiTheme="minorHAnsi" w:hAnsiTheme="minorHAnsi" w:cstheme="minorHAnsi"/>
          <w:szCs w:val="16"/>
        </w:rPr>
        <w:t xml:space="preserve"> </w:t>
      </w:r>
      <w:proofErr w:type="spellStart"/>
      <w:r w:rsidRPr="00A54564">
        <w:rPr>
          <w:rFonts w:asciiTheme="minorHAnsi" w:hAnsiTheme="minorHAnsi" w:cstheme="minorHAnsi"/>
          <w:szCs w:val="16"/>
        </w:rPr>
        <w:t>nisu</w:t>
      </w:r>
      <w:proofErr w:type="spellEnd"/>
      <w:r w:rsidRPr="00A54564">
        <w:rPr>
          <w:rFonts w:asciiTheme="minorHAnsi" w:hAnsiTheme="minorHAnsi" w:cstheme="minorHAnsi"/>
          <w:szCs w:val="16"/>
        </w:rPr>
        <w:t xml:space="preserve"> </w:t>
      </w:r>
      <w:proofErr w:type="spellStart"/>
      <w:r w:rsidRPr="00A54564">
        <w:rPr>
          <w:rFonts w:asciiTheme="minorHAnsi" w:hAnsiTheme="minorHAnsi" w:cstheme="minorHAnsi"/>
          <w:szCs w:val="16"/>
        </w:rPr>
        <w:t>zasebno</w:t>
      </w:r>
      <w:proofErr w:type="spellEnd"/>
      <w:r w:rsidRPr="00A54564">
        <w:rPr>
          <w:rFonts w:asciiTheme="minorHAnsi" w:hAnsiTheme="minorHAnsi" w:cstheme="minorHAnsi"/>
          <w:szCs w:val="16"/>
        </w:rPr>
        <w:t xml:space="preserve"> </w:t>
      </w:r>
      <w:proofErr w:type="spellStart"/>
      <w:r w:rsidRPr="00A54564">
        <w:rPr>
          <w:rFonts w:asciiTheme="minorHAnsi" w:hAnsiTheme="minorHAnsi" w:cstheme="minorHAnsi"/>
          <w:szCs w:val="16"/>
        </w:rPr>
        <w:t>prijavljeni</w:t>
      </w:r>
      <w:proofErr w:type="spellEnd"/>
      <w:r w:rsidRPr="00A54564">
        <w:rPr>
          <w:rFonts w:asciiTheme="minorHAnsi" w:hAnsiTheme="minorHAnsi" w:cstheme="minorHAnsi"/>
          <w:szCs w:val="16"/>
        </w:rPr>
        <w:t xml:space="preserve">, a </w:t>
      </w:r>
      <w:proofErr w:type="spellStart"/>
      <w:r>
        <w:rPr>
          <w:rFonts w:asciiTheme="minorHAnsi" w:hAnsiTheme="minorHAnsi" w:cstheme="minorHAnsi"/>
          <w:szCs w:val="16"/>
        </w:rPr>
        <w:t>kalkulacija</w:t>
      </w:r>
      <w:proofErr w:type="spellEnd"/>
      <w:r>
        <w:rPr>
          <w:rFonts w:asciiTheme="minorHAnsi" w:hAnsiTheme="minorHAnsi" w:cstheme="minorHAnsi"/>
          <w:szCs w:val="16"/>
        </w:rPr>
        <w:t xml:space="preserve"> po</w:t>
      </w:r>
      <w:r w:rsidRPr="00A54564">
        <w:rPr>
          <w:rFonts w:asciiTheme="minorHAnsi" w:hAnsiTheme="minorHAnsi" w:cstheme="minorHAnsi"/>
          <w:szCs w:val="16"/>
        </w:rPr>
        <w:t xml:space="preserve"> </w:t>
      </w:r>
      <w:proofErr w:type="spellStart"/>
      <w:r w:rsidRPr="00A54564">
        <w:rPr>
          <w:rFonts w:asciiTheme="minorHAnsi" w:hAnsiTheme="minorHAnsi" w:cstheme="minorHAnsi"/>
          <w:szCs w:val="16"/>
        </w:rPr>
        <w:t>principu</w:t>
      </w:r>
      <w:proofErr w:type="spellEnd"/>
      <w:r w:rsidRPr="00A54564">
        <w:rPr>
          <w:rFonts w:asciiTheme="minorHAnsi" w:hAnsiTheme="minorHAnsi" w:cstheme="minorHAnsi"/>
          <w:szCs w:val="16"/>
        </w:rPr>
        <w:t xml:space="preserve"> BD = </w:t>
      </w:r>
      <w:proofErr w:type="spellStart"/>
      <w:r w:rsidRPr="00A54564">
        <w:rPr>
          <w:rFonts w:asciiTheme="minorHAnsi" w:hAnsiTheme="minorHAnsi" w:cstheme="minorHAnsi"/>
          <w:szCs w:val="16"/>
        </w:rPr>
        <w:t>BiH</w:t>
      </w:r>
      <w:proofErr w:type="spellEnd"/>
      <w:r w:rsidRPr="00A54564">
        <w:rPr>
          <w:rFonts w:asciiTheme="minorHAnsi" w:hAnsiTheme="minorHAnsi" w:cstheme="minorHAnsi"/>
          <w:szCs w:val="16"/>
        </w:rPr>
        <w:t xml:space="preserve"> - RS-FBiH ne </w:t>
      </w:r>
      <w:proofErr w:type="spellStart"/>
      <w:r w:rsidRPr="00A54564">
        <w:rPr>
          <w:rFonts w:asciiTheme="minorHAnsi" w:hAnsiTheme="minorHAnsi" w:cstheme="minorHAnsi"/>
          <w:szCs w:val="16"/>
        </w:rPr>
        <w:t>daje</w:t>
      </w:r>
      <w:proofErr w:type="spellEnd"/>
      <w:r w:rsidRPr="00A54564">
        <w:rPr>
          <w:rFonts w:asciiTheme="minorHAnsi" w:hAnsiTheme="minorHAnsi" w:cstheme="minorHAnsi"/>
          <w:szCs w:val="16"/>
        </w:rPr>
        <w:t xml:space="preserve"> </w:t>
      </w:r>
      <w:proofErr w:type="spellStart"/>
      <w:r w:rsidRPr="00A54564">
        <w:rPr>
          <w:rFonts w:asciiTheme="minorHAnsi" w:hAnsiTheme="minorHAnsi" w:cstheme="minorHAnsi"/>
          <w:szCs w:val="16"/>
        </w:rPr>
        <w:t>podatke</w:t>
      </w:r>
      <w:proofErr w:type="spellEnd"/>
      <w:r w:rsidRPr="00A54564">
        <w:rPr>
          <w:rFonts w:asciiTheme="minorHAnsi" w:hAnsiTheme="minorHAnsi" w:cstheme="minorHAnsi"/>
          <w:szCs w:val="16"/>
        </w:rPr>
        <w:t xml:space="preserve"> koji </w:t>
      </w:r>
      <w:proofErr w:type="spellStart"/>
      <w:r w:rsidRPr="00A54564">
        <w:rPr>
          <w:rFonts w:asciiTheme="minorHAnsi" w:hAnsiTheme="minorHAnsi" w:cstheme="minorHAnsi"/>
          <w:szCs w:val="16"/>
        </w:rPr>
        <w:t>su</w:t>
      </w:r>
      <w:proofErr w:type="spellEnd"/>
      <w:r w:rsidRPr="00A54564">
        <w:rPr>
          <w:rFonts w:asciiTheme="minorHAnsi" w:hAnsiTheme="minorHAnsi" w:cstheme="minorHAnsi"/>
          <w:szCs w:val="16"/>
        </w:rPr>
        <w:t xml:space="preserve"> </w:t>
      </w:r>
      <w:proofErr w:type="spellStart"/>
      <w:r w:rsidRPr="00A54564">
        <w:rPr>
          <w:rFonts w:asciiTheme="minorHAnsi" w:hAnsiTheme="minorHAnsi" w:cstheme="minorHAnsi"/>
          <w:szCs w:val="16"/>
        </w:rPr>
        <w:t>pouzdani</w:t>
      </w:r>
      <w:proofErr w:type="spellEnd"/>
      <w:r w:rsidRPr="00A54564">
        <w:rPr>
          <w:rFonts w:asciiTheme="minorHAnsi" w:hAnsiTheme="minorHAnsi" w:cstheme="minorHAnsi"/>
          <w:szCs w:val="16"/>
        </w:rPr>
        <w:t xml:space="preserve">, </w:t>
      </w:r>
      <w:proofErr w:type="spellStart"/>
      <w:r w:rsidRPr="00A54564">
        <w:rPr>
          <w:rFonts w:asciiTheme="minorHAnsi" w:hAnsiTheme="minorHAnsi" w:cstheme="minorHAnsi"/>
          <w:szCs w:val="16"/>
        </w:rPr>
        <w:t>stabilni</w:t>
      </w:r>
      <w:proofErr w:type="spellEnd"/>
      <w:r w:rsidRPr="00A54564">
        <w:rPr>
          <w:rFonts w:asciiTheme="minorHAnsi" w:hAnsiTheme="minorHAnsi" w:cstheme="minorHAnsi"/>
          <w:szCs w:val="16"/>
        </w:rPr>
        <w:t xml:space="preserve"> </w:t>
      </w:r>
      <w:proofErr w:type="spellStart"/>
      <w:r w:rsidRPr="00A54564">
        <w:rPr>
          <w:rFonts w:asciiTheme="minorHAnsi" w:hAnsiTheme="minorHAnsi" w:cstheme="minorHAnsi"/>
          <w:szCs w:val="16"/>
        </w:rPr>
        <w:t>i</w:t>
      </w:r>
      <w:proofErr w:type="spellEnd"/>
      <w:r w:rsidRPr="00A54564">
        <w:rPr>
          <w:rFonts w:asciiTheme="minorHAnsi" w:hAnsiTheme="minorHAnsi" w:cstheme="minorHAnsi"/>
          <w:szCs w:val="16"/>
        </w:rPr>
        <w:t xml:space="preserve"> </w:t>
      </w:r>
      <w:proofErr w:type="spellStart"/>
      <w:r w:rsidRPr="00A54564">
        <w:rPr>
          <w:rFonts w:asciiTheme="minorHAnsi" w:hAnsiTheme="minorHAnsi" w:cstheme="minorHAnsi"/>
          <w:szCs w:val="16"/>
        </w:rPr>
        <w:t>referentni</w:t>
      </w:r>
      <w:proofErr w:type="spellEnd"/>
      <w:r w:rsidRPr="00A54564">
        <w:rPr>
          <w:rFonts w:asciiTheme="minorHAnsi" w:hAnsiTheme="minorHAnsi" w:cstheme="minorHAnsi"/>
          <w:szCs w:val="16"/>
        </w:rPr>
        <w:t>.</w:t>
      </w:r>
    </w:p>
  </w:footnote>
  <w:footnote w:id="11">
    <w:p w14:paraId="0AB25442" w14:textId="2C9D18F0" w:rsidR="00C66BE9" w:rsidRPr="007F424B" w:rsidRDefault="00C66BE9">
      <w:pPr>
        <w:pStyle w:val="FootnoteText"/>
        <w:rPr>
          <w:b/>
          <w:bCs/>
          <w:lang w:val="hr-HR"/>
        </w:rPr>
      </w:pPr>
      <w:r w:rsidRPr="007F424B">
        <w:rPr>
          <w:rFonts w:asciiTheme="minorHAnsi" w:eastAsiaTheme="minorHAnsi" w:hAnsiTheme="minorHAnsi" w:cstheme="minorHAnsi"/>
          <w:color w:val="1F497D"/>
          <w:sz w:val="16"/>
          <w:szCs w:val="16"/>
          <w:vertAlign w:val="superscript"/>
          <w:lang w:eastAsia="en-US"/>
        </w:rPr>
        <w:footnoteRef/>
      </w:r>
      <w:r w:rsidRPr="007F424B">
        <w:rPr>
          <w:rFonts w:asciiTheme="minorHAnsi" w:eastAsiaTheme="minorHAnsi" w:hAnsiTheme="minorHAnsi" w:cstheme="minorHAnsi"/>
          <w:sz w:val="16"/>
          <w:szCs w:val="16"/>
          <w:lang w:eastAsia="en-US"/>
        </w:rPr>
        <w:t xml:space="preserve"> </w:t>
      </w:r>
      <w:proofErr w:type="spellStart"/>
      <w:r>
        <w:rPr>
          <w:rFonts w:asciiTheme="minorHAnsi" w:eastAsiaTheme="minorHAnsi" w:hAnsiTheme="minorHAnsi" w:cstheme="minorHAnsi"/>
          <w:sz w:val="16"/>
          <w:szCs w:val="16"/>
          <w:lang w:eastAsia="en-US"/>
        </w:rPr>
        <w:t>Federalni</w:t>
      </w:r>
      <w:proofErr w:type="spellEnd"/>
      <w:r>
        <w:rPr>
          <w:rFonts w:asciiTheme="minorHAnsi" w:eastAsiaTheme="minorHAnsi" w:hAnsiTheme="minorHAnsi" w:cstheme="minorHAnsi"/>
          <w:sz w:val="16"/>
          <w:szCs w:val="16"/>
          <w:lang w:eastAsia="en-US"/>
        </w:rPr>
        <w:t xml:space="preserve"> </w:t>
      </w:r>
      <w:proofErr w:type="spellStart"/>
      <w:r>
        <w:rPr>
          <w:rFonts w:asciiTheme="minorHAnsi" w:eastAsiaTheme="minorHAnsi" w:hAnsiTheme="minorHAnsi" w:cstheme="minorHAnsi"/>
          <w:sz w:val="16"/>
          <w:szCs w:val="16"/>
          <w:lang w:eastAsia="en-US"/>
        </w:rPr>
        <w:t>z</w:t>
      </w:r>
      <w:r w:rsidRPr="00A54564">
        <w:rPr>
          <w:rFonts w:asciiTheme="minorHAnsi" w:eastAsiaTheme="minorHAnsi" w:hAnsiTheme="minorHAnsi" w:cstheme="minorHAnsi"/>
          <w:sz w:val="16"/>
          <w:szCs w:val="16"/>
          <w:lang w:eastAsia="en-US"/>
        </w:rPr>
        <w:t>avod</w:t>
      </w:r>
      <w:proofErr w:type="spellEnd"/>
      <w:r w:rsidRPr="00A54564">
        <w:rPr>
          <w:rFonts w:asciiTheme="minorHAnsi" w:eastAsiaTheme="minorHAnsi" w:hAnsiTheme="minorHAnsi" w:cstheme="minorHAnsi"/>
          <w:sz w:val="16"/>
          <w:szCs w:val="16"/>
          <w:lang w:eastAsia="en-US"/>
        </w:rPr>
        <w:t xml:space="preserve"> za </w:t>
      </w:r>
      <w:proofErr w:type="spellStart"/>
      <w:r w:rsidRPr="00A54564">
        <w:rPr>
          <w:rFonts w:asciiTheme="minorHAnsi" w:eastAsiaTheme="minorHAnsi" w:hAnsiTheme="minorHAnsi" w:cstheme="minorHAnsi"/>
          <w:sz w:val="16"/>
          <w:szCs w:val="16"/>
          <w:lang w:eastAsia="en-US"/>
        </w:rPr>
        <w:t>statistiku</w:t>
      </w:r>
      <w:proofErr w:type="spellEnd"/>
      <w:r w:rsidRPr="00A54564">
        <w:rPr>
          <w:rFonts w:asciiTheme="minorHAnsi" w:eastAsiaTheme="minorHAnsi" w:hAnsiTheme="minorHAnsi" w:cstheme="minorHAnsi"/>
          <w:sz w:val="16"/>
          <w:szCs w:val="16"/>
          <w:lang w:eastAsia="en-US"/>
        </w:rPr>
        <w:t xml:space="preserve">, </w:t>
      </w:r>
      <w:proofErr w:type="spellStart"/>
      <w:r w:rsidRPr="00A54564">
        <w:rPr>
          <w:rFonts w:asciiTheme="minorHAnsi" w:eastAsiaTheme="minorHAnsi" w:hAnsiTheme="minorHAnsi" w:cstheme="minorHAnsi"/>
          <w:sz w:val="16"/>
          <w:szCs w:val="16"/>
          <w:lang w:eastAsia="en-US"/>
        </w:rPr>
        <w:t>Statistički</w:t>
      </w:r>
      <w:proofErr w:type="spellEnd"/>
      <w:r w:rsidRPr="00A54564">
        <w:rPr>
          <w:rFonts w:asciiTheme="minorHAnsi" w:eastAsiaTheme="minorHAnsi" w:hAnsiTheme="minorHAnsi" w:cstheme="minorHAnsi"/>
          <w:sz w:val="16"/>
          <w:szCs w:val="16"/>
          <w:lang w:eastAsia="en-US"/>
        </w:rPr>
        <w:t xml:space="preserve"> </w:t>
      </w:r>
      <w:proofErr w:type="spellStart"/>
      <w:r w:rsidRPr="00A54564">
        <w:rPr>
          <w:rFonts w:asciiTheme="minorHAnsi" w:eastAsiaTheme="minorHAnsi" w:hAnsiTheme="minorHAnsi" w:cstheme="minorHAnsi"/>
          <w:sz w:val="16"/>
          <w:szCs w:val="16"/>
          <w:lang w:eastAsia="en-US"/>
        </w:rPr>
        <w:t>godišnjak</w:t>
      </w:r>
      <w:proofErr w:type="spellEnd"/>
      <w:r w:rsidRPr="00A54564">
        <w:rPr>
          <w:rFonts w:asciiTheme="minorHAnsi" w:eastAsiaTheme="minorHAnsi" w:hAnsiTheme="minorHAnsi" w:cstheme="minorHAnsi"/>
          <w:sz w:val="16"/>
          <w:szCs w:val="16"/>
          <w:lang w:eastAsia="en-US"/>
        </w:rPr>
        <w:t xml:space="preserve"> FBiH, 2019</w:t>
      </w:r>
    </w:p>
  </w:footnote>
  <w:footnote w:id="12">
    <w:p w14:paraId="6D30DBA0" w14:textId="37522BE7" w:rsidR="00C66BE9" w:rsidRPr="00E14134" w:rsidRDefault="00C66BE9" w:rsidP="00E14134">
      <w:pPr>
        <w:pStyle w:val="fusnota"/>
        <w:rPr>
          <w:lang w:val="hr-HR"/>
        </w:rPr>
      </w:pPr>
      <w:r w:rsidRPr="00E14134">
        <w:rPr>
          <w:rStyle w:val="FootnoteReference"/>
        </w:rPr>
        <w:footnoteRef/>
      </w:r>
      <w:r w:rsidRPr="00E14134">
        <w:rPr>
          <w:color w:val="1F497D"/>
        </w:rPr>
        <w:t xml:space="preserve"> </w:t>
      </w:r>
      <w:r>
        <w:rPr>
          <w:lang w:val="hr-HR"/>
        </w:rPr>
        <w:t>Federalni z</w:t>
      </w:r>
      <w:r w:rsidRPr="00A54564">
        <w:rPr>
          <w:lang w:val="hr-HR"/>
        </w:rPr>
        <w:t>avod za statistiku, Statistički godišnjak FBiH, 2019</w:t>
      </w:r>
    </w:p>
  </w:footnote>
  <w:footnote w:id="13">
    <w:p w14:paraId="4EA641CC" w14:textId="29EB7ED7" w:rsidR="00C66BE9" w:rsidRPr="00E14134" w:rsidRDefault="00C66BE9" w:rsidP="00E14134">
      <w:pPr>
        <w:pStyle w:val="fusnota"/>
        <w:rPr>
          <w:lang w:val="hr-HR"/>
        </w:rPr>
      </w:pPr>
      <w:r w:rsidRPr="00E14134">
        <w:rPr>
          <w:rStyle w:val="FootnoteReference"/>
        </w:rPr>
        <w:footnoteRef/>
      </w:r>
      <w:r w:rsidRPr="00E14134">
        <w:rPr>
          <w:color w:val="1F497D"/>
        </w:rPr>
        <w:t xml:space="preserve"> </w:t>
      </w:r>
      <w:r w:rsidRPr="00E31F19">
        <w:rPr>
          <w:lang w:val="hr-HR"/>
        </w:rPr>
        <w:t xml:space="preserve">Federalni </w:t>
      </w:r>
      <w:r w:rsidRPr="00E31F19">
        <w:rPr>
          <w:lang w:val="hr-HR"/>
        </w:rPr>
        <w:t>zavod za statistiku</w:t>
      </w:r>
      <w:r w:rsidRPr="00A62BC2">
        <w:t xml:space="preserve">, </w:t>
      </w:r>
      <w:proofErr w:type="spellStart"/>
      <w:r w:rsidRPr="00A62BC2">
        <w:t>Statistički</w:t>
      </w:r>
      <w:proofErr w:type="spellEnd"/>
      <w:r w:rsidRPr="00A62BC2">
        <w:t xml:space="preserve"> </w:t>
      </w:r>
      <w:proofErr w:type="spellStart"/>
      <w:r w:rsidRPr="00A62BC2">
        <w:t>godišnjak</w:t>
      </w:r>
      <w:proofErr w:type="spellEnd"/>
      <w:r w:rsidRPr="00A62BC2">
        <w:t xml:space="preserve"> FBiH, 2012.-2018</w:t>
      </w:r>
    </w:p>
  </w:footnote>
  <w:footnote w:id="14">
    <w:p w14:paraId="26FCF3F5" w14:textId="7DE00538" w:rsidR="00C66BE9" w:rsidRPr="00362359" w:rsidRDefault="00C66BE9" w:rsidP="00362359">
      <w:pPr>
        <w:pStyle w:val="FootnoteText"/>
        <w:rPr>
          <w:lang w:val="hr-HR"/>
        </w:rPr>
      </w:pPr>
      <w:r w:rsidRPr="00362359">
        <w:rPr>
          <w:rFonts w:ascii="Calibri" w:eastAsiaTheme="minorHAnsi" w:hAnsi="Calibri" w:cstheme="minorBidi"/>
          <w:color w:val="446590"/>
          <w:sz w:val="16"/>
          <w:szCs w:val="22"/>
          <w:vertAlign w:val="superscript"/>
          <w:lang w:eastAsia="en-US"/>
        </w:rPr>
        <w:footnoteRef/>
      </w:r>
      <w:r w:rsidRPr="00362359">
        <w:rPr>
          <w:rFonts w:ascii="Calibri" w:eastAsiaTheme="minorHAnsi" w:hAnsi="Calibri" w:cstheme="minorBidi"/>
          <w:sz w:val="16"/>
          <w:szCs w:val="22"/>
          <w:lang w:eastAsia="en-US"/>
        </w:rPr>
        <w:t xml:space="preserve"> </w:t>
      </w:r>
      <w:proofErr w:type="spellStart"/>
      <w:r w:rsidRPr="00A62BC2">
        <w:rPr>
          <w:rFonts w:ascii="Calibri" w:eastAsiaTheme="minorHAnsi" w:hAnsi="Calibri" w:cstheme="minorBidi"/>
          <w:sz w:val="16"/>
          <w:szCs w:val="22"/>
          <w:lang w:eastAsia="en-US"/>
        </w:rPr>
        <w:t>Indeks</w:t>
      </w:r>
      <w:proofErr w:type="spellEnd"/>
      <w:r w:rsidRPr="00A62BC2">
        <w:rPr>
          <w:rFonts w:ascii="Calibri" w:eastAsiaTheme="minorHAnsi" w:hAnsi="Calibri" w:cstheme="minorBidi"/>
          <w:sz w:val="16"/>
          <w:szCs w:val="22"/>
          <w:lang w:eastAsia="en-US"/>
        </w:rPr>
        <w:t xml:space="preserve"> </w:t>
      </w:r>
      <w:proofErr w:type="spellStart"/>
      <w:r>
        <w:rPr>
          <w:rFonts w:ascii="Calibri" w:eastAsiaTheme="minorHAnsi" w:hAnsi="Calibri" w:cstheme="minorBidi"/>
          <w:sz w:val="16"/>
          <w:szCs w:val="22"/>
          <w:lang w:eastAsia="en-US"/>
        </w:rPr>
        <w:t>eksploatacije</w:t>
      </w:r>
      <w:proofErr w:type="spellEnd"/>
      <w:r w:rsidRPr="00A62BC2">
        <w:rPr>
          <w:rFonts w:ascii="Calibri" w:eastAsiaTheme="minorHAnsi" w:hAnsi="Calibri" w:cstheme="minorBidi"/>
          <w:sz w:val="16"/>
          <w:szCs w:val="22"/>
          <w:lang w:eastAsia="en-US"/>
        </w:rPr>
        <w:t xml:space="preserve"> </w:t>
      </w:r>
      <w:proofErr w:type="spellStart"/>
      <w:r w:rsidRPr="00A62BC2">
        <w:rPr>
          <w:rFonts w:ascii="Calibri" w:eastAsiaTheme="minorHAnsi" w:hAnsi="Calibri" w:cstheme="minorBidi"/>
          <w:sz w:val="16"/>
          <w:szCs w:val="22"/>
          <w:lang w:eastAsia="en-US"/>
        </w:rPr>
        <w:t>vode</w:t>
      </w:r>
      <w:proofErr w:type="spellEnd"/>
      <w:r w:rsidRPr="00A62BC2">
        <w:rPr>
          <w:rFonts w:ascii="Calibri" w:eastAsiaTheme="minorHAnsi" w:hAnsi="Calibri" w:cstheme="minorBidi"/>
          <w:sz w:val="16"/>
          <w:szCs w:val="22"/>
          <w:lang w:eastAsia="en-US"/>
        </w:rPr>
        <w:t xml:space="preserve"> </w:t>
      </w:r>
      <w:proofErr w:type="spellStart"/>
      <w:r w:rsidRPr="00A62BC2">
        <w:rPr>
          <w:rFonts w:ascii="Calibri" w:eastAsiaTheme="minorHAnsi" w:hAnsi="Calibri" w:cstheme="minorBidi"/>
          <w:sz w:val="16"/>
          <w:szCs w:val="22"/>
          <w:lang w:eastAsia="en-US"/>
        </w:rPr>
        <w:t>predstavlja</w:t>
      </w:r>
      <w:proofErr w:type="spellEnd"/>
      <w:r w:rsidRPr="00A62BC2">
        <w:rPr>
          <w:rFonts w:ascii="Calibri" w:eastAsiaTheme="minorHAnsi" w:hAnsi="Calibri" w:cstheme="minorBidi"/>
          <w:sz w:val="16"/>
          <w:szCs w:val="22"/>
          <w:lang w:eastAsia="en-US"/>
        </w:rPr>
        <w:t xml:space="preserve"> </w:t>
      </w:r>
      <w:proofErr w:type="spellStart"/>
      <w:r w:rsidRPr="00A62BC2">
        <w:rPr>
          <w:rFonts w:ascii="Calibri" w:eastAsiaTheme="minorHAnsi" w:hAnsi="Calibri" w:cstheme="minorBidi"/>
          <w:sz w:val="16"/>
          <w:szCs w:val="22"/>
          <w:lang w:eastAsia="en-US"/>
        </w:rPr>
        <w:t>p</w:t>
      </w:r>
      <w:r>
        <w:rPr>
          <w:rFonts w:ascii="Calibri" w:eastAsiaTheme="minorHAnsi" w:hAnsi="Calibri" w:cstheme="minorBidi"/>
          <w:sz w:val="16"/>
          <w:szCs w:val="22"/>
          <w:lang w:eastAsia="en-US"/>
        </w:rPr>
        <w:t>rocenat</w:t>
      </w:r>
      <w:proofErr w:type="spellEnd"/>
      <w:r w:rsidRPr="00A62BC2">
        <w:rPr>
          <w:rFonts w:ascii="Calibri" w:eastAsiaTheme="minorHAnsi" w:hAnsi="Calibri" w:cstheme="minorBidi"/>
          <w:sz w:val="16"/>
          <w:szCs w:val="22"/>
          <w:lang w:eastAsia="en-US"/>
        </w:rPr>
        <w:t xml:space="preserve"> </w:t>
      </w:r>
      <w:proofErr w:type="spellStart"/>
      <w:r w:rsidRPr="00A62BC2">
        <w:rPr>
          <w:rFonts w:ascii="Calibri" w:eastAsiaTheme="minorHAnsi" w:hAnsi="Calibri" w:cstheme="minorBidi"/>
          <w:sz w:val="16"/>
          <w:szCs w:val="22"/>
          <w:lang w:eastAsia="en-US"/>
        </w:rPr>
        <w:t>ukupn</w:t>
      </w:r>
      <w:r>
        <w:rPr>
          <w:rFonts w:ascii="Calibri" w:eastAsiaTheme="minorHAnsi" w:hAnsi="Calibri" w:cstheme="minorBidi"/>
          <w:sz w:val="16"/>
          <w:szCs w:val="22"/>
          <w:lang w:eastAsia="en-US"/>
        </w:rPr>
        <w:t>o</w:t>
      </w:r>
      <w:proofErr w:type="spellEnd"/>
      <w:r>
        <w:rPr>
          <w:rFonts w:ascii="Calibri" w:eastAsiaTheme="minorHAnsi" w:hAnsi="Calibri" w:cstheme="minorBidi"/>
          <w:sz w:val="16"/>
          <w:szCs w:val="22"/>
          <w:lang w:eastAsia="en-US"/>
        </w:rPr>
        <w:t xml:space="preserve"> </w:t>
      </w:r>
      <w:proofErr w:type="spellStart"/>
      <w:r w:rsidRPr="00A62BC2">
        <w:rPr>
          <w:rFonts w:ascii="Calibri" w:eastAsiaTheme="minorHAnsi" w:hAnsi="Calibri" w:cstheme="minorBidi"/>
          <w:sz w:val="16"/>
          <w:szCs w:val="22"/>
          <w:lang w:eastAsia="en-US"/>
        </w:rPr>
        <w:t>zahva</w:t>
      </w:r>
      <w:r>
        <w:rPr>
          <w:rFonts w:ascii="Calibri" w:eastAsiaTheme="minorHAnsi" w:hAnsi="Calibri" w:cstheme="minorBidi"/>
          <w:sz w:val="16"/>
          <w:szCs w:val="22"/>
          <w:lang w:eastAsia="en-US"/>
        </w:rPr>
        <w:t>ćene</w:t>
      </w:r>
      <w:proofErr w:type="spellEnd"/>
      <w:r w:rsidRPr="00A62BC2">
        <w:rPr>
          <w:rFonts w:ascii="Calibri" w:eastAsiaTheme="minorHAnsi" w:hAnsi="Calibri" w:cstheme="minorBidi"/>
          <w:sz w:val="16"/>
          <w:szCs w:val="22"/>
          <w:lang w:eastAsia="en-US"/>
        </w:rPr>
        <w:t xml:space="preserve"> </w:t>
      </w:r>
      <w:proofErr w:type="spellStart"/>
      <w:r w:rsidRPr="00A62BC2">
        <w:rPr>
          <w:rFonts w:ascii="Calibri" w:eastAsiaTheme="minorHAnsi" w:hAnsi="Calibri" w:cstheme="minorBidi"/>
          <w:sz w:val="16"/>
          <w:szCs w:val="22"/>
          <w:lang w:eastAsia="en-US"/>
        </w:rPr>
        <w:t>vode</w:t>
      </w:r>
      <w:proofErr w:type="spellEnd"/>
      <w:r w:rsidRPr="00A62BC2">
        <w:rPr>
          <w:rFonts w:ascii="Calibri" w:eastAsiaTheme="minorHAnsi" w:hAnsi="Calibri" w:cstheme="minorBidi"/>
          <w:sz w:val="16"/>
          <w:szCs w:val="22"/>
          <w:lang w:eastAsia="en-US"/>
        </w:rPr>
        <w:t xml:space="preserve"> </w:t>
      </w:r>
      <w:proofErr w:type="spellStart"/>
      <w:r w:rsidRPr="00A62BC2">
        <w:rPr>
          <w:rFonts w:ascii="Calibri" w:eastAsiaTheme="minorHAnsi" w:hAnsi="Calibri" w:cstheme="minorBidi"/>
          <w:sz w:val="16"/>
          <w:szCs w:val="22"/>
          <w:lang w:eastAsia="en-US"/>
        </w:rPr>
        <w:t>iz</w:t>
      </w:r>
      <w:proofErr w:type="spellEnd"/>
      <w:r w:rsidRPr="00A62BC2">
        <w:rPr>
          <w:rFonts w:ascii="Calibri" w:eastAsiaTheme="minorHAnsi" w:hAnsi="Calibri" w:cstheme="minorBidi"/>
          <w:sz w:val="16"/>
          <w:szCs w:val="22"/>
          <w:lang w:eastAsia="en-US"/>
        </w:rPr>
        <w:t xml:space="preserve"> </w:t>
      </w:r>
      <w:proofErr w:type="spellStart"/>
      <w:r w:rsidRPr="00A62BC2">
        <w:rPr>
          <w:rFonts w:ascii="Calibri" w:eastAsiaTheme="minorHAnsi" w:hAnsi="Calibri" w:cstheme="minorBidi"/>
          <w:sz w:val="16"/>
          <w:szCs w:val="22"/>
          <w:lang w:eastAsia="en-US"/>
        </w:rPr>
        <w:t>obnovljivih</w:t>
      </w:r>
      <w:proofErr w:type="spellEnd"/>
      <w:r w:rsidRPr="00A62BC2">
        <w:rPr>
          <w:rFonts w:ascii="Calibri" w:eastAsiaTheme="minorHAnsi" w:hAnsi="Calibri" w:cstheme="minorBidi"/>
          <w:sz w:val="16"/>
          <w:szCs w:val="22"/>
          <w:lang w:eastAsia="en-US"/>
        </w:rPr>
        <w:t xml:space="preserve"> </w:t>
      </w:r>
      <w:proofErr w:type="spellStart"/>
      <w:r>
        <w:rPr>
          <w:rFonts w:ascii="Calibri" w:eastAsiaTheme="minorHAnsi" w:hAnsi="Calibri" w:cstheme="minorBidi"/>
          <w:sz w:val="16"/>
          <w:szCs w:val="22"/>
          <w:lang w:eastAsia="en-US"/>
        </w:rPr>
        <w:t>slatkovodnih</w:t>
      </w:r>
      <w:proofErr w:type="spellEnd"/>
      <w:r>
        <w:rPr>
          <w:rFonts w:ascii="Calibri" w:eastAsiaTheme="minorHAnsi" w:hAnsi="Calibri" w:cstheme="minorBidi"/>
          <w:sz w:val="16"/>
          <w:szCs w:val="22"/>
          <w:lang w:eastAsia="en-US"/>
        </w:rPr>
        <w:t xml:space="preserve"> </w:t>
      </w:r>
      <w:proofErr w:type="spellStart"/>
      <w:r>
        <w:rPr>
          <w:rFonts w:ascii="Calibri" w:eastAsiaTheme="minorHAnsi" w:hAnsi="Calibri" w:cstheme="minorBidi"/>
          <w:sz w:val="16"/>
          <w:szCs w:val="22"/>
          <w:lang w:eastAsia="en-US"/>
        </w:rPr>
        <w:t>resursa</w:t>
      </w:r>
      <w:proofErr w:type="spellEnd"/>
      <w:r w:rsidRPr="00A62BC2">
        <w:rPr>
          <w:rFonts w:ascii="Calibri" w:eastAsiaTheme="minorHAnsi" w:hAnsi="Calibri" w:cstheme="minorBidi"/>
          <w:sz w:val="16"/>
          <w:szCs w:val="22"/>
          <w:lang w:eastAsia="en-US"/>
        </w:rPr>
        <w:t xml:space="preserve"> </w:t>
      </w:r>
      <w:r>
        <w:rPr>
          <w:rFonts w:ascii="Calibri" w:eastAsiaTheme="minorHAnsi" w:hAnsi="Calibri" w:cstheme="minorBidi"/>
          <w:sz w:val="16"/>
          <w:szCs w:val="22"/>
          <w:lang w:eastAsia="en-US"/>
        </w:rPr>
        <w:t>u</w:t>
      </w:r>
      <w:r w:rsidRPr="00A62BC2">
        <w:rPr>
          <w:rFonts w:ascii="Calibri" w:eastAsiaTheme="minorHAnsi" w:hAnsi="Calibri" w:cstheme="minorBidi"/>
          <w:sz w:val="16"/>
          <w:szCs w:val="22"/>
          <w:lang w:eastAsia="en-US"/>
        </w:rPr>
        <w:t xml:space="preserve"> </w:t>
      </w:r>
      <w:proofErr w:type="spellStart"/>
      <w:r w:rsidRPr="00A62BC2">
        <w:rPr>
          <w:rFonts w:ascii="Calibri" w:eastAsiaTheme="minorHAnsi" w:hAnsi="Calibri" w:cstheme="minorBidi"/>
          <w:sz w:val="16"/>
          <w:szCs w:val="22"/>
          <w:lang w:eastAsia="en-US"/>
        </w:rPr>
        <w:t>BiH</w:t>
      </w:r>
      <w:proofErr w:type="spellEnd"/>
    </w:p>
  </w:footnote>
  <w:footnote w:id="15">
    <w:p w14:paraId="21D40829" w14:textId="458FC483" w:rsidR="00C66BE9" w:rsidRPr="00E14134" w:rsidRDefault="00C66BE9" w:rsidP="00890C6C">
      <w:pPr>
        <w:pStyle w:val="FootnoteText"/>
        <w:spacing w:line="240" w:lineRule="auto"/>
        <w:rPr>
          <w:lang w:val="hr-HR"/>
        </w:rPr>
      </w:pPr>
      <w:r w:rsidRPr="00E14134">
        <w:rPr>
          <w:rFonts w:ascii="Calibri" w:eastAsiaTheme="minorHAnsi" w:hAnsi="Calibri" w:cstheme="minorBidi"/>
          <w:color w:val="446590"/>
          <w:sz w:val="16"/>
          <w:szCs w:val="22"/>
          <w:vertAlign w:val="superscript"/>
          <w:lang w:eastAsia="en-US"/>
        </w:rPr>
        <w:footnoteRef/>
      </w:r>
      <w:r w:rsidRPr="00E14134">
        <w:rPr>
          <w:rFonts w:ascii="Calibri" w:eastAsiaTheme="minorHAnsi" w:hAnsi="Calibri" w:cstheme="minorBidi"/>
          <w:color w:val="446590"/>
          <w:sz w:val="16"/>
          <w:szCs w:val="22"/>
          <w:lang w:eastAsia="en-US"/>
        </w:rPr>
        <w:t xml:space="preserve"> </w:t>
      </w:r>
      <w:proofErr w:type="spellStart"/>
      <w:r w:rsidRPr="00A62BC2">
        <w:rPr>
          <w:rFonts w:ascii="Calibri" w:eastAsiaTheme="minorHAnsi" w:hAnsi="Calibri" w:cstheme="minorBidi"/>
          <w:sz w:val="16"/>
          <w:szCs w:val="22"/>
          <w:lang w:eastAsia="en-US"/>
        </w:rPr>
        <w:t>Agencija</w:t>
      </w:r>
      <w:proofErr w:type="spellEnd"/>
      <w:r w:rsidRPr="00A62BC2">
        <w:rPr>
          <w:rFonts w:ascii="Calibri" w:eastAsiaTheme="minorHAnsi" w:hAnsi="Calibri" w:cstheme="minorBidi"/>
          <w:sz w:val="16"/>
          <w:szCs w:val="22"/>
          <w:lang w:eastAsia="en-US"/>
        </w:rPr>
        <w:t xml:space="preserve"> za </w:t>
      </w:r>
      <w:proofErr w:type="spellStart"/>
      <w:r w:rsidRPr="00A62BC2">
        <w:rPr>
          <w:rFonts w:ascii="Calibri" w:eastAsiaTheme="minorHAnsi" w:hAnsi="Calibri" w:cstheme="minorBidi"/>
          <w:sz w:val="16"/>
          <w:szCs w:val="22"/>
          <w:lang w:eastAsia="en-US"/>
        </w:rPr>
        <w:t>statistiku</w:t>
      </w:r>
      <w:proofErr w:type="spellEnd"/>
      <w:r w:rsidRPr="00A62BC2">
        <w:rPr>
          <w:rFonts w:ascii="Calibri" w:eastAsiaTheme="minorHAnsi" w:hAnsi="Calibri" w:cstheme="minorBidi"/>
          <w:sz w:val="16"/>
          <w:szCs w:val="22"/>
          <w:lang w:eastAsia="en-US"/>
        </w:rPr>
        <w:t xml:space="preserve"> </w:t>
      </w:r>
      <w:proofErr w:type="spellStart"/>
      <w:r w:rsidRPr="00A62BC2">
        <w:rPr>
          <w:rFonts w:ascii="Calibri" w:eastAsiaTheme="minorHAnsi" w:hAnsi="Calibri" w:cstheme="minorBidi"/>
          <w:sz w:val="16"/>
          <w:szCs w:val="22"/>
          <w:lang w:eastAsia="en-US"/>
        </w:rPr>
        <w:t>BiH</w:t>
      </w:r>
      <w:proofErr w:type="spellEnd"/>
      <w:r w:rsidRPr="00A62BC2">
        <w:rPr>
          <w:rFonts w:ascii="Calibri" w:eastAsiaTheme="minorHAnsi" w:hAnsi="Calibri" w:cstheme="minorBidi"/>
          <w:sz w:val="16"/>
          <w:szCs w:val="22"/>
          <w:lang w:eastAsia="en-US"/>
        </w:rPr>
        <w:t xml:space="preserve">, </w:t>
      </w:r>
      <w:proofErr w:type="spellStart"/>
      <w:r w:rsidRPr="00A62BC2">
        <w:rPr>
          <w:rFonts w:ascii="Calibri" w:eastAsiaTheme="minorHAnsi" w:hAnsi="Calibri" w:cstheme="minorBidi"/>
          <w:sz w:val="16"/>
          <w:szCs w:val="22"/>
          <w:lang w:eastAsia="en-US"/>
        </w:rPr>
        <w:t>Pokazatelji</w:t>
      </w:r>
      <w:proofErr w:type="spellEnd"/>
      <w:r w:rsidRPr="00A62BC2">
        <w:rPr>
          <w:rFonts w:ascii="Calibri" w:eastAsiaTheme="minorHAnsi" w:hAnsi="Calibri" w:cstheme="minorBidi"/>
          <w:sz w:val="16"/>
          <w:szCs w:val="22"/>
          <w:lang w:eastAsia="en-US"/>
        </w:rPr>
        <w:t xml:space="preserve"> </w:t>
      </w:r>
      <w:proofErr w:type="spellStart"/>
      <w:r w:rsidRPr="00A62BC2">
        <w:rPr>
          <w:rFonts w:ascii="Calibri" w:eastAsiaTheme="minorHAnsi" w:hAnsi="Calibri" w:cstheme="minorBidi"/>
          <w:sz w:val="16"/>
          <w:szCs w:val="22"/>
          <w:lang w:eastAsia="en-US"/>
        </w:rPr>
        <w:t>održivog</w:t>
      </w:r>
      <w:proofErr w:type="spellEnd"/>
      <w:r w:rsidRPr="00A62BC2">
        <w:rPr>
          <w:rFonts w:ascii="Calibri" w:eastAsiaTheme="minorHAnsi" w:hAnsi="Calibri" w:cstheme="minorBidi"/>
          <w:sz w:val="16"/>
          <w:szCs w:val="22"/>
          <w:lang w:eastAsia="en-US"/>
        </w:rPr>
        <w:t xml:space="preserve"> </w:t>
      </w:r>
      <w:proofErr w:type="spellStart"/>
      <w:r w:rsidRPr="00A62BC2">
        <w:rPr>
          <w:rFonts w:ascii="Calibri" w:eastAsiaTheme="minorHAnsi" w:hAnsi="Calibri" w:cstheme="minorBidi"/>
          <w:sz w:val="16"/>
          <w:szCs w:val="22"/>
          <w:lang w:eastAsia="en-US"/>
        </w:rPr>
        <w:t>razvoja</w:t>
      </w:r>
      <w:proofErr w:type="spellEnd"/>
      <w:r w:rsidRPr="00A62BC2">
        <w:rPr>
          <w:rFonts w:ascii="Calibri" w:eastAsiaTheme="minorHAnsi" w:hAnsi="Calibri" w:cstheme="minorBidi"/>
          <w:sz w:val="16"/>
          <w:szCs w:val="22"/>
          <w:lang w:eastAsia="en-US"/>
        </w:rPr>
        <w:t xml:space="preserve"> </w:t>
      </w:r>
      <w:proofErr w:type="spellStart"/>
      <w:r w:rsidRPr="00A62BC2">
        <w:rPr>
          <w:rFonts w:ascii="Calibri" w:eastAsiaTheme="minorHAnsi" w:hAnsi="Calibri" w:cstheme="minorBidi"/>
          <w:sz w:val="16"/>
          <w:szCs w:val="22"/>
          <w:lang w:eastAsia="en-US"/>
        </w:rPr>
        <w:t>BiH</w:t>
      </w:r>
      <w:proofErr w:type="spellEnd"/>
      <w:r w:rsidRPr="00A62BC2">
        <w:rPr>
          <w:rFonts w:ascii="Calibri" w:eastAsiaTheme="minorHAnsi" w:hAnsi="Calibri" w:cstheme="minorBidi"/>
          <w:sz w:val="16"/>
          <w:szCs w:val="22"/>
          <w:lang w:eastAsia="en-US"/>
        </w:rPr>
        <w:t>, TB-16, ISSN 1840 - 104X, Sarajevo 2017.</w:t>
      </w:r>
    </w:p>
  </w:footnote>
  <w:footnote w:id="16">
    <w:p w14:paraId="5127C110" w14:textId="27114C90" w:rsidR="00C66BE9" w:rsidRPr="00D52DF6" w:rsidRDefault="00C66BE9" w:rsidP="00890C6C">
      <w:pPr>
        <w:pStyle w:val="FootnoteTextCharChar2CharChar1"/>
        <w:spacing w:before="0"/>
      </w:pPr>
      <w:r>
        <w:rPr>
          <w:rStyle w:val="FootnoteReference"/>
        </w:rPr>
        <w:footnoteRef/>
      </w:r>
      <w:r w:rsidRPr="00A62BC2">
        <w:rPr>
          <w:lang w:val="hr-HR"/>
        </w:rPr>
        <w:t xml:space="preserve">EEA pokazatelj i baza podataka </w:t>
      </w:r>
      <w:r>
        <w:rPr>
          <w:lang w:val="hr-HR"/>
        </w:rPr>
        <w:t>k</w:t>
      </w:r>
      <w:r w:rsidRPr="00A62BC2">
        <w:rPr>
          <w:lang w:val="hr-HR"/>
        </w:rPr>
        <w:t>orištenj</w:t>
      </w:r>
      <w:r>
        <w:rPr>
          <w:lang w:val="hr-HR"/>
        </w:rPr>
        <w:t>a</w:t>
      </w:r>
      <w:r w:rsidRPr="00A62BC2">
        <w:rPr>
          <w:lang w:val="hr-HR"/>
        </w:rPr>
        <w:t xml:space="preserve"> slatkovodnih resursa, CSI 018, WAT 001</w:t>
      </w:r>
      <w:r>
        <w:t xml:space="preserve">, </w:t>
      </w:r>
      <w:hyperlink r:id="rId1" w:history="1">
        <w:r>
          <w:rPr>
            <w:rStyle w:val="Hyperlink1"/>
          </w:rPr>
          <w:t>https://www.eea.europa.eu/data-and-maps/indicators/use-of-freshwater-resources-2/assessment-3</w:t>
        </w:r>
      </w:hyperlink>
      <w:r>
        <w:t xml:space="preserve"> </w:t>
      </w:r>
      <w:proofErr w:type="spellStart"/>
      <w:r w:rsidRPr="00A62BC2">
        <w:t>Korišteno</w:t>
      </w:r>
      <w:proofErr w:type="spellEnd"/>
      <w:r w:rsidRPr="00A62BC2">
        <w:t xml:space="preserve"> </w:t>
      </w:r>
      <w:proofErr w:type="spellStart"/>
      <w:r>
        <w:t>naučno</w:t>
      </w:r>
      <w:proofErr w:type="spellEnd"/>
      <w:r w:rsidRPr="00A62BC2">
        <w:t xml:space="preserve"> istraživanje </w:t>
      </w:r>
      <w:proofErr w:type="spellStart"/>
      <w:r w:rsidRPr="00A62BC2">
        <w:t>koje</w:t>
      </w:r>
      <w:proofErr w:type="spellEnd"/>
      <w:r w:rsidRPr="00A62BC2">
        <w:t xml:space="preserve"> se </w:t>
      </w:r>
      <w:proofErr w:type="spellStart"/>
      <w:r w:rsidRPr="00A62BC2">
        <w:t>odnosi</w:t>
      </w:r>
      <w:proofErr w:type="spellEnd"/>
      <w:r w:rsidRPr="00A62BC2">
        <w:t xml:space="preserve"> </w:t>
      </w:r>
      <w:proofErr w:type="spellStart"/>
      <w:r w:rsidRPr="00A62BC2">
        <w:t>na</w:t>
      </w:r>
      <w:proofErr w:type="spellEnd"/>
      <w:r w:rsidRPr="00A62BC2">
        <w:t xml:space="preserve"> </w:t>
      </w:r>
      <w:proofErr w:type="spellStart"/>
      <w:r w:rsidRPr="00A62BC2">
        <w:t>utvrđivanje</w:t>
      </w:r>
      <w:proofErr w:type="spellEnd"/>
      <w:r w:rsidRPr="00A62BC2">
        <w:t xml:space="preserve"> </w:t>
      </w:r>
      <w:proofErr w:type="spellStart"/>
      <w:r w:rsidRPr="00A62BC2">
        <w:t>preporučenih</w:t>
      </w:r>
      <w:proofErr w:type="spellEnd"/>
      <w:r w:rsidRPr="00A62BC2">
        <w:t xml:space="preserve"> </w:t>
      </w:r>
      <w:proofErr w:type="spellStart"/>
      <w:r w:rsidRPr="00A62BC2">
        <w:t>vrijednosti</w:t>
      </w:r>
      <w:proofErr w:type="spellEnd"/>
      <w:r w:rsidRPr="00A62BC2">
        <w:t xml:space="preserve"> </w:t>
      </w:r>
      <w:proofErr w:type="spellStart"/>
      <w:r w:rsidRPr="00A62BC2">
        <w:t>objavljeno</w:t>
      </w:r>
      <w:proofErr w:type="spellEnd"/>
      <w:r w:rsidRPr="00A62BC2">
        <w:t xml:space="preserve"> u </w:t>
      </w:r>
      <w:proofErr w:type="spellStart"/>
      <w:r>
        <w:t>naučnom</w:t>
      </w:r>
      <w:proofErr w:type="spellEnd"/>
      <w:r w:rsidRPr="00A62BC2">
        <w:t xml:space="preserve"> </w:t>
      </w:r>
      <w:proofErr w:type="spellStart"/>
      <w:r w:rsidRPr="00A62BC2">
        <w:t>radu</w:t>
      </w:r>
      <w:proofErr w:type="spellEnd"/>
      <w:r>
        <w:t xml:space="preserve">: </w:t>
      </w:r>
      <w:hyperlink r:id="rId2" w:history="1">
        <w:proofErr w:type="spellStart"/>
        <w:r>
          <w:t>Raskin</w:t>
        </w:r>
        <w:proofErr w:type="spellEnd"/>
        <w:r>
          <w:t xml:space="preserve">, P., </w:t>
        </w:r>
        <w:proofErr w:type="spellStart"/>
        <w:r>
          <w:t>Gleick</w:t>
        </w:r>
        <w:proofErr w:type="spellEnd"/>
        <w:r>
          <w:t xml:space="preserve">, P.H., </w:t>
        </w:r>
        <w:proofErr w:type="spellStart"/>
        <w:r>
          <w:t>Kirshen</w:t>
        </w:r>
        <w:proofErr w:type="spellEnd"/>
        <w:r>
          <w:t>, P., Pontius, R. G. Jr and Strzepek, K. 1997</w:t>
        </w:r>
      </w:hyperlink>
      <w:r>
        <w:t xml:space="preserve"> </w:t>
      </w:r>
      <w:r w:rsidRPr="002E3F05">
        <w:rPr>
          <w:lang w:val="hr-HR"/>
        </w:rPr>
        <w:t>Comprehensive assessment of the freshwater resources of the world. Stockholm Environmental Institute, Sweden</w:t>
      </w:r>
      <w:r w:rsidRPr="002E3F05">
        <w:t xml:space="preserve">. </w:t>
      </w:r>
      <w:proofErr w:type="spellStart"/>
      <w:r w:rsidRPr="002E3F05">
        <w:t>Dokument</w:t>
      </w:r>
      <w:proofErr w:type="spellEnd"/>
      <w:r w:rsidRPr="002E3F05">
        <w:t xml:space="preserve"> </w:t>
      </w:r>
      <w:proofErr w:type="spellStart"/>
      <w:r w:rsidRPr="002E3F05">
        <w:t>pripremlj</w:t>
      </w:r>
      <w:r w:rsidRPr="00A62BC2">
        <w:t>en</w:t>
      </w:r>
      <w:proofErr w:type="spellEnd"/>
      <w:r w:rsidRPr="00A62BC2">
        <w:t xml:space="preserve"> za 5. </w:t>
      </w:r>
      <w:proofErr w:type="spellStart"/>
      <w:r>
        <w:t>sastanak</w:t>
      </w:r>
      <w:proofErr w:type="spellEnd"/>
      <w:r>
        <w:t xml:space="preserve"> </w:t>
      </w:r>
      <w:r w:rsidRPr="00A62BC2">
        <w:t>UN-</w:t>
      </w:r>
      <w:proofErr w:type="spellStart"/>
      <w:r>
        <w:t>ove</w:t>
      </w:r>
      <w:proofErr w:type="spellEnd"/>
      <w:r>
        <w:t xml:space="preserve"> </w:t>
      </w:r>
      <w:proofErr w:type="spellStart"/>
      <w:r>
        <w:t>komisije</w:t>
      </w:r>
      <w:proofErr w:type="spellEnd"/>
      <w:r w:rsidRPr="00A62BC2">
        <w:t xml:space="preserve"> za </w:t>
      </w:r>
      <w:proofErr w:type="spellStart"/>
      <w:r w:rsidRPr="00A62BC2">
        <w:t>održivi</w:t>
      </w:r>
      <w:proofErr w:type="spellEnd"/>
      <w:r w:rsidRPr="00A62BC2">
        <w:t xml:space="preserve"> </w:t>
      </w:r>
      <w:proofErr w:type="spellStart"/>
      <w:r w:rsidRPr="00A62BC2">
        <w:t>razvoj</w:t>
      </w:r>
      <w:proofErr w:type="spellEnd"/>
      <w:r w:rsidRPr="00A62BC2">
        <w:t xml:space="preserve"> 1997. - </w:t>
      </w:r>
      <w:proofErr w:type="spellStart"/>
      <w:r w:rsidRPr="00A62BC2">
        <w:t>Kategorije</w:t>
      </w:r>
      <w:proofErr w:type="spellEnd"/>
      <w:r w:rsidRPr="00A62BC2">
        <w:t xml:space="preserve"> </w:t>
      </w:r>
      <w:proofErr w:type="spellStart"/>
      <w:r w:rsidRPr="00A62BC2">
        <w:t>vodnog</w:t>
      </w:r>
      <w:proofErr w:type="spellEnd"/>
      <w:r w:rsidRPr="00A62BC2">
        <w:t xml:space="preserve"> </w:t>
      </w:r>
      <w:proofErr w:type="spellStart"/>
      <w:r w:rsidRPr="00A62BC2">
        <w:t>stresa</w:t>
      </w:r>
      <w:proofErr w:type="spellEnd"/>
      <w:r w:rsidRPr="00A62BC2">
        <w:t xml:space="preserve"> </w:t>
      </w:r>
      <w:proofErr w:type="spellStart"/>
      <w:r w:rsidRPr="00A62BC2">
        <w:t>opisane</w:t>
      </w:r>
      <w:proofErr w:type="spellEnd"/>
      <w:r w:rsidRPr="00A62BC2">
        <w:t xml:space="preserve"> </w:t>
      </w:r>
      <w:proofErr w:type="spellStart"/>
      <w:r w:rsidRPr="00A62BC2">
        <w:t>su</w:t>
      </w:r>
      <w:proofErr w:type="spellEnd"/>
      <w:r w:rsidRPr="00A62BC2">
        <w:t xml:space="preserve"> </w:t>
      </w:r>
      <w:proofErr w:type="spellStart"/>
      <w:r w:rsidRPr="00A62BC2">
        <w:t>na</w:t>
      </w:r>
      <w:proofErr w:type="spellEnd"/>
      <w:r w:rsidRPr="00A62BC2">
        <w:t xml:space="preserve"> str</w:t>
      </w:r>
      <w:r>
        <w:t>.</w:t>
      </w:r>
      <w:r w:rsidRPr="00A62BC2">
        <w:t xml:space="preserve"> 27-29</w:t>
      </w:r>
      <w:r>
        <w:t>.</w:t>
      </w:r>
    </w:p>
  </w:footnote>
  <w:footnote w:id="17">
    <w:p w14:paraId="3822EEA6" w14:textId="1A8EE209" w:rsidR="00C66BE9" w:rsidRPr="00E14134" w:rsidRDefault="00C66BE9">
      <w:pPr>
        <w:pStyle w:val="FootnoteText"/>
        <w:rPr>
          <w:lang w:val="hr-HR"/>
        </w:rPr>
      </w:pPr>
      <w:r w:rsidRPr="00E14134">
        <w:rPr>
          <w:rFonts w:ascii="Calibri" w:eastAsiaTheme="minorHAnsi" w:hAnsi="Calibri" w:cstheme="minorBidi"/>
          <w:color w:val="446590"/>
          <w:sz w:val="16"/>
          <w:szCs w:val="22"/>
          <w:vertAlign w:val="superscript"/>
          <w:lang w:eastAsia="en-US"/>
        </w:rPr>
        <w:footnoteRef/>
      </w:r>
      <w:r w:rsidRPr="00E14134">
        <w:rPr>
          <w:rFonts w:ascii="Calibri" w:eastAsiaTheme="minorHAnsi" w:hAnsi="Calibri" w:cstheme="minorBidi"/>
          <w:color w:val="446590"/>
          <w:sz w:val="16"/>
          <w:szCs w:val="22"/>
          <w:vertAlign w:val="superscript"/>
          <w:lang w:eastAsia="en-US"/>
        </w:rPr>
        <w:t xml:space="preserve"> </w:t>
      </w:r>
      <w:proofErr w:type="spellStart"/>
      <w:r>
        <w:rPr>
          <w:rFonts w:ascii="Calibri" w:eastAsiaTheme="minorHAnsi" w:hAnsi="Calibri" w:cstheme="minorBidi"/>
          <w:sz w:val="16"/>
          <w:szCs w:val="22"/>
          <w:lang w:eastAsia="en-US"/>
        </w:rPr>
        <w:t>Federalni</w:t>
      </w:r>
      <w:proofErr w:type="spellEnd"/>
      <w:r>
        <w:rPr>
          <w:rFonts w:ascii="Calibri" w:eastAsiaTheme="minorHAnsi" w:hAnsi="Calibri" w:cstheme="minorBidi"/>
          <w:sz w:val="16"/>
          <w:szCs w:val="22"/>
          <w:lang w:eastAsia="en-US"/>
        </w:rPr>
        <w:t xml:space="preserve"> </w:t>
      </w:r>
      <w:proofErr w:type="spellStart"/>
      <w:r>
        <w:rPr>
          <w:rFonts w:ascii="Calibri" w:eastAsiaTheme="minorHAnsi" w:hAnsi="Calibri" w:cstheme="minorBidi"/>
          <w:sz w:val="16"/>
          <w:szCs w:val="22"/>
          <w:lang w:eastAsia="en-US"/>
        </w:rPr>
        <w:t>z</w:t>
      </w:r>
      <w:r w:rsidRPr="00A62BC2">
        <w:rPr>
          <w:rFonts w:ascii="Calibri" w:eastAsiaTheme="minorHAnsi" w:hAnsi="Calibri" w:cstheme="minorBidi"/>
          <w:sz w:val="16"/>
          <w:szCs w:val="22"/>
          <w:lang w:eastAsia="en-US"/>
        </w:rPr>
        <w:t>avod</w:t>
      </w:r>
      <w:proofErr w:type="spellEnd"/>
      <w:r w:rsidRPr="00A62BC2">
        <w:rPr>
          <w:rFonts w:ascii="Calibri" w:eastAsiaTheme="minorHAnsi" w:hAnsi="Calibri" w:cstheme="minorBidi"/>
          <w:sz w:val="16"/>
          <w:szCs w:val="22"/>
          <w:lang w:eastAsia="en-US"/>
        </w:rPr>
        <w:t xml:space="preserve"> za </w:t>
      </w:r>
      <w:proofErr w:type="spellStart"/>
      <w:r w:rsidRPr="00A62BC2">
        <w:rPr>
          <w:rFonts w:ascii="Calibri" w:eastAsiaTheme="minorHAnsi" w:hAnsi="Calibri" w:cstheme="minorBidi"/>
          <w:sz w:val="16"/>
          <w:szCs w:val="22"/>
          <w:lang w:eastAsia="en-US"/>
        </w:rPr>
        <w:t>statistiku</w:t>
      </w:r>
      <w:proofErr w:type="spellEnd"/>
      <w:r w:rsidRPr="00A62BC2">
        <w:rPr>
          <w:rFonts w:ascii="Calibri" w:eastAsiaTheme="minorHAnsi" w:hAnsi="Calibri" w:cstheme="minorBidi"/>
          <w:sz w:val="16"/>
          <w:szCs w:val="22"/>
          <w:lang w:eastAsia="en-US"/>
        </w:rPr>
        <w:t xml:space="preserve"> FBiH, </w:t>
      </w:r>
      <w:proofErr w:type="spellStart"/>
      <w:r w:rsidRPr="00A62BC2">
        <w:rPr>
          <w:rFonts w:ascii="Calibri" w:eastAsiaTheme="minorHAnsi" w:hAnsi="Calibri" w:cstheme="minorBidi"/>
          <w:sz w:val="16"/>
          <w:szCs w:val="22"/>
          <w:lang w:eastAsia="en-US"/>
        </w:rPr>
        <w:t>Statistički</w:t>
      </w:r>
      <w:proofErr w:type="spellEnd"/>
      <w:r w:rsidRPr="00A62BC2">
        <w:rPr>
          <w:rFonts w:ascii="Calibri" w:eastAsiaTheme="minorHAnsi" w:hAnsi="Calibri" w:cstheme="minorBidi"/>
          <w:sz w:val="16"/>
          <w:szCs w:val="22"/>
          <w:lang w:eastAsia="en-US"/>
        </w:rPr>
        <w:t xml:space="preserve"> </w:t>
      </w:r>
      <w:proofErr w:type="spellStart"/>
      <w:r w:rsidRPr="00A62BC2">
        <w:rPr>
          <w:rFonts w:ascii="Calibri" w:eastAsiaTheme="minorHAnsi" w:hAnsi="Calibri" w:cstheme="minorBidi"/>
          <w:sz w:val="16"/>
          <w:szCs w:val="22"/>
          <w:lang w:eastAsia="en-US"/>
        </w:rPr>
        <w:t>godišnjak</w:t>
      </w:r>
      <w:proofErr w:type="spellEnd"/>
      <w:r w:rsidRPr="00A62BC2">
        <w:rPr>
          <w:rFonts w:ascii="Calibri" w:eastAsiaTheme="minorHAnsi" w:hAnsi="Calibri" w:cstheme="minorBidi"/>
          <w:sz w:val="16"/>
          <w:szCs w:val="22"/>
          <w:lang w:eastAsia="en-US"/>
        </w:rPr>
        <w:t xml:space="preserve"> FBiH, 2012-2018</w:t>
      </w:r>
    </w:p>
  </w:footnote>
  <w:footnote w:id="18">
    <w:p w14:paraId="4E383955" w14:textId="3F2E9B6D" w:rsidR="00C66BE9" w:rsidRPr="009661FA" w:rsidRDefault="00C66BE9" w:rsidP="00F44AE4">
      <w:pPr>
        <w:spacing w:before="0"/>
        <w:jc w:val="both"/>
        <w:rPr>
          <w:lang w:val="en-US"/>
        </w:rPr>
      </w:pPr>
      <w:r w:rsidRPr="00DA70A4">
        <w:rPr>
          <w:rStyle w:val="FootnoteReference"/>
          <w:lang w:val="en-US"/>
        </w:rPr>
        <w:footnoteRef/>
      </w:r>
      <w:r w:rsidRPr="00DA70A4">
        <w:rPr>
          <w:lang w:val="en-US"/>
        </w:rPr>
        <w:t xml:space="preserve"> </w:t>
      </w:r>
      <w:proofErr w:type="spellStart"/>
      <w:r w:rsidRPr="00A62BC2">
        <w:rPr>
          <w:rFonts w:eastAsiaTheme="minorHAnsi" w:cstheme="minorBidi"/>
          <w:sz w:val="16"/>
          <w:lang w:val="en-GB"/>
        </w:rPr>
        <w:t>Agencija</w:t>
      </w:r>
      <w:proofErr w:type="spellEnd"/>
      <w:r w:rsidRPr="00A62BC2">
        <w:rPr>
          <w:rFonts w:eastAsiaTheme="minorHAnsi" w:cstheme="minorBidi"/>
          <w:sz w:val="16"/>
          <w:lang w:val="en-GB"/>
        </w:rPr>
        <w:t xml:space="preserve"> za </w:t>
      </w:r>
      <w:proofErr w:type="spellStart"/>
      <w:r w:rsidRPr="00A62BC2">
        <w:rPr>
          <w:rFonts w:eastAsiaTheme="minorHAnsi" w:cstheme="minorBidi"/>
          <w:sz w:val="16"/>
          <w:lang w:val="en-GB"/>
        </w:rPr>
        <w:t>vodno</w:t>
      </w:r>
      <w:proofErr w:type="spellEnd"/>
      <w:r w:rsidRPr="00A62BC2">
        <w:rPr>
          <w:rFonts w:eastAsiaTheme="minorHAnsi" w:cstheme="minorBidi"/>
          <w:sz w:val="16"/>
          <w:lang w:val="en-GB"/>
        </w:rPr>
        <w:t xml:space="preserve"> </w:t>
      </w:r>
      <w:proofErr w:type="spellStart"/>
      <w:r w:rsidRPr="00A62BC2">
        <w:rPr>
          <w:rFonts w:eastAsiaTheme="minorHAnsi" w:cstheme="minorBidi"/>
          <w:sz w:val="16"/>
          <w:lang w:val="en-GB"/>
        </w:rPr>
        <w:t>područje</w:t>
      </w:r>
      <w:proofErr w:type="spellEnd"/>
      <w:r w:rsidRPr="00A62BC2">
        <w:rPr>
          <w:rFonts w:eastAsiaTheme="minorHAnsi" w:cstheme="minorBidi"/>
          <w:sz w:val="16"/>
          <w:lang w:val="en-GB"/>
        </w:rPr>
        <w:t xml:space="preserve"> </w:t>
      </w:r>
      <w:proofErr w:type="spellStart"/>
      <w:r>
        <w:rPr>
          <w:rFonts w:eastAsiaTheme="minorHAnsi" w:cstheme="minorBidi"/>
          <w:sz w:val="16"/>
          <w:lang w:val="en-GB"/>
        </w:rPr>
        <w:t>rijeke</w:t>
      </w:r>
      <w:proofErr w:type="spellEnd"/>
      <w:r>
        <w:rPr>
          <w:rFonts w:eastAsiaTheme="minorHAnsi" w:cstheme="minorBidi"/>
          <w:sz w:val="16"/>
          <w:lang w:val="en-GB"/>
        </w:rPr>
        <w:t xml:space="preserve"> </w:t>
      </w:r>
      <w:r w:rsidRPr="00A62BC2">
        <w:rPr>
          <w:rFonts w:eastAsiaTheme="minorHAnsi" w:cstheme="minorBidi"/>
          <w:sz w:val="16"/>
          <w:lang w:val="en-GB"/>
        </w:rPr>
        <w:t xml:space="preserve">Save u FBiH, </w:t>
      </w:r>
      <w:proofErr w:type="spellStart"/>
      <w:r>
        <w:rPr>
          <w:rFonts w:eastAsiaTheme="minorHAnsi" w:cstheme="minorBidi"/>
          <w:sz w:val="16"/>
          <w:lang w:val="en-GB"/>
        </w:rPr>
        <w:t>A</w:t>
      </w:r>
      <w:r w:rsidRPr="00A62BC2">
        <w:rPr>
          <w:rFonts w:eastAsiaTheme="minorHAnsi" w:cstheme="minorBidi"/>
          <w:sz w:val="16"/>
          <w:lang w:val="en-GB"/>
        </w:rPr>
        <w:t>gencija</w:t>
      </w:r>
      <w:proofErr w:type="spellEnd"/>
      <w:r w:rsidRPr="00A62BC2">
        <w:rPr>
          <w:rFonts w:eastAsiaTheme="minorHAnsi" w:cstheme="minorBidi"/>
          <w:sz w:val="16"/>
          <w:lang w:val="en-GB"/>
        </w:rPr>
        <w:t xml:space="preserve"> </w:t>
      </w:r>
      <w:r>
        <w:rPr>
          <w:rFonts w:eastAsiaTheme="minorHAnsi" w:cstheme="minorBidi"/>
          <w:sz w:val="16"/>
          <w:lang w:val="en-GB"/>
        </w:rPr>
        <w:t xml:space="preserve">za </w:t>
      </w:r>
      <w:proofErr w:type="spellStart"/>
      <w:r>
        <w:rPr>
          <w:rFonts w:eastAsiaTheme="minorHAnsi" w:cstheme="minorBidi"/>
          <w:sz w:val="16"/>
          <w:lang w:val="en-GB"/>
        </w:rPr>
        <w:t>vodno</w:t>
      </w:r>
      <w:proofErr w:type="spellEnd"/>
      <w:r>
        <w:rPr>
          <w:rFonts w:eastAsiaTheme="minorHAnsi" w:cstheme="minorBidi"/>
          <w:sz w:val="16"/>
          <w:lang w:val="en-GB"/>
        </w:rPr>
        <w:t xml:space="preserve"> </w:t>
      </w:r>
      <w:proofErr w:type="spellStart"/>
      <w:r>
        <w:rPr>
          <w:rFonts w:eastAsiaTheme="minorHAnsi" w:cstheme="minorBidi"/>
          <w:sz w:val="16"/>
          <w:lang w:val="en-GB"/>
        </w:rPr>
        <w:t>područje</w:t>
      </w:r>
      <w:proofErr w:type="spellEnd"/>
      <w:r>
        <w:rPr>
          <w:rFonts w:eastAsiaTheme="minorHAnsi" w:cstheme="minorBidi"/>
          <w:sz w:val="16"/>
          <w:lang w:val="en-GB"/>
        </w:rPr>
        <w:t xml:space="preserve"> </w:t>
      </w:r>
      <w:proofErr w:type="spellStart"/>
      <w:r>
        <w:rPr>
          <w:rFonts w:eastAsiaTheme="minorHAnsi" w:cstheme="minorBidi"/>
          <w:sz w:val="16"/>
          <w:lang w:val="en-GB"/>
        </w:rPr>
        <w:t>Jadranskog</w:t>
      </w:r>
      <w:proofErr w:type="spellEnd"/>
      <w:r>
        <w:rPr>
          <w:rFonts w:eastAsiaTheme="minorHAnsi" w:cstheme="minorBidi"/>
          <w:sz w:val="16"/>
          <w:lang w:val="en-GB"/>
        </w:rPr>
        <w:t xml:space="preserve"> mora</w:t>
      </w:r>
      <w:r w:rsidRPr="00A62BC2">
        <w:rPr>
          <w:rFonts w:eastAsiaTheme="minorHAnsi" w:cstheme="minorBidi"/>
          <w:sz w:val="16"/>
          <w:lang w:val="en-GB"/>
        </w:rPr>
        <w:t xml:space="preserve">, </w:t>
      </w:r>
      <w:proofErr w:type="spellStart"/>
      <w:r w:rsidRPr="00A62BC2">
        <w:rPr>
          <w:rFonts w:eastAsiaTheme="minorHAnsi" w:cstheme="minorBidi"/>
          <w:sz w:val="16"/>
          <w:lang w:val="en-GB"/>
        </w:rPr>
        <w:t>Strategija</w:t>
      </w:r>
      <w:proofErr w:type="spellEnd"/>
      <w:r w:rsidRPr="00A62BC2">
        <w:rPr>
          <w:rFonts w:eastAsiaTheme="minorHAnsi" w:cstheme="minorBidi"/>
          <w:sz w:val="16"/>
          <w:lang w:val="en-GB"/>
        </w:rPr>
        <w:t xml:space="preserve"> </w:t>
      </w:r>
      <w:proofErr w:type="spellStart"/>
      <w:r w:rsidRPr="00A62BC2">
        <w:rPr>
          <w:rFonts w:eastAsiaTheme="minorHAnsi" w:cstheme="minorBidi"/>
          <w:sz w:val="16"/>
          <w:lang w:val="en-GB"/>
        </w:rPr>
        <w:t>upravljanja</w:t>
      </w:r>
      <w:proofErr w:type="spellEnd"/>
      <w:r w:rsidRPr="00A62BC2">
        <w:rPr>
          <w:rFonts w:eastAsiaTheme="minorHAnsi" w:cstheme="minorBidi"/>
          <w:sz w:val="16"/>
          <w:lang w:val="en-GB"/>
        </w:rPr>
        <w:t xml:space="preserve"> </w:t>
      </w:r>
      <w:proofErr w:type="spellStart"/>
      <w:r w:rsidRPr="00A62BC2">
        <w:rPr>
          <w:rFonts w:eastAsiaTheme="minorHAnsi" w:cstheme="minorBidi"/>
          <w:sz w:val="16"/>
          <w:lang w:val="en-GB"/>
        </w:rPr>
        <w:t>vodama</w:t>
      </w:r>
      <w:proofErr w:type="spellEnd"/>
      <w:r w:rsidRPr="00A62BC2">
        <w:rPr>
          <w:rFonts w:eastAsiaTheme="minorHAnsi" w:cstheme="minorBidi"/>
          <w:sz w:val="16"/>
          <w:lang w:val="en-GB"/>
        </w:rPr>
        <w:t xml:space="preserve"> u </w:t>
      </w:r>
      <w:proofErr w:type="spellStart"/>
      <w:r w:rsidRPr="00A62BC2">
        <w:rPr>
          <w:rFonts w:eastAsiaTheme="minorHAnsi" w:cstheme="minorBidi"/>
          <w:sz w:val="16"/>
          <w:lang w:val="en-GB"/>
        </w:rPr>
        <w:t>Federaciji</w:t>
      </w:r>
      <w:proofErr w:type="spellEnd"/>
      <w:r w:rsidRPr="00A62BC2">
        <w:rPr>
          <w:rFonts w:eastAsiaTheme="minorHAnsi" w:cstheme="minorBidi"/>
          <w:sz w:val="16"/>
          <w:lang w:val="en-GB"/>
        </w:rPr>
        <w:t xml:space="preserve"> </w:t>
      </w:r>
      <w:proofErr w:type="spellStart"/>
      <w:r w:rsidRPr="00A62BC2">
        <w:rPr>
          <w:rFonts w:eastAsiaTheme="minorHAnsi" w:cstheme="minorBidi"/>
          <w:sz w:val="16"/>
          <w:lang w:val="en-GB"/>
        </w:rPr>
        <w:t>BiH</w:t>
      </w:r>
      <w:proofErr w:type="spellEnd"/>
      <w:r w:rsidRPr="00A62BC2">
        <w:rPr>
          <w:rFonts w:eastAsiaTheme="minorHAnsi" w:cstheme="minorBidi"/>
          <w:sz w:val="16"/>
          <w:lang w:val="en-GB"/>
        </w:rPr>
        <w:t xml:space="preserve"> 2010 - 2022</w:t>
      </w:r>
      <w:r>
        <w:rPr>
          <w:rFonts w:eastAsiaTheme="minorHAnsi" w:cstheme="minorBidi"/>
          <w:sz w:val="16"/>
          <w:lang w:val="en-GB"/>
        </w:rPr>
        <w:t>.</w:t>
      </w:r>
    </w:p>
  </w:footnote>
  <w:footnote w:id="19">
    <w:p w14:paraId="2734DEB3" w14:textId="1E5EEE2C" w:rsidR="00C66BE9" w:rsidRPr="00E14134" w:rsidRDefault="00C66BE9">
      <w:pPr>
        <w:pStyle w:val="FootnoteText"/>
        <w:rPr>
          <w:lang w:val="hr-HR"/>
        </w:rPr>
      </w:pPr>
      <w:r w:rsidRPr="00E14134">
        <w:rPr>
          <w:rFonts w:asciiTheme="minorHAnsi" w:hAnsiTheme="minorHAnsi" w:cstheme="minorHAnsi"/>
          <w:color w:val="446590"/>
          <w:sz w:val="16"/>
          <w:szCs w:val="16"/>
          <w:vertAlign w:val="superscript"/>
          <w:lang w:val="en-US"/>
        </w:rPr>
        <w:footnoteRef/>
      </w:r>
      <w:r w:rsidRPr="00E14134">
        <w:rPr>
          <w:rFonts w:asciiTheme="minorHAnsi" w:hAnsiTheme="minorHAnsi" w:cstheme="minorHAnsi"/>
          <w:color w:val="446590"/>
          <w:sz w:val="16"/>
          <w:szCs w:val="16"/>
          <w:vertAlign w:val="superscript"/>
          <w:lang w:val="en-US"/>
        </w:rPr>
        <w:t xml:space="preserve"> </w:t>
      </w:r>
      <w:proofErr w:type="spellStart"/>
      <w:r w:rsidRPr="009022E0">
        <w:rPr>
          <w:rFonts w:asciiTheme="minorHAnsi" w:hAnsiTheme="minorHAnsi" w:cstheme="minorHAnsi"/>
          <w:sz w:val="16"/>
          <w:szCs w:val="16"/>
          <w:lang w:val="en-US"/>
        </w:rPr>
        <w:t>Zakon</w:t>
      </w:r>
      <w:proofErr w:type="spellEnd"/>
      <w:r w:rsidRPr="009022E0">
        <w:rPr>
          <w:rFonts w:asciiTheme="minorHAnsi" w:hAnsiTheme="minorHAnsi" w:cstheme="minorHAnsi"/>
          <w:sz w:val="16"/>
          <w:szCs w:val="16"/>
          <w:lang w:val="en-US"/>
        </w:rPr>
        <w:t xml:space="preserve"> o </w:t>
      </w:r>
      <w:proofErr w:type="spellStart"/>
      <w:r w:rsidRPr="009022E0">
        <w:rPr>
          <w:rFonts w:asciiTheme="minorHAnsi" w:hAnsiTheme="minorHAnsi" w:cstheme="minorHAnsi"/>
          <w:sz w:val="16"/>
          <w:szCs w:val="16"/>
          <w:lang w:val="en-US"/>
        </w:rPr>
        <w:t>vodama</w:t>
      </w:r>
      <w:proofErr w:type="spellEnd"/>
      <w:r w:rsidRPr="009022E0">
        <w:rPr>
          <w:rFonts w:asciiTheme="minorHAnsi" w:hAnsiTheme="minorHAnsi" w:cstheme="minorHAnsi"/>
          <w:sz w:val="16"/>
          <w:szCs w:val="16"/>
          <w:lang w:val="en-US"/>
        </w:rPr>
        <w:t xml:space="preserve"> (</w:t>
      </w:r>
      <w:r>
        <w:rPr>
          <w:rFonts w:asciiTheme="minorHAnsi" w:hAnsiTheme="minorHAnsi" w:cstheme="minorHAnsi"/>
          <w:sz w:val="16"/>
          <w:szCs w:val="16"/>
          <w:lang w:val="en-US"/>
        </w:rPr>
        <w:t>“</w:t>
      </w:r>
      <w:proofErr w:type="spellStart"/>
      <w:r w:rsidRPr="009022E0">
        <w:rPr>
          <w:rFonts w:asciiTheme="minorHAnsi" w:hAnsiTheme="minorHAnsi" w:cstheme="minorHAnsi"/>
          <w:sz w:val="16"/>
          <w:szCs w:val="16"/>
          <w:lang w:val="en-US"/>
        </w:rPr>
        <w:t>Službene</w:t>
      </w:r>
      <w:proofErr w:type="spellEnd"/>
      <w:r w:rsidRPr="009022E0">
        <w:rPr>
          <w:rFonts w:asciiTheme="minorHAnsi" w:hAnsiTheme="minorHAnsi" w:cstheme="minorHAnsi"/>
          <w:sz w:val="16"/>
          <w:szCs w:val="16"/>
          <w:lang w:val="en-US"/>
        </w:rPr>
        <w:t xml:space="preserve"> </w:t>
      </w:r>
      <w:proofErr w:type="spellStart"/>
      <w:r w:rsidRPr="009022E0">
        <w:rPr>
          <w:rFonts w:asciiTheme="minorHAnsi" w:hAnsiTheme="minorHAnsi" w:cstheme="minorHAnsi"/>
          <w:sz w:val="16"/>
          <w:szCs w:val="16"/>
          <w:lang w:val="en-US"/>
        </w:rPr>
        <w:t>novine</w:t>
      </w:r>
      <w:proofErr w:type="spellEnd"/>
      <w:r w:rsidRPr="009022E0">
        <w:rPr>
          <w:rFonts w:asciiTheme="minorHAnsi" w:hAnsiTheme="minorHAnsi" w:cstheme="minorHAnsi"/>
          <w:sz w:val="16"/>
          <w:szCs w:val="16"/>
          <w:lang w:val="en-US"/>
        </w:rPr>
        <w:t xml:space="preserve"> FBiH</w:t>
      </w:r>
      <w:r>
        <w:rPr>
          <w:rFonts w:asciiTheme="minorHAnsi" w:hAnsiTheme="minorHAnsi" w:cstheme="minorHAnsi"/>
          <w:sz w:val="16"/>
          <w:szCs w:val="16"/>
          <w:lang w:val="en-US"/>
        </w:rPr>
        <w:t>”</w:t>
      </w:r>
      <w:r w:rsidRPr="009022E0">
        <w:rPr>
          <w:rFonts w:asciiTheme="minorHAnsi" w:hAnsiTheme="minorHAnsi" w:cstheme="minorHAnsi"/>
          <w:sz w:val="16"/>
          <w:szCs w:val="16"/>
          <w:lang w:val="en-US"/>
        </w:rPr>
        <w:t xml:space="preserve">, </w:t>
      </w:r>
      <w:proofErr w:type="spellStart"/>
      <w:r>
        <w:rPr>
          <w:rFonts w:asciiTheme="minorHAnsi" w:hAnsiTheme="minorHAnsi" w:cstheme="minorHAnsi"/>
          <w:sz w:val="16"/>
          <w:szCs w:val="16"/>
          <w:lang w:val="en-US"/>
        </w:rPr>
        <w:t>broj</w:t>
      </w:r>
      <w:proofErr w:type="spellEnd"/>
      <w:r>
        <w:rPr>
          <w:rFonts w:asciiTheme="minorHAnsi" w:hAnsiTheme="minorHAnsi" w:cstheme="minorHAnsi"/>
          <w:sz w:val="16"/>
          <w:szCs w:val="16"/>
          <w:lang w:val="en-US"/>
        </w:rPr>
        <w:t xml:space="preserve"> </w:t>
      </w:r>
      <w:r w:rsidRPr="009022E0">
        <w:rPr>
          <w:rFonts w:asciiTheme="minorHAnsi" w:hAnsiTheme="minorHAnsi" w:cstheme="minorHAnsi"/>
          <w:sz w:val="16"/>
          <w:szCs w:val="16"/>
          <w:lang w:val="en-US"/>
        </w:rPr>
        <w:t xml:space="preserve">70/06) </w:t>
      </w:r>
      <w:proofErr w:type="spellStart"/>
      <w:r w:rsidRPr="009022E0">
        <w:rPr>
          <w:rFonts w:asciiTheme="minorHAnsi" w:hAnsiTheme="minorHAnsi" w:cstheme="minorHAnsi"/>
          <w:sz w:val="16"/>
          <w:szCs w:val="16"/>
          <w:lang w:val="en-US"/>
        </w:rPr>
        <w:t>i</w:t>
      </w:r>
      <w:proofErr w:type="spellEnd"/>
      <w:r w:rsidRPr="009022E0">
        <w:rPr>
          <w:rFonts w:asciiTheme="minorHAnsi" w:hAnsiTheme="minorHAnsi" w:cstheme="minorHAnsi"/>
          <w:sz w:val="16"/>
          <w:szCs w:val="16"/>
          <w:lang w:val="en-US"/>
        </w:rPr>
        <w:t xml:space="preserve"> </w:t>
      </w:r>
      <w:proofErr w:type="spellStart"/>
      <w:r w:rsidRPr="009022E0">
        <w:rPr>
          <w:rFonts w:asciiTheme="minorHAnsi" w:hAnsiTheme="minorHAnsi" w:cstheme="minorHAnsi"/>
          <w:sz w:val="16"/>
          <w:szCs w:val="16"/>
          <w:lang w:val="en-US"/>
        </w:rPr>
        <w:t>Odluka</w:t>
      </w:r>
      <w:proofErr w:type="spellEnd"/>
      <w:r w:rsidRPr="009022E0">
        <w:rPr>
          <w:rFonts w:asciiTheme="minorHAnsi" w:hAnsiTheme="minorHAnsi" w:cstheme="minorHAnsi"/>
          <w:sz w:val="16"/>
          <w:szCs w:val="16"/>
          <w:lang w:val="en-US"/>
        </w:rPr>
        <w:t xml:space="preserve"> o </w:t>
      </w:r>
      <w:proofErr w:type="spellStart"/>
      <w:r w:rsidRPr="009022E0">
        <w:rPr>
          <w:rFonts w:asciiTheme="minorHAnsi" w:hAnsiTheme="minorHAnsi" w:cstheme="minorHAnsi"/>
          <w:sz w:val="16"/>
          <w:szCs w:val="16"/>
          <w:lang w:val="en-US"/>
        </w:rPr>
        <w:t>karakterizaciji</w:t>
      </w:r>
      <w:proofErr w:type="spellEnd"/>
      <w:r w:rsidRPr="009022E0">
        <w:rPr>
          <w:rFonts w:asciiTheme="minorHAnsi" w:hAnsiTheme="minorHAnsi" w:cstheme="minorHAnsi"/>
          <w:sz w:val="16"/>
          <w:szCs w:val="16"/>
          <w:lang w:val="en-US"/>
        </w:rPr>
        <w:t xml:space="preserve"> </w:t>
      </w:r>
      <w:proofErr w:type="spellStart"/>
      <w:r w:rsidRPr="009022E0">
        <w:rPr>
          <w:rFonts w:asciiTheme="minorHAnsi" w:hAnsiTheme="minorHAnsi" w:cstheme="minorHAnsi"/>
          <w:sz w:val="16"/>
          <w:szCs w:val="16"/>
          <w:lang w:val="en-US"/>
        </w:rPr>
        <w:t>površinskih</w:t>
      </w:r>
      <w:proofErr w:type="spellEnd"/>
      <w:r w:rsidRPr="009022E0">
        <w:rPr>
          <w:rFonts w:asciiTheme="minorHAnsi" w:hAnsiTheme="minorHAnsi" w:cstheme="minorHAnsi"/>
          <w:sz w:val="16"/>
          <w:szCs w:val="16"/>
          <w:lang w:val="en-US"/>
        </w:rPr>
        <w:t xml:space="preserve"> </w:t>
      </w:r>
      <w:proofErr w:type="spellStart"/>
      <w:r w:rsidRPr="009022E0">
        <w:rPr>
          <w:rFonts w:asciiTheme="minorHAnsi" w:hAnsiTheme="minorHAnsi" w:cstheme="minorHAnsi"/>
          <w:sz w:val="16"/>
          <w:szCs w:val="16"/>
          <w:lang w:val="en-US"/>
        </w:rPr>
        <w:t>i</w:t>
      </w:r>
      <w:proofErr w:type="spellEnd"/>
      <w:r w:rsidRPr="009022E0">
        <w:rPr>
          <w:rFonts w:asciiTheme="minorHAnsi" w:hAnsiTheme="minorHAnsi" w:cstheme="minorHAnsi"/>
          <w:sz w:val="16"/>
          <w:szCs w:val="16"/>
          <w:lang w:val="en-US"/>
        </w:rPr>
        <w:t xml:space="preserve"> </w:t>
      </w:r>
      <w:proofErr w:type="spellStart"/>
      <w:r w:rsidRPr="009022E0">
        <w:rPr>
          <w:rFonts w:asciiTheme="minorHAnsi" w:hAnsiTheme="minorHAnsi" w:cstheme="minorHAnsi"/>
          <w:sz w:val="16"/>
          <w:szCs w:val="16"/>
          <w:lang w:val="en-US"/>
        </w:rPr>
        <w:t>podzemnih</w:t>
      </w:r>
      <w:proofErr w:type="spellEnd"/>
      <w:r w:rsidRPr="009022E0">
        <w:rPr>
          <w:rFonts w:asciiTheme="minorHAnsi" w:hAnsiTheme="minorHAnsi" w:cstheme="minorHAnsi"/>
          <w:sz w:val="16"/>
          <w:szCs w:val="16"/>
          <w:lang w:val="en-US"/>
        </w:rPr>
        <w:t xml:space="preserve"> </w:t>
      </w:r>
      <w:proofErr w:type="spellStart"/>
      <w:r w:rsidRPr="009022E0">
        <w:rPr>
          <w:rFonts w:asciiTheme="minorHAnsi" w:hAnsiTheme="minorHAnsi" w:cstheme="minorHAnsi"/>
          <w:sz w:val="16"/>
          <w:szCs w:val="16"/>
          <w:lang w:val="en-US"/>
        </w:rPr>
        <w:t>voda</w:t>
      </w:r>
      <w:proofErr w:type="spellEnd"/>
      <w:r w:rsidRPr="009022E0">
        <w:rPr>
          <w:rFonts w:asciiTheme="minorHAnsi" w:hAnsiTheme="minorHAnsi" w:cstheme="minorHAnsi"/>
          <w:sz w:val="16"/>
          <w:szCs w:val="16"/>
          <w:lang w:val="en-US"/>
        </w:rPr>
        <w:t xml:space="preserve">, </w:t>
      </w:r>
      <w:proofErr w:type="spellStart"/>
      <w:r w:rsidRPr="009022E0">
        <w:rPr>
          <w:rFonts w:asciiTheme="minorHAnsi" w:hAnsiTheme="minorHAnsi" w:cstheme="minorHAnsi"/>
          <w:sz w:val="16"/>
          <w:szCs w:val="16"/>
          <w:lang w:val="en-US"/>
        </w:rPr>
        <w:t>referentnim</w:t>
      </w:r>
      <w:proofErr w:type="spellEnd"/>
      <w:r w:rsidRPr="009022E0">
        <w:rPr>
          <w:rFonts w:asciiTheme="minorHAnsi" w:hAnsiTheme="minorHAnsi" w:cstheme="minorHAnsi"/>
          <w:sz w:val="16"/>
          <w:szCs w:val="16"/>
          <w:lang w:val="en-US"/>
        </w:rPr>
        <w:t xml:space="preserve"> </w:t>
      </w:r>
      <w:proofErr w:type="spellStart"/>
      <w:r w:rsidRPr="009022E0">
        <w:rPr>
          <w:rFonts w:asciiTheme="minorHAnsi" w:hAnsiTheme="minorHAnsi" w:cstheme="minorHAnsi"/>
          <w:sz w:val="16"/>
          <w:szCs w:val="16"/>
          <w:lang w:val="en-US"/>
        </w:rPr>
        <w:t>uvjetima</w:t>
      </w:r>
      <w:proofErr w:type="spellEnd"/>
      <w:r w:rsidRPr="009022E0">
        <w:rPr>
          <w:rFonts w:asciiTheme="minorHAnsi" w:hAnsiTheme="minorHAnsi" w:cstheme="minorHAnsi"/>
          <w:sz w:val="16"/>
          <w:szCs w:val="16"/>
          <w:lang w:val="en-US"/>
        </w:rPr>
        <w:t xml:space="preserve"> </w:t>
      </w:r>
      <w:proofErr w:type="spellStart"/>
      <w:r w:rsidRPr="009022E0">
        <w:rPr>
          <w:rFonts w:asciiTheme="minorHAnsi" w:hAnsiTheme="minorHAnsi" w:cstheme="minorHAnsi"/>
          <w:sz w:val="16"/>
          <w:szCs w:val="16"/>
          <w:lang w:val="en-US"/>
        </w:rPr>
        <w:t>i</w:t>
      </w:r>
      <w:proofErr w:type="spellEnd"/>
      <w:r w:rsidRPr="009022E0">
        <w:rPr>
          <w:rFonts w:asciiTheme="minorHAnsi" w:hAnsiTheme="minorHAnsi" w:cstheme="minorHAnsi"/>
          <w:sz w:val="16"/>
          <w:szCs w:val="16"/>
          <w:lang w:val="en-US"/>
        </w:rPr>
        <w:t xml:space="preserve"> </w:t>
      </w:r>
      <w:proofErr w:type="spellStart"/>
      <w:r w:rsidRPr="009022E0">
        <w:rPr>
          <w:rFonts w:asciiTheme="minorHAnsi" w:hAnsiTheme="minorHAnsi" w:cstheme="minorHAnsi"/>
          <w:sz w:val="16"/>
          <w:szCs w:val="16"/>
          <w:lang w:val="en-US"/>
        </w:rPr>
        <w:t>parametrima</w:t>
      </w:r>
      <w:proofErr w:type="spellEnd"/>
      <w:r w:rsidRPr="009022E0">
        <w:rPr>
          <w:rFonts w:asciiTheme="minorHAnsi" w:hAnsiTheme="minorHAnsi" w:cstheme="minorHAnsi"/>
          <w:sz w:val="16"/>
          <w:szCs w:val="16"/>
          <w:lang w:val="en-US"/>
        </w:rPr>
        <w:t xml:space="preserve"> za </w:t>
      </w:r>
      <w:proofErr w:type="spellStart"/>
      <w:r w:rsidRPr="009022E0">
        <w:rPr>
          <w:rFonts w:asciiTheme="minorHAnsi" w:hAnsiTheme="minorHAnsi" w:cstheme="minorHAnsi"/>
          <w:sz w:val="16"/>
          <w:szCs w:val="16"/>
          <w:lang w:val="en-US"/>
        </w:rPr>
        <w:t>ocjenu</w:t>
      </w:r>
      <w:proofErr w:type="spellEnd"/>
      <w:r w:rsidRPr="009022E0">
        <w:rPr>
          <w:rFonts w:asciiTheme="minorHAnsi" w:hAnsiTheme="minorHAnsi" w:cstheme="minorHAnsi"/>
          <w:sz w:val="16"/>
          <w:szCs w:val="16"/>
          <w:lang w:val="en-US"/>
        </w:rPr>
        <w:t xml:space="preserve"> </w:t>
      </w:r>
      <w:proofErr w:type="spellStart"/>
      <w:r w:rsidRPr="009022E0">
        <w:rPr>
          <w:rFonts w:asciiTheme="minorHAnsi" w:hAnsiTheme="minorHAnsi" w:cstheme="minorHAnsi"/>
          <w:sz w:val="16"/>
          <w:szCs w:val="16"/>
          <w:lang w:val="en-US"/>
        </w:rPr>
        <w:t>stanja</w:t>
      </w:r>
      <w:proofErr w:type="spellEnd"/>
      <w:r w:rsidRPr="009022E0">
        <w:rPr>
          <w:rFonts w:asciiTheme="minorHAnsi" w:hAnsiTheme="minorHAnsi" w:cstheme="minorHAnsi"/>
          <w:sz w:val="16"/>
          <w:szCs w:val="16"/>
          <w:lang w:val="en-US"/>
        </w:rPr>
        <w:t xml:space="preserve"> </w:t>
      </w:r>
      <w:proofErr w:type="spellStart"/>
      <w:r w:rsidRPr="009022E0">
        <w:rPr>
          <w:rFonts w:asciiTheme="minorHAnsi" w:hAnsiTheme="minorHAnsi" w:cstheme="minorHAnsi"/>
          <w:sz w:val="16"/>
          <w:szCs w:val="16"/>
          <w:lang w:val="en-US"/>
        </w:rPr>
        <w:t>voda</w:t>
      </w:r>
      <w:proofErr w:type="spellEnd"/>
      <w:r w:rsidRPr="009022E0">
        <w:rPr>
          <w:rFonts w:asciiTheme="minorHAnsi" w:hAnsiTheme="minorHAnsi" w:cstheme="minorHAnsi"/>
          <w:sz w:val="16"/>
          <w:szCs w:val="16"/>
          <w:lang w:val="en-US"/>
        </w:rPr>
        <w:t xml:space="preserve"> </w:t>
      </w:r>
      <w:proofErr w:type="spellStart"/>
      <w:r w:rsidRPr="009022E0">
        <w:rPr>
          <w:rFonts w:asciiTheme="minorHAnsi" w:hAnsiTheme="minorHAnsi" w:cstheme="minorHAnsi"/>
          <w:sz w:val="16"/>
          <w:szCs w:val="16"/>
          <w:lang w:val="en-US"/>
        </w:rPr>
        <w:t>i</w:t>
      </w:r>
      <w:proofErr w:type="spellEnd"/>
      <w:r w:rsidRPr="009022E0">
        <w:rPr>
          <w:rFonts w:asciiTheme="minorHAnsi" w:hAnsiTheme="minorHAnsi" w:cstheme="minorHAnsi"/>
          <w:sz w:val="16"/>
          <w:szCs w:val="16"/>
          <w:lang w:val="en-US"/>
        </w:rPr>
        <w:t xml:space="preserve"> </w:t>
      </w:r>
      <w:r>
        <w:rPr>
          <w:rFonts w:asciiTheme="minorHAnsi" w:hAnsiTheme="minorHAnsi" w:cstheme="minorHAnsi"/>
          <w:sz w:val="16"/>
          <w:szCs w:val="16"/>
          <w:lang w:val="en-US"/>
        </w:rPr>
        <w:t xml:space="preserve">monitoring </w:t>
      </w:r>
      <w:proofErr w:type="spellStart"/>
      <w:r w:rsidRPr="009022E0">
        <w:rPr>
          <w:rFonts w:asciiTheme="minorHAnsi" w:hAnsiTheme="minorHAnsi" w:cstheme="minorHAnsi"/>
          <w:sz w:val="16"/>
          <w:szCs w:val="16"/>
          <w:lang w:val="en-US"/>
        </w:rPr>
        <w:t>voda</w:t>
      </w:r>
      <w:proofErr w:type="spellEnd"/>
      <w:r w:rsidRPr="009022E0">
        <w:rPr>
          <w:rFonts w:asciiTheme="minorHAnsi" w:hAnsiTheme="minorHAnsi" w:cstheme="minorHAnsi"/>
          <w:sz w:val="16"/>
          <w:szCs w:val="16"/>
          <w:lang w:val="en-US"/>
        </w:rPr>
        <w:t xml:space="preserve"> (</w:t>
      </w:r>
      <w:r>
        <w:rPr>
          <w:rFonts w:asciiTheme="minorHAnsi" w:hAnsiTheme="minorHAnsi" w:cstheme="minorHAnsi"/>
          <w:sz w:val="16"/>
          <w:szCs w:val="16"/>
          <w:lang w:val="en-US"/>
        </w:rPr>
        <w:t>“</w:t>
      </w:r>
      <w:proofErr w:type="spellStart"/>
      <w:r w:rsidRPr="009022E0">
        <w:rPr>
          <w:rFonts w:asciiTheme="minorHAnsi" w:hAnsiTheme="minorHAnsi" w:cstheme="minorHAnsi"/>
          <w:sz w:val="16"/>
          <w:szCs w:val="16"/>
          <w:lang w:val="en-US"/>
        </w:rPr>
        <w:t>Službene</w:t>
      </w:r>
      <w:proofErr w:type="spellEnd"/>
      <w:r w:rsidRPr="009022E0">
        <w:rPr>
          <w:rFonts w:asciiTheme="minorHAnsi" w:hAnsiTheme="minorHAnsi" w:cstheme="minorHAnsi"/>
          <w:sz w:val="16"/>
          <w:szCs w:val="16"/>
          <w:lang w:val="en-US"/>
        </w:rPr>
        <w:t xml:space="preserve"> </w:t>
      </w:r>
      <w:proofErr w:type="spellStart"/>
      <w:r w:rsidRPr="009022E0">
        <w:rPr>
          <w:rFonts w:asciiTheme="minorHAnsi" w:hAnsiTheme="minorHAnsi" w:cstheme="minorHAnsi"/>
          <w:sz w:val="16"/>
          <w:szCs w:val="16"/>
          <w:lang w:val="en-US"/>
        </w:rPr>
        <w:t>novine</w:t>
      </w:r>
      <w:proofErr w:type="spellEnd"/>
      <w:r w:rsidRPr="009022E0">
        <w:rPr>
          <w:rFonts w:asciiTheme="minorHAnsi" w:hAnsiTheme="minorHAnsi" w:cstheme="minorHAnsi"/>
          <w:sz w:val="16"/>
          <w:szCs w:val="16"/>
          <w:lang w:val="en-US"/>
        </w:rPr>
        <w:t xml:space="preserve"> FBiH</w:t>
      </w:r>
      <w:r>
        <w:rPr>
          <w:rFonts w:asciiTheme="minorHAnsi" w:hAnsiTheme="minorHAnsi" w:cstheme="minorHAnsi"/>
          <w:sz w:val="16"/>
          <w:szCs w:val="16"/>
          <w:lang w:val="en-US"/>
        </w:rPr>
        <w:t>”</w:t>
      </w:r>
      <w:r w:rsidRPr="009022E0">
        <w:rPr>
          <w:rFonts w:asciiTheme="minorHAnsi" w:hAnsiTheme="minorHAnsi" w:cstheme="minorHAnsi"/>
          <w:sz w:val="16"/>
          <w:szCs w:val="16"/>
          <w:lang w:val="en-US"/>
        </w:rPr>
        <w:t>,</w:t>
      </w:r>
      <w:r>
        <w:rPr>
          <w:rFonts w:asciiTheme="minorHAnsi" w:hAnsiTheme="minorHAnsi" w:cstheme="minorHAnsi"/>
          <w:sz w:val="16"/>
          <w:szCs w:val="16"/>
          <w:lang w:val="en-US"/>
        </w:rPr>
        <w:t xml:space="preserve"> </w:t>
      </w:r>
      <w:proofErr w:type="spellStart"/>
      <w:r>
        <w:rPr>
          <w:rFonts w:asciiTheme="minorHAnsi" w:hAnsiTheme="minorHAnsi" w:cstheme="minorHAnsi"/>
          <w:sz w:val="16"/>
          <w:szCs w:val="16"/>
          <w:lang w:val="en-US"/>
        </w:rPr>
        <w:t>broj</w:t>
      </w:r>
      <w:proofErr w:type="spellEnd"/>
      <w:r w:rsidRPr="009022E0">
        <w:rPr>
          <w:rFonts w:asciiTheme="minorHAnsi" w:hAnsiTheme="minorHAnsi" w:cstheme="minorHAnsi"/>
          <w:sz w:val="16"/>
          <w:szCs w:val="16"/>
          <w:lang w:val="en-US"/>
        </w:rPr>
        <w:t xml:space="preserve"> 1/14)</w:t>
      </w:r>
    </w:p>
  </w:footnote>
  <w:footnote w:id="20">
    <w:p w14:paraId="27750A34" w14:textId="14849921" w:rsidR="00C66BE9" w:rsidRPr="00362359" w:rsidRDefault="00C66BE9" w:rsidP="00731B30">
      <w:pPr>
        <w:pStyle w:val="FootnoteText"/>
        <w:rPr>
          <w:rFonts w:asciiTheme="minorHAnsi" w:hAnsiTheme="minorHAnsi" w:cstheme="minorHAnsi"/>
          <w:sz w:val="16"/>
          <w:szCs w:val="16"/>
          <w:lang w:val="en-US"/>
        </w:rPr>
      </w:pPr>
      <w:r w:rsidRPr="00362359">
        <w:rPr>
          <w:rStyle w:val="FootnoteReference"/>
          <w:rFonts w:asciiTheme="minorHAnsi" w:hAnsiTheme="minorHAnsi" w:cstheme="minorHAnsi"/>
          <w:sz w:val="16"/>
          <w:szCs w:val="16"/>
        </w:rPr>
        <w:footnoteRef/>
      </w:r>
      <w:r w:rsidRPr="00362359">
        <w:rPr>
          <w:rFonts w:asciiTheme="minorHAnsi" w:hAnsiTheme="minorHAnsi" w:cstheme="minorHAnsi"/>
          <w:sz w:val="16"/>
          <w:szCs w:val="16"/>
        </w:rPr>
        <w:t xml:space="preserve"> </w:t>
      </w:r>
      <w:r w:rsidRPr="009022E0">
        <w:rPr>
          <w:rFonts w:asciiTheme="minorHAnsi" w:hAnsiTheme="minorHAnsi" w:cstheme="minorHAnsi"/>
          <w:sz w:val="16"/>
          <w:szCs w:val="16"/>
          <w:lang w:val="en-US"/>
        </w:rPr>
        <w:t xml:space="preserve">Plan </w:t>
      </w:r>
      <w:proofErr w:type="spellStart"/>
      <w:r w:rsidRPr="009022E0">
        <w:rPr>
          <w:rFonts w:asciiTheme="minorHAnsi" w:hAnsiTheme="minorHAnsi" w:cstheme="minorHAnsi"/>
          <w:sz w:val="16"/>
          <w:szCs w:val="16"/>
          <w:lang w:val="en-US"/>
        </w:rPr>
        <w:t>upravljanja</w:t>
      </w:r>
      <w:proofErr w:type="spellEnd"/>
      <w:r w:rsidRPr="009022E0">
        <w:rPr>
          <w:rFonts w:asciiTheme="minorHAnsi" w:hAnsiTheme="minorHAnsi" w:cstheme="minorHAnsi"/>
          <w:sz w:val="16"/>
          <w:szCs w:val="16"/>
          <w:lang w:val="en-US"/>
        </w:rPr>
        <w:t xml:space="preserve"> </w:t>
      </w:r>
      <w:proofErr w:type="spellStart"/>
      <w:r w:rsidRPr="009022E0">
        <w:rPr>
          <w:rFonts w:asciiTheme="minorHAnsi" w:hAnsiTheme="minorHAnsi" w:cstheme="minorHAnsi"/>
          <w:sz w:val="16"/>
          <w:szCs w:val="16"/>
          <w:lang w:val="en-US"/>
        </w:rPr>
        <w:t>vodama</w:t>
      </w:r>
      <w:proofErr w:type="spellEnd"/>
      <w:r w:rsidRPr="009022E0">
        <w:rPr>
          <w:rFonts w:asciiTheme="minorHAnsi" w:hAnsiTheme="minorHAnsi" w:cstheme="minorHAnsi"/>
          <w:sz w:val="16"/>
          <w:szCs w:val="16"/>
          <w:lang w:val="en-US"/>
        </w:rPr>
        <w:t xml:space="preserve"> za</w:t>
      </w:r>
      <w:r>
        <w:rPr>
          <w:rFonts w:asciiTheme="minorHAnsi" w:hAnsiTheme="minorHAnsi" w:cstheme="minorHAnsi"/>
          <w:sz w:val="16"/>
          <w:szCs w:val="16"/>
          <w:lang w:val="en-US"/>
        </w:rPr>
        <w:t xml:space="preserve"> </w:t>
      </w:r>
      <w:proofErr w:type="spellStart"/>
      <w:r>
        <w:rPr>
          <w:rFonts w:asciiTheme="minorHAnsi" w:hAnsiTheme="minorHAnsi" w:cstheme="minorHAnsi"/>
          <w:sz w:val="16"/>
          <w:szCs w:val="16"/>
          <w:lang w:val="en-US"/>
        </w:rPr>
        <w:t>vodno</w:t>
      </w:r>
      <w:proofErr w:type="spellEnd"/>
      <w:r>
        <w:rPr>
          <w:rFonts w:asciiTheme="minorHAnsi" w:hAnsiTheme="minorHAnsi" w:cstheme="minorHAnsi"/>
          <w:sz w:val="16"/>
          <w:szCs w:val="16"/>
          <w:lang w:val="en-US"/>
        </w:rPr>
        <w:t xml:space="preserve"> </w:t>
      </w:r>
      <w:proofErr w:type="spellStart"/>
      <w:r>
        <w:rPr>
          <w:rFonts w:asciiTheme="minorHAnsi" w:hAnsiTheme="minorHAnsi" w:cstheme="minorHAnsi"/>
          <w:sz w:val="16"/>
          <w:szCs w:val="16"/>
          <w:lang w:val="en-US"/>
        </w:rPr>
        <w:t>područje</w:t>
      </w:r>
      <w:proofErr w:type="spellEnd"/>
      <w:r w:rsidRPr="009022E0">
        <w:rPr>
          <w:rFonts w:asciiTheme="minorHAnsi" w:hAnsiTheme="minorHAnsi" w:cstheme="minorHAnsi"/>
          <w:sz w:val="16"/>
          <w:szCs w:val="16"/>
          <w:lang w:val="en-US"/>
        </w:rPr>
        <w:t xml:space="preserve"> </w:t>
      </w:r>
      <w:proofErr w:type="spellStart"/>
      <w:r w:rsidRPr="009022E0">
        <w:rPr>
          <w:rFonts w:asciiTheme="minorHAnsi" w:hAnsiTheme="minorHAnsi" w:cstheme="minorHAnsi"/>
          <w:sz w:val="16"/>
          <w:szCs w:val="16"/>
          <w:lang w:val="en-US"/>
        </w:rPr>
        <w:t>rijeke</w:t>
      </w:r>
      <w:proofErr w:type="spellEnd"/>
      <w:r w:rsidRPr="009022E0">
        <w:rPr>
          <w:rFonts w:asciiTheme="minorHAnsi" w:hAnsiTheme="minorHAnsi" w:cstheme="minorHAnsi"/>
          <w:sz w:val="16"/>
          <w:szCs w:val="16"/>
          <w:lang w:val="en-US"/>
        </w:rPr>
        <w:t xml:space="preserve"> Save u FBiH (2016 - 2021.), Plan </w:t>
      </w:r>
      <w:proofErr w:type="spellStart"/>
      <w:r w:rsidRPr="009022E0">
        <w:rPr>
          <w:rFonts w:asciiTheme="minorHAnsi" w:hAnsiTheme="minorHAnsi" w:cstheme="minorHAnsi"/>
          <w:sz w:val="16"/>
          <w:szCs w:val="16"/>
          <w:lang w:val="en-US"/>
        </w:rPr>
        <w:t>upravljanja</w:t>
      </w:r>
      <w:proofErr w:type="spellEnd"/>
      <w:r w:rsidRPr="009022E0">
        <w:rPr>
          <w:rFonts w:asciiTheme="minorHAnsi" w:hAnsiTheme="minorHAnsi" w:cstheme="minorHAnsi"/>
          <w:sz w:val="16"/>
          <w:szCs w:val="16"/>
          <w:lang w:val="en-US"/>
        </w:rPr>
        <w:t xml:space="preserve"> </w:t>
      </w:r>
      <w:proofErr w:type="spellStart"/>
      <w:r w:rsidRPr="009022E0">
        <w:rPr>
          <w:rFonts w:asciiTheme="minorHAnsi" w:hAnsiTheme="minorHAnsi" w:cstheme="minorHAnsi"/>
          <w:sz w:val="16"/>
          <w:szCs w:val="16"/>
          <w:lang w:val="en-US"/>
        </w:rPr>
        <w:t>vodama</w:t>
      </w:r>
      <w:proofErr w:type="spellEnd"/>
      <w:r w:rsidRPr="009022E0">
        <w:rPr>
          <w:rFonts w:asciiTheme="minorHAnsi" w:hAnsiTheme="minorHAnsi" w:cstheme="minorHAnsi"/>
          <w:sz w:val="16"/>
          <w:szCs w:val="16"/>
          <w:lang w:val="en-US"/>
        </w:rPr>
        <w:t xml:space="preserve"> za </w:t>
      </w:r>
      <w:proofErr w:type="spellStart"/>
      <w:r>
        <w:rPr>
          <w:rFonts w:asciiTheme="minorHAnsi" w:hAnsiTheme="minorHAnsi" w:cstheme="minorHAnsi"/>
          <w:sz w:val="16"/>
          <w:szCs w:val="16"/>
          <w:lang w:val="en-US"/>
        </w:rPr>
        <w:t>vodno</w:t>
      </w:r>
      <w:proofErr w:type="spellEnd"/>
      <w:r>
        <w:rPr>
          <w:rFonts w:asciiTheme="minorHAnsi" w:hAnsiTheme="minorHAnsi" w:cstheme="minorHAnsi"/>
          <w:sz w:val="16"/>
          <w:szCs w:val="16"/>
          <w:lang w:val="en-US"/>
        </w:rPr>
        <w:t xml:space="preserve"> </w:t>
      </w:r>
      <w:proofErr w:type="spellStart"/>
      <w:r>
        <w:rPr>
          <w:rFonts w:asciiTheme="minorHAnsi" w:hAnsiTheme="minorHAnsi" w:cstheme="minorHAnsi"/>
          <w:sz w:val="16"/>
          <w:szCs w:val="16"/>
          <w:lang w:val="en-US"/>
        </w:rPr>
        <w:t>područje</w:t>
      </w:r>
      <w:proofErr w:type="spellEnd"/>
      <w:r w:rsidRPr="009022E0">
        <w:rPr>
          <w:rFonts w:asciiTheme="minorHAnsi" w:hAnsiTheme="minorHAnsi" w:cstheme="minorHAnsi"/>
          <w:sz w:val="16"/>
          <w:szCs w:val="16"/>
          <w:lang w:val="en-US"/>
        </w:rPr>
        <w:t xml:space="preserve"> </w:t>
      </w:r>
      <w:proofErr w:type="spellStart"/>
      <w:r w:rsidRPr="009022E0">
        <w:rPr>
          <w:rFonts w:asciiTheme="minorHAnsi" w:hAnsiTheme="minorHAnsi" w:cstheme="minorHAnsi"/>
          <w:sz w:val="16"/>
          <w:szCs w:val="16"/>
          <w:lang w:val="en-US"/>
        </w:rPr>
        <w:t>Jadranskog</w:t>
      </w:r>
      <w:proofErr w:type="spellEnd"/>
      <w:r w:rsidRPr="009022E0">
        <w:rPr>
          <w:rFonts w:asciiTheme="minorHAnsi" w:hAnsiTheme="minorHAnsi" w:cstheme="minorHAnsi"/>
          <w:sz w:val="16"/>
          <w:szCs w:val="16"/>
          <w:lang w:val="en-US"/>
        </w:rPr>
        <w:t xml:space="preserve"> mora u FBiH (2016 - 2021.) </w:t>
      </w:r>
      <w:proofErr w:type="spellStart"/>
      <w:r w:rsidRPr="009022E0">
        <w:rPr>
          <w:rFonts w:asciiTheme="minorHAnsi" w:hAnsiTheme="minorHAnsi" w:cstheme="minorHAnsi"/>
          <w:sz w:val="16"/>
          <w:szCs w:val="16"/>
          <w:lang w:val="en-US"/>
        </w:rPr>
        <w:t>usvojen</w:t>
      </w:r>
      <w:proofErr w:type="spellEnd"/>
      <w:r w:rsidRPr="009022E0">
        <w:rPr>
          <w:rFonts w:asciiTheme="minorHAnsi" w:hAnsiTheme="minorHAnsi" w:cstheme="minorHAnsi"/>
          <w:sz w:val="16"/>
          <w:szCs w:val="16"/>
          <w:lang w:val="en-US"/>
        </w:rPr>
        <w:t xml:space="preserve"> u 2018.</w:t>
      </w:r>
    </w:p>
  </w:footnote>
  <w:footnote w:id="21">
    <w:p w14:paraId="2631E726" w14:textId="745691F0" w:rsidR="00C66BE9" w:rsidRPr="00E14134" w:rsidRDefault="00C66BE9">
      <w:pPr>
        <w:pStyle w:val="FootnoteText"/>
        <w:rPr>
          <w:lang w:val="hr-HR"/>
        </w:rPr>
      </w:pPr>
      <w:r w:rsidRPr="00B93BDC">
        <w:rPr>
          <w:rStyle w:val="FootnoteReference"/>
        </w:rPr>
        <w:footnoteRef/>
      </w:r>
      <w:r w:rsidRPr="00E14134">
        <w:rPr>
          <w:rFonts w:asciiTheme="minorHAnsi" w:hAnsiTheme="minorHAnsi" w:cstheme="minorHAnsi"/>
          <w:sz w:val="16"/>
          <w:szCs w:val="16"/>
          <w:lang w:val="en-US"/>
        </w:rPr>
        <w:t xml:space="preserve"> Ibid.</w:t>
      </w:r>
    </w:p>
  </w:footnote>
  <w:footnote w:id="22">
    <w:p w14:paraId="1C6B4800" w14:textId="215A6D5B" w:rsidR="00C66BE9" w:rsidRPr="00AF42FC" w:rsidRDefault="00C66BE9" w:rsidP="00023423">
      <w:pPr>
        <w:pStyle w:val="FootnoteText"/>
        <w:rPr>
          <w:rFonts w:asciiTheme="minorHAnsi" w:hAnsiTheme="minorHAnsi" w:cstheme="minorHAnsi"/>
          <w:sz w:val="16"/>
          <w:szCs w:val="16"/>
          <w:lang w:val="bs-Latn-BA"/>
        </w:rPr>
      </w:pPr>
      <w:r w:rsidRPr="00AF42FC">
        <w:rPr>
          <w:rStyle w:val="FootnoteReference"/>
          <w:rFonts w:asciiTheme="minorHAnsi" w:hAnsiTheme="minorHAnsi" w:cstheme="minorHAnsi"/>
          <w:sz w:val="16"/>
          <w:szCs w:val="16"/>
        </w:rPr>
        <w:footnoteRef/>
      </w:r>
      <w:r w:rsidRPr="00AF42FC">
        <w:rPr>
          <w:rFonts w:asciiTheme="minorHAnsi" w:hAnsiTheme="minorHAnsi" w:cstheme="minorHAnsi"/>
          <w:sz w:val="16"/>
          <w:szCs w:val="16"/>
        </w:rPr>
        <w:t xml:space="preserve"> </w:t>
      </w:r>
      <w:proofErr w:type="spellStart"/>
      <w:r>
        <w:rPr>
          <w:rFonts w:asciiTheme="minorHAnsi" w:hAnsiTheme="minorHAnsi" w:cstheme="minorHAnsi"/>
          <w:sz w:val="16"/>
          <w:szCs w:val="16"/>
        </w:rPr>
        <w:t>Analiza</w:t>
      </w:r>
      <w:proofErr w:type="spellEnd"/>
      <w:r w:rsidRPr="000D3BED">
        <w:rPr>
          <w:rFonts w:asciiTheme="minorHAnsi" w:hAnsiTheme="minorHAnsi" w:cstheme="minorHAnsi"/>
          <w:sz w:val="16"/>
          <w:szCs w:val="16"/>
        </w:rPr>
        <w:t xml:space="preserve"> </w:t>
      </w:r>
      <w:proofErr w:type="spellStart"/>
      <w:r w:rsidRPr="000D3BED">
        <w:rPr>
          <w:rFonts w:asciiTheme="minorHAnsi" w:hAnsiTheme="minorHAnsi" w:cstheme="minorHAnsi"/>
          <w:sz w:val="16"/>
          <w:szCs w:val="16"/>
        </w:rPr>
        <w:t>sektora</w:t>
      </w:r>
      <w:proofErr w:type="spellEnd"/>
      <w:r w:rsidRPr="000D3BED">
        <w:rPr>
          <w:rFonts w:asciiTheme="minorHAnsi" w:hAnsiTheme="minorHAnsi" w:cstheme="minorHAnsi"/>
          <w:sz w:val="16"/>
          <w:szCs w:val="16"/>
        </w:rPr>
        <w:t xml:space="preserve"> </w:t>
      </w:r>
      <w:proofErr w:type="spellStart"/>
      <w:r w:rsidRPr="000D3BED">
        <w:rPr>
          <w:rFonts w:asciiTheme="minorHAnsi" w:hAnsiTheme="minorHAnsi" w:cstheme="minorHAnsi"/>
          <w:sz w:val="16"/>
          <w:szCs w:val="16"/>
        </w:rPr>
        <w:t>upravljanja</w:t>
      </w:r>
      <w:proofErr w:type="spellEnd"/>
      <w:r w:rsidRPr="000D3BED">
        <w:rPr>
          <w:rFonts w:asciiTheme="minorHAnsi" w:hAnsiTheme="minorHAnsi" w:cstheme="minorHAnsi"/>
          <w:sz w:val="16"/>
          <w:szCs w:val="16"/>
        </w:rPr>
        <w:t xml:space="preserve"> </w:t>
      </w:r>
      <w:proofErr w:type="spellStart"/>
      <w:r w:rsidRPr="000D3BED">
        <w:rPr>
          <w:rFonts w:asciiTheme="minorHAnsi" w:hAnsiTheme="minorHAnsi" w:cstheme="minorHAnsi"/>
          <w:sz w:val="16"/>
          <w:szCs w:val="16"/>
        </w:rPr>
        <w:t>komunalnim</w:t>
      </w:r>
      <w:proofErr w:type="spellEnd"/>
      <w:r w:rsidRPr="000D3BED">
        <w:rPr>
          <w:rFonts w:asciiTheme="minorHAnsi" w:hAnsiTheme="minorHAnsi" w:cstheme="minorHAnsi"/>
          <w:sz w:val="16"/>
          <w:szCs w:val="16"/>
        </w:rPr>
        <w:t xml:space="preserve"> </w:t>
      </w:r>
      <w:proofErr w:type="spellStart"/>
      <w:r w:rsidRPr="000D3BED">
        <w:rPr>
          <w:rFonts w:asciiTheme="minorHAnsi" w:hAnsiTheme="minorHAnsi" w:cstheme="minorHAnsi"/>
          <w:sz w:val="16"/>
          <w:szCs w:val="16"/>
        </w:rPr>
        <w:t>čvrstim</w:t>
      </w:r>
      <w:proofErr w:type="spellEnd"/>
      <w:r w:rsidRPr="000D3BED">
        <w:rPr>
          <w:rFonts w:asciiTheme="minorHAnsi" w:hAnsiTheme="minorHAnsi" w:cstheme="minorHAnsi"/>
          <w:sz w:val="16"/>
          <w:szCs w:val="16"/>
        </w:rPr>
        <w:t xml:space="preserve"> </w:t>
      </w:r>
      <w:proofErr w:type="spellStart"/>
      <w:r w:rsidRPr="000D3BED">
        <w:rPr>
          <w:rFonts w:asciiTheme="minorHAnsi" w:hAnsiTheme="minorHAnsi" w:cstheme="minorHAnsi"/>
          <w:sz w:val="16"/>
          <w:szCs w:val="16"/>
        </w:rPr>
        <w:t>otpadom</w:t>
      </w:r>
      <w:proofErr w:type="spellEnd"/>
      <w:r w:rsidRPr="000D3BED">
        <w:rPr>
          <w:rFonts w:asciiTheme="minorHAnsi" w:hAnsiTheme="minorHAnsi" w:cstheme="minorHAnsi"/>
          <w:sz w:val="16"/>
          <w:szCs w:val="16"/>
        </w:rPr>
        <w:t xml:space="preserve">: </w:t>
      </w:r>
      <w:proofErr w:type="spellStart"/>
      <w:r w:rsidRPr="000D3BED">
        <w:rPr>
          <w:rFonts w:asciiTheme="minorHAnsi" w:hAnsiTheme="minorHAnsi" w:cstheme="minorHAnsi"/>
          <w:sz w:val="16"/>
          <w:szCs w:val="16"/>
        </w:rPr>
        <w:t>Strateški</w:t>
      </w:r>
      <w:proofErr w:type="spellEnd"/>
      <w:r w:rsidRPr="000D3BED">
        <w:rPr>
          <w:rFonts w:asciiTheme="minorHAnsi" w:hAnsiTheme="minorHAnsi" w:cstheme="minorHAnsi"/>
          <w:sz w:val="16"/>
          <w:szCs w:val="16"/>
        </w:rPr>
        <w:t xml:space="preserve"> </w:t>
      </w:r>
      <w:proofErr w:type="spellStart"/>
      <w:r w:rsidRPr="000D3BED">
        <w:rPr>
          <w:rFonts w:asciiTheme="minorHAnsi" w:hAnsiTheme="minorHAnsi" w:cstheme="minorHAnsi"/>
          <w:sz w:val="16"/>
          <w:szCs w:val="16"/>
        </w:rPr>
        <w:t>pravci</w:t>
      </w:r>
      <w:proofErr w:type="spellEnd"/>
      <w:r w:rsidRPr="000D3BED">
        <w:rPr>
          <w:rFonts w:asciiTheme="minorHAnsi" w:hAnsiTheme="minorHAnsi" w:cstheme="minorHAnsi"/>
          <w:sz w:val="16"/>
          <w:szCs w:val="16"/>
        </w:rPr>
        <w:t xml:space="preserve"> </w:t>
      </w:r>
      <w:proofErr w:type="spellStart"/>
      <w:r w:rsidRPr="000D3BED">
        <w:rPr>
          <w:rFonts w:asciiTheme="minorHAnsi" w:hAnsiTheme="minorHAnsi" w:cstheme="minorHAnsi"/>
          <w:sz w:val="16"/>
          <w:szCs w:val="16"/>
        </w:rPr>
        <w:t>i</w:t>
      </w:r>
      <w:proofErr w:type="spellEnd"/>
      <w:r w:rsidRPr="000D3BED">
        <w:rPr>
          <w:rFonts w:asciiTheme="minorHAnsi" w:hAnsiTheme="minorHAnsi" w:cstheme="minorHAnsi"/>
          <w:sz w:val="16"/>
          <w:szCs w:val="16"/>
        </w:rPr>
        <w:t xml:space="preserve"> </w:t>
      </w:r>
      <w:proofErr w:type="spellStart"/>
      <w:r w:rsidRPr="000D3BED">
        <w:rPr>
          <w:rFonts w:asciiTheme="minorHAnsi" w:hAnsiTheme="minorHAnsi" w:cstheme="minorHAnsi"/>
          <w:sz w:val="16"/>
          <w:szCs w:val="16"/>
        </w:rPr>
        <w:t>planiranje</w:t>
      </w:r>
      <w:proofErr w:type="spellEnd"/>
      <w:r w:rsidRPr="000D3BED">
        <w:rPr>
          <w:rFonts w:asciiTheme="minorHAnsi" w:hAnsiTheme="minorHAnsi" w:cstheme="minorHAnsi"/>
          <w:sz w:val="16"/>
          <w:szCs w:val="16"/>
        </w:rPr>
        <w:t xml:space="preserve"> </w:t>
      </w:r>
      <w:proofErr w:type="spellStart"/>
      <w:r>
        <w:rPr>
          <w:rFonts w:asciiTheme="minorHAnsi" w:hAnsiTheme="minorHAnsi" w:cstheme="minorHAnsi"/>
          <w:sz w:val="16"/>
          <w:szCs w:val="16"/>
        </w:rPr>
        <w:t>investicija</w:t>
      </w:r>
      <w:proofErr w:type="spellEnd"/>
      <w:r w:rsidRPr="000D3BED">
        <w:rPr>
          <w:rFonts w:asciiTheme="minorHAnsi" w:hAnsiTheme="minorHAnsi" w:cstheme="minorHAnsi"/>
          <w:sz w:val="16"/>
          <w:szCs w:val="16"/>
        </w:rPr>
        <w:t xml:space="preserve"> do 2025. </w:t>
      </w:r>
      <w:proofErr w:type="spellStart"/>
      <w:r w:rsidRPr="000D3BED">
        <w:rPr>
          <w:rFonts w:asciiTheme="minorHAnsi" w:hAnsiTheme="minorHAnsi" w:cstheme="minorHAnsi"/>
          <w:sz w:val="16"/>
          <w:szCs w:val="16"/>
        </w:rPr>
        <w:t>godine</w:t>
      </w:r>
      <w:proofErr w:type="spellEnd"/>
      <w:r w:rsidRPr="000D3BED">
        <w:rPr>
          <w:rFonts w:asciiTheme="minorHAnsi" w:hAnsiTheme="minorHAnsi" w:cstheme="minorHAnsi"/>
          <w:sz w:val="16"/>
          <w:szCs w:val="16"/>
        </w:rPr>
        <w:t xml:space="preserve">, </w:t>
      </w:r>
      <w:proofErr w:type="spellStart"/>
      <w:r w:rsidRPr="000D3BED">
        <w:rPr>
          <w:rFonts w:asciiTheme="minorHAnsi" w:hAnsiTheme="minorHAnsi" w:cstheme="minorHAnsi"/>
          <w:sz w:val="16"/>
          <w:szCs w:val="16"/>
        </w:rPr>
        <w:t>Svjetska</w:t>
      </w:r>
      <w:proofErr w:type="spellEnd"/>
      <w:r w:rsidRPr="000D3BED">
        <w:rPr>
          <w:rFonts w:asciiTheme="minorHAnsi" w:hAnsiTheme="minorHAnsi" w:cstheme="minorHAnsi"/>
          <w:sz w:val="16"/>
          <w:szCs w:val="16"/>
        </w:rPr>
        <w:t xml:space="preserve"> </w:t>
      </w:r>
      <w:proofErr w:type="spellStart"/>
      <w:r w:rsidRPr="000D3BED">
        <w:rPr>
          <w:rFonts w:asciiTheme="minorHAnsi" w:hAnsiTheme="minorHAnsi" w:cstheme="minorHAnsi"/>
          <w:sz w:val="16"/>
          <w:szCs w:val="16"/>
        </w:rPr>
        <w:t>banka</w:t>
      </w:r>
      <w:proofErr w:type="spellEnd"/>
      <w:r w:rsidRPr="000D3BED">
        <w:rPr>
          <w:rFonts w:asciiTheme="minorHAnsi" w:hAnsiTheme="minorHAnsi" w:cstheme="minorHAnsi"/>
          <w:sz w:val="16"/>
          <w:szCs w:val="16"/>
        </w:rPr>
        <w:t xml:space="preserve"> (2018)</w:t>
      </w:r>
    </w:p>
  </w:footnote>
  <w:footnote w:id="23">
    <w:p w14:paraId="55AA5830" w14:textId="5377774F" w:rsidR="00C66BE9" w:rsidRPr="00301ACD" w:rsidRDefault="00C66BE9" w:rsidP="0068221D">
      <w:pPr>
        <w:pStyle w:val="fusnota"/>
        <w:rPr>
          <w:lang w:val="en-US"/>
        </w:rPr>
      </w:pPr>
      <w:r w:rsidRPr="00301ACD">
        <w:rPr>
          <w:rStyle w:val="FootnoteReference"/>
          <w:lang w:val="en-US"/>
        </w:rPr>
        <w:footnoteRef/>
      </w:r>
      <w:r w:rsidRPr="00301ACD">
        <w:rPr>
          <w:lang w:val="en-US"/>
        </w:rPr>
        <w:t xml:space="preserve"> </w:t>
      </w:r>
      <w:proofErr w:type="spellStart"/>
      <w:r w:rsidRPr="000D3BED">
        <w:rPr>
          <w:lang w:val="en-US"/>
        </w:rPr>
        <w:t>Neke</w:t>
      </w:r>
      <w:proofErr w:type="spellEnd"/>
      <w:r w:rsidRPr="000D3BED">
        <w:rPr>
          <w:lang w:val="en-US"/>
        </w:rPr>
        <w:t xml:space="preserve"> </w:t>
      </w:r>
      <w:proofErr w:type="spellStart"/>
      <w:r w:rsidRPr="000D3BED">
        <w:rPr>
          <w:lang w:val="en-US"/>
        </w:rPr>
        <w:t>općine</w:t>
      </w:r>
      <w:proofErr w:type="spellEnd"/>
      <w:r>
        <w:rPr>
          <w:lang w:val="en-US"/>
        </w:rPr>
        <w:t xml:space="preserve"> </w:t>
      </w:r>
      <w:proofErr w:type="spellStart"/>
      <w:r>
        <w:rPr>
          <w:lang w:val="en-US"/>
        </w:rPr>
        <w:t>iz</w:t>
      </w:r>
      <w:proofErr w:type="spellEnd"/>
      <w:r>
        <w:rPr>
          <w:lang w:val="en-US"/>
        </w:rPr>
        <w:t xml:space="preserve"> FBiH</w:t>
      </w:r>
      <w:r w:rsidRPr="000D3BED">
        <w:rPr>
          <w:lang w:val="en-US"/>
        </w:rPr>
        <w:t xml:space="preserve"> </w:t>
      </w:r>
      <w:proofErr w:type="spellStart"/>
      <w:r w:rsidRPr="000D3BED">
        <w:rPr>
          <w:lang w:val="en-US"/>
        </w:rPr>
        <w:t>svoj</w:t>
      </w:r>
      <w:proofErr w:type="spellEnd"/>
      <w:r w:rsidRPr="000D3BED">
        <w:rPr>
          <w:lang w:val="en-US"/>
        </w:rPr>
        <w:t xml:space="preserve"> </w:t>
      </w:r>
      <w:proofErr w:type="spellStart"/>
      <w:r w:rsidRPr="000D3BED">
        <w:rPr>
          <w:lang w:val="en-US"/>
        </w:rPr>
        <w:t>otpad</w:t>
      </w:r>
      <w:proofErr w:type="spellEnd"/>
      <w:r w:rsidRPr="000D3BED">
        <w:rPr>
          <w:lang w:val="en-US"/>
        </w:rPr>
        <w:t xml:space="preserve"> </w:t>
      </w:r>
      <w:proofErr w:type="spellStart"/>
      <w:r w:rsidRPr="000D3BED">
        <w:rPr>
          <w:lang w:val="en-US"/>
        </w:rPr>
        <w:t>odlažu</w:t>
      </w:r>
      <w:proofErr w:type="spellEnd"/>
      <w:r w:rsidRPr="000D3BED">
        <w:rPr>
          <w:lang w:val="en-US"/>
        </w:rPr>
        <w:t xml:space="preserve"> </w:t>
      </w:r>
      <w:proofErr w:type="spellStart"/>
      <w:r w:rsidRPr="000D3BED">
        <w:rPr>
          <w:lang w:val="en-US"/>
        </w:rPr>
        <w:t>na</w:t>
      </w:r>
      <w:proofErr w:type="spellEnd"/>
      <w:r w:rsidRPr="000D3BED">
        <w:rPr>
          <w:lang w:val="en-US"/>
        </w:rPr>
        <w:t xml:space="preserve"> </w:t>
      </w:r>
      <w:proofErr w:type="spellStart"/>
      <w:r w:rsidRPr="000D3BED">
        <w:rPr>
          <w:lang w:val="en-US"/>
        </w:rPr>
        <w:t>regionalne</w:t>
      </w:r>
      <w:proofErr w:type="spellEnd"/>
      <w:r w:rsidRPr="000D3BED">
        <w:rPr>
          <w:lang w:val="en-US"/>
        </w:rPr>
        <w:t xml:space="preserve"> </w:t>
      </w:r>
      <w:proofErr w:type="spellStart"/>
      <w:r w:rsidRPr="000D3BED">
        <w:rPr>
          <w:lang w:val="en-US"/>
        </w:rPr>
        <w:t>deponije</w:t>
      </w:r>
      <w:proofErr w:type="spellEnd"/>
      <w:r w:rsidRPr="000D3BED">
        <w:rPr>
          <w:lang w:val="en-US"/>
        </w:rPr>
        <w:t xml:space="preserve"> u RS-u</w:t>
      </w:r>
    </w:p>
  </w:footnote>
  <w:footnote w:id="24">
    <w:p w14:paraId="5AB5F3E7" w14:textId="09E7E1E1" w:rsidR="00C66BE9" w:rsidRPr="00AF42FC" w:rsidRDefault="00C66BE9" w:rsidP="00023423">
      <w:pPr>
        <w:pStyle w:val="FootnoteText"/>
        <w:rPr>
          <w:rFonts w:asciiTheme="minorHAnsi" w:hAnsiTheme="minorHAnsi" w:cstheme="minorHAnsi"/>
          <w:sz w:val="16"/>
          <w:szCs w:val="16"/>
          <w:lang w:val="bs-Latn-BA"/>
        </w:rPr>
      </w:pPr>
      <w:r w:rsidRPr="00AF42FC">
        <w:rPr>
          <w:rStyle w:val="FootnoteReference"/>
          <w:rFonts w:asciiTheme="minorHAnsi" w:hAnsiTheme="minorHAnsi" w:cstheme="minorHAnsi"/>
          <w:sz w:val="16"/>
          <w:szCs w:val="16"/>
        </w:rPr>
        <w:footnoteRef/>
      </w:r>
      <w:r w:rsidRPr="00AF42FC">
        <w:rPr>
          <w:rFonts w:asciiTheme="minorHAnsi" w:hAnsiTheme="minorHAnsi" w:cstheme="minorHAnsi"/>
          <w:sz w:val="16"/>
          <w:szCs w:val="16"/>
        </w:rPr>
        <w:t xml:space="preserve"> </w:t>
      </w:r>
      <w:proofErr w:type="spellStart"/>
      <w:r>
        <w:rPr>
          <w:rFonts w:asciiTheme="minorHAnsi" w:hAnsiTheme="minorHAnsi" w:cstheme="minorHAnsi"/>
          <w:sz w:val="16"/>
          <w:szCs w:val="16"/>
        </w:rPr>
        <w:t>Analiza</w:t>
      </w:r>
      <w:proofErr w:type="spellEnd"/>
      <w:r>
        <w:rPr>
          <w:rFonts w:asciiTheme="minorHAnsi" w:hAnsiTheme="minorHAnsi" w:cstheme="minorHAnsi"/>
          <w:sz w:val="16"/>
          <w:szCs w:val="16"/>
        </w:rPr>
        <w:t xml:space="preserve"> </w:t>
      </w:r>
      <w:proofErr w:type="spellStart"/>
      <w:r w:rsidRPr="000D3BED">
        <w:rPr>
          <w:rFonts w:asciiTheme="minorHAnsi" w:hAnsiTheme="minorHAnsi" w:cstheme="minorHAnsi"/>
          <w:sz w:val="16"/>
          <w:szCs w:val="16"/>
        </w:rPr>
        <w:t>sektora</w:t>
      </w:r>
      <w:proofErr w:type="spellEnd"/>
      <w:r w:rsidRPr="000D3BED">
        <w:rPr>
          <w:rFonts w:asciiTheme="minorHAnsi" w:hAnsiTheme="minorHAnsi" w:cstheme="minorHAnsi"/>
          <w:sz w:val="16"/>
          <w:szCs w:val="16"/>
        </w:rPr>
        <w:t xml:space="preserve"> </w:t>
      </w:r>
      <w:proofErr w:type="spellStart"/>
      <w:r w:rsidRPr="000D3BED">
        <w:rPr>
          <w:rFonts w:asciiTheme="minorHAnsi" w:hAnsiTheme="minorHAnsi" w:cstheme="minorHAnsi"/>
          <w:sz w:val="16"/>
          <w:szCs w:val="16"/>
        </w:rPr>
        <w:t>upravljanja</w:t>
      </w:r>
      <w:proofErr w:type="spellEnd"/>
      <w:r w:rsidRPr="000D3BED">
        <w:rPr>
          <w:rFonts w:asciiTheme="minorHAnsi" w:hAnsiTheme="minorHAnsi" w:cstheme="minorHAnsi"/>
          <w:sz w:val="16"/>
          <w:szCs w:val="16"/>
        </w:rPr>
        <w:t xml:space="preserve"> </w:t>
      </w:r>
      <w:proofErr w:type="spellStart"/>
      <w:r w:rsidRPr="000D3BED">
        <w:rPr>
          <w:rFonts w:asciiTheme="minorHAnsi" w:hAnsiTheme="minorHAnsi" w:cstheme="minorHAnsi"/>
          <w:sz w:val="16"/>
          <w:szCs w:val="16"/>
        </w:rPr>
        <w:t>komunalnim</w:t>
      </w:r>
      <w:proofErr w:type="spellEnd"/>
      <w:r w:rsidRPr="000D3BED">
        <w:rPr>
          <w:rFonts w:asciiTheme="minorHAnsi" w:hAnsiTheme="minorHAnsi" w:cstheme="minorHAnsi"/>
          <w:sz w:val="16"/>
          <w:szCs w:val="16"/>
        </w:rPr>
        <w:t xml:space="preserve"> </w:t>
      </w:r>
      <w:proofErr w:type="spellStart"/>
      <w:r w:rsidRPr="000D3BED">
        <w:rPr>
          <w:rFonts w:asciiTheme="minorHAnsi" w:hAnsiTheme="minorHAnsi" w:cstheme="minorHAnsi"/>
          <w:sz w:val="16"/>
          <w:szCs w:val="16"/>
        </w:rPr>
        <w:t>čvrstim</w:t>
      </w:r>
      <w:proofErr w:type="spellEnd"/>
      <w:r w:rsidRPr="000D3BED">
        <w:rPr>
          <w:rFonts w:asciiTheme="minorHAnsi" w:hAnsiTheme="minorHAnsi" w:cstheme="minorHAnsi"/>
          <w:sz w:val="16"/>
          <w:szCs w:val="16"/>
        </w:rPr>
        <w:t xml:space="preserve"> </w:t>
      </w:r>
      <w:proofErr w:type="spellStart"/>
      <w:r w:rsidRPr="000D3BED">
        <w:rPr>
          <w:rFonts w:asciiTheme="minorHAnsi" w:hAnsiTheme="minorHAnsi" w:cstheme="minorHAnsi"/>
          <w:sz w:val="16"/>
          <w:szCs w:val="16"/>
        </w:rPr>
        <w:t>otpadom</w:t>
      </w:r>
      <w:proofErr w:type="spellEnd"/>
      <w:r w:rsidRPr="000D3BED">
        <w:rPr>
          <w:rFonts w:asciiTheme="minorHAnsi" w:hAnsiTheme="minorHAnsi" w:cstheme="minorHAnsi"/>
          <w:sz w:val="16"/>
          <w:szCs w:val="16"/>
        </w:rPr>
        <w:t xml:space="preserve">: </w:t>
      </w:r>
      <w:proofErr w:type="spellStart"/>
      <w:r w:rsidRPr="000D3BED">
        <w:rPr>
          <w:rFonts w:asciiTheme="minorHAnsi" w:hAnsiTheme="minorHAnsi" w:cstheme="minorHAnsi"/>
          <w:sz w:val="16"/>
          <w:szCs w:val="16"/>
        </w:rPr>
        <w:t>Strateški</w:t>
      </w:r>
      <w:proofErr w:type="spellEnd"/>
      <w:r w:rsidRPr="000D3BED">
        <w:rPr>
          <w:rFonts w:asciiTheme="minorHAnsi" w:hAnsiTheme="minorHAnsi" w:cstheme="minorHAnsi"/>
          <w:sz w:val="16"/>
          <w:szCs w:val="16"/>
        </w:rPr>
        <w:t xml:space="preserve"> </w:t>
      </w:r>
      <w:proofErr w:type="spellStart"/>
      <w:r w:rsidRPr="000D3BED">
        <w:rPr>
          <w:rFonts w:asciiTheme="minorHAnsi" w:hAnsiTheme="minorHAnsi" w:cstheme="minorHAnsi"/>
          <w:sz w:val="16"/>
          <w:szCs w:val="16"/>
        </w:rPr>
        <w:t>pravci</w:t>
      </w:r>
      <w:proofErr w:type="spellEnd"/>
      <w:r w:rsidRPr="000D3BED">
        <w:rPr>
          <w:rFonts w:asciiTheme="minorHAnsi" w:hAnsiTheme="minorHAnsi" w:cstheme="minorHAnsi"/>
          <w:sz w:val="16"/>
          <w:szCs w:val="16"/>
        </w:rPr>
        <w:t xml:space="preserve"> </w:t>
      </w:r>
      <w:proofErr w:type="spellStart"/>
      <w:r w:rsidRPr="000D3BED">
        <w:rPr>
          <w:rFonts w:asciiTheme="minorHAnsi" w:hAnsiTheme="minorHAnsi" w:cstheme="minorHAnsi"/>
          <w:sz w:val="16"/>
          <w:szCs w:val="16"/>
        </w:rPr>
        <w:t>i</w:t>
      </w:r>
      <w:proofErr w:type="spellEnd"/>
      <w:r w:rsidRPr="000D3BED">
        <w:rPr>
          <w:rFonts w:asciiTheme="minorHAnsi" w:hAnsiTheme="minorHAnsi" w:cstheme="minorHAnsi"/>
          <w:sz w:val="16"/>
          <w:szCs w:val="16"/>
        </w:rPr>
        <w:t xml:space="preserve"> </w:t>
      </w:r>
      <w:proofErr w:type="spellStart"/>
      <w:r w:rsidRPr="000D3BED">
        <w:rPr>
          <w:rFonts w:asciiTheme="minorHAnsi" w:hAnsiTheme="minorHAnsi" w:cstheme="minorHAnsi"/>
          <w:sz w:val="16"/>
          <w:szCs w:val="16"/>
        </w:rPr>
        <w:t>planiranje</w:t>
      </w:r>
      <w:proofErr w:type="spellEnd"/>
      <w:r w:rsidRPr="000D3BED">
        <w:rPr>
          <w:rFonts w:asciiTheme="minorHAnsi" w:hAnsiTheme="minorHAnsi" w:cstheme="minorHAnsi"/>
          <w:sz w:val="16"/>
          <w:szCs w:val="16"/>
        </w:rPr>
        <w:t xml:space="preserve"> </w:t>
      </w:r>
      <w:proofErr w:type="spellStart"/>
      <w:r>
        <w:rPr>
          <w:rFonts w:asciiTheme="minorHAnsi" w:hAnsiTheme="minorHAnsi" w:cstheme="minorHAnsi"/>
          <w:sz w:val="16"/>
          <w:szCs w:val="16"/>
        </w:rPr>
        <w:t>investicija</w:t>
      </w:r>
      <w:proofErr w:type="spellEnd"/>
      <w:r w:rsidRPr="000D3BED">
        <w:rPr>
          <w:rFonts w:asciiTheme="minorHAnsi" w:hAnsiTheme="minorHAnsi" w:cstheme="minorHAnsi"/>
          <w:sz w:val="16"/>
          <w:szCs w:val="16"/>
        </w:rPr>
        <w:t xml:space="preserve"> do 2025. </w:t>
      </w:r>
      <w:proofErr w:type="spellStart"/>
      <w:r w:rsidRPr="000D3BED">
        <w:rPr>
          <w:rFonts w:asciiTheme="minorHAnsi" w:hAnsiTheme="minorHAnsi" w:cstheme="minorHAnsi"/>
          <w:sz w:val="16"/>
          <w:szCs w:val="16"/>
        </w:rPr>
        <w:t>godine</w:t>
      </w:r>
      <w:proofErr w:type="spellEnd"/>
      <w:r w:rsidRPr="000D3BED">
        <w:rPr>
          <w:rFonts w:asciiTheme="minorHAnsi" w:hAnsiTheme="minorHAnsi" w:cstheme="minorHAnsi"/>
          <w:sz w:val="16"/>
          <w:szCs w:val="16"/>
        </w:rPr>
        <w:t xml:space="preserve">, </w:t>
      </w:r>
      <w:proofErr w:type="spellStart"/>
      <w:r w:rsidRPr="000D3BED">
        <w:rPr>
          <w:rFonts w:asciiTheme="minorHAnsi" w:hAnsiTheme="minorHAnsi" w:cstheme="minorHAnsi"/>
          <w:sz w:val="16"/>
          <w:szCs w:val="16"/>
        </w:rPr>
        <w:t>Svjetska</w:t>
      </w:r>
      <w:proofErr w:type="spellEnd"/>
      <w:r w:rsidRPr="000D3BED">
        <w:rPr>
          <w:rFonts w:asciiTheme="minorHAnsi" w:hAnsiTheme="minorHAnsi" w:cstheme="minorHAnsi"/>
          <w:sz w:val="16"/>
          <w:szCs w:val="16"/>
        </w:rPr>
        <w:t xml:space="preserve"> </w:t>
      </w:r>
      <w:proofErr w:type="spellStart"/>
      <w:r w:rsidRPr="000D3BED">
        <w:rPr>
          <w:rFonts w:asciiTheme="minorHAnsi" w:hAnsiTheme="minorHAnsi" w:cstheme="minorHAnsi"/>
          <w:sz w:val="16"/>
          <w:szCs w:val="16"/>
        </w:rPr>
        <w:t>banka</w:t>
      </w:r>
      <w:proofErr w:type="spellEnd"/>
      <w:r w:rsidRPr="000D3BED">
        <w:rPr>
          <w:rFonts w:asciiTheme="minorHAnsi" w:hAnsiTheme="minorHAnsi" w:cstheme="minorHAnsi"/>
          <w:sz w:val="16"/>
          <w:szCs w:val="16"/>
        </w:rPr>
        <w:t xml:space="preserve"> (2018)</w:t>
      </w:r>
    </w:p>
  </w:footnote>
  <w:footnote w:id="25">
    <w:p w14:paraId="430FB016" w14:textId="594E6A4D" w:rsidR="00C66BE9" w:rsidRPr="00A6287F" w:rsidRDefault="00C66BE9" w:rsidP="005847F2">
      <w:pPr>
        <w:pStyle w:val="FootnoteText"/>
        <w:rPr>
          <w:lang w:val="en-US"/>
        </w:rPr>
      </w:pPr>
      <w:r w:rsidRPr="00362359">
        <w:rPr>
          <w:rStyle w:val="FootnoteReference"/>
          <w:rFonts w:asciiTheme="minorHAnsi" w:hAnsiTheme="minorHAnsi" w:cstheme="minorHAnsi"/>
          <w:sz w:val="16"/>
          <w:szCs w:val="16"/>
        </w:rPr>
        <w:footnoteRef/>
      </w:r>
      <w:r w:rsidRPr="00362359">
        <w:rPr>
          <w:rFonts w:asciiTheme="minorHAnsi" w:hAnsiTheme="minorHAnsi" w:cstheme="minorHAnsi"/>
          <w:sz w:val="16"/>
          <w:szCs w:val="16"/>
          <w:lang w:val="en-US"/>
        </w:rPr>
        <w:t xml:space="preserve"> </w:t>
      </w:r>
      <w:proofErr w:type="spellStart"/>
      <w:r w:rsidRPr="009022E0">
        <w:rPr>
          <w:rFonts w:asciiTheme="minorHAnsi" w:hAnsiTheme="minorHAnsi" w:cstheme="minorHAnsi"/>
          <w:sz w:val="16"/>
          <w:szCs w:val="16"/>
          <w:lang w:val="en-US"/>
        </w:rPr>
        <w:t>Federalno</w:t>
      </w:r>
      <w:proofErr w:type="spellEnd"/>
      <w:r w:rsidRPr="009022E0">
        <w:rPr>
          <w:rFonts w:asciiTheme="minorHAnsi" w:hAnsiTheme="minorHAnsi" w:cstheme="minorHAnsi"/>
          <w:sz w:val="16"/>
          <w:szCs w:val="16"/>
          <w:lang w:val="en-US"/>
        </w:rPr>
        <w:t xml:space="preserve"> </w:t>
      </w:r>
      <w:proofErr w:type="spellStart"/>
      <w:r w:rsidRPr="009022E0">
        <w:rPr>
          <w:rFonts w:asciiTheme="minorHAnsi" w:hAnsiTheme="minorHAnsi" w:cstheme="minorHAnsi"/>
          <w:sz w:val="16"/>
          <w:szCs w:val="16"/>
          <w:lang w:val="en-US"/>
        </w:rPr>
        <w:t>ministarstvo</w:t>
      </w:r>
      <w:proofErr w:type="spellEnd"/>
      <w:r w:rsidRPr="009022E0">
        <w:rPr>
          <w:rFonts w:asciiTheme="minorHAnsi" w:hAnsiTheme="minorHAnsi" w:cstheme="minorHAnsi"/>
          <w:sz w:val="16"/>
          <w:szCs w:val="16"/>
          <w:lang w:val="en-US"/>
        </w:rPr>
        <w:t xml:space="preserve"> </w:t>
      </w:r>
      <w:proofErr w:type="spellStart"/>
      <w:r w:rsidRPr="009022E0">
        <w:rPr>
          <w:rFonts w:asciiTheme="minorHAnsi" w:hAnsiTheme="minorHAnsi" w:cstheme="minorHAnsi"/>
          <w:sz w:val="16"/>
          <w:szCs w:val="16"/>
          <w:lang w:val="en-US"/>
        </w:rPr>
        <w:t>okoliša</w:t>
      </w:r>
      <w:proofErr w:type="spellEnd"/>
      <w:r w:rsidRPr="009022E0">
        <w:rPr>
          <w:rFonts w:asciiTheme="minorHAnsi" w:hAnsiTheme="minorHAnsi" w:cstheme="minorHAnsi"/>
          <w:sz w:val="16"/>
          <w:szCs w:val="16"/>
          <w:lang w:val="en-US"/>
        </w:rPr>
        <w:t xml:space="preserve"> </w:t>
      </w:r>
      <w:proofErr w:type="spellStart"/>
      <w:r w:rsidRPr="009022E0">
        <w:rPr>
          <w:rFonts w:asciiTheme="minorHAnsi" w:hAnsiTheme="minorHAnsi" w:cstheme="minorHAnsi"/>
          <w:sz w:val="16"/>
          <w:szCs w:val="16"/>
          <w:lang w:val="en-US"/>
        </w:rPr>
        <w:t>i</w:t>
      </w:r>
      <w:proofErr w:type="spellEnd"/>
      <w:r w:rsidRPr="009022E0">
        <w:rPr>
          <w:rFonts w:asciiTheme="minorHAnsi" w:hAnsiTheme="minorHAnsi" w:cstheme="minorHAnsi"/>
          <w:sz w:val="16"/>
          <w:szCs w:val="16"/>
          <w:lang w:val="en-US"/>
        </w:rPr>
        <w:t xml:space="preserve"> </w:t>
      </w:r>
      <w:proofErr w:type="spellStart"/>
      <w:r w:rsidRPr="009022E0">
        <w:rPr>
          <w:rFonts w:asciiTheme="minorHAnsi" w:hAnsiTheme="minorHAnsi" w:cstheme="minorHAnsi"/>
          <w:sz w:val="16"/>
          <w:szCs w:val="16"/>
          <w:lang w:val="en-US"/>
        </w:rPr>
        <w:t>turizma</w:t>
      </w:r>
      <w:proofErr w:type="spellEnd"/>
      <w:r w:rsidRPr="009022E0">
        <w:rPr>
          <w:rFonts w:asciiTheme="minorHAnsi" w:hAnsiTheme="minorHAnsi" w:cstheme="minorHAnsi"/>
          <w:sz w:val="16"/>
          <w:szCs w:val="16"/>
          <w:lang w:val="en-US"/>
        </w:rPr>
        <w:t xml:space="preserve"> (2010). </w:t>
      </w:r>
      <w:proofErr w:type="spellStart"/>
      <w:r w:rsidRPr="009022E0">
        <w:rPr>
          <w:rFonts w:asciiTheme="minorHAnsi" w:hAnsiTheme="minorHAnsi" w:cstheme="minorHAnsi"/>
          <w:sz w:val="16"/>
          <w:szCs w:val="16"/>
          <w:lang w:val="en-US"/>
        </w:rPr>
        <w:t>Izvještaj</w:t>
      </w:r>
      <w:proofErr w:type="spellEnd"/>
      <w:r w:rsidRPr="009022E0">
        <w:rPr>
          <w:rFonts w:asciiTheme="minorHAnsi" w:hAnsiTheme="minorHAnsi" w:cstheme="minorHAnsi"/>
          <w:sz w:val="16"/>
          <w:szCs w:val="16"/>
          <w:lang w:val="en-US"/>
        </w:rPr>
        <w:t xml:space="preserve"> o </w:t>
      </w:r>
      <w:proofErr w:type="spellStart"/>
      <w:r w:rsidRPr="009022E0">
        <w:rPr>
          <w:rFonts w:asciiTheme="minorHAnsi" w:hAnsiTheme="minorHAnsi" w:cstheme="minorHAnsi"/>
          <w:sz w:val="16"/>
          <w:szCs w:val="16"/>
          <w:lang w:val="en-US"/>
        </w:rPr>
        <w:t>stanju</w:t>
      </w:r>
      <w:proofErr w:type="spellEnd"/>
      <w:r w:rsidRPr="009022E0">
        <w:rPr>
          <w:rFonts w:asciiTheme="minorHAnsi" w:hAnsiTheme="minorHAnsi" w:cstheme="minorHAnsi"/>
          <w:sz w:val="16"/>
          <w:szCs w:val="16"/>
          <w:lang w:val="en-US"/>
        </w:rPr>
        <w:t xml:space="preserve"> </w:t>
      </w:r>
      <w:proofErr w:type="spellStart"/>
      <w:r w:rsidRPr="009022E0">
        <w:rPr>
          <w:rFonts w:asciiTheme="minorHAnsi" w:hAnsiTheme="minorHAnsi" w:cstheme="minorHAnsi"/>
          <w:sz w:val="16"/>
          <w:szCs w:val="16"/>
          <w:lang w:val="en-US"/>
        </w:rPr>
        <w:t>okoliša</w:t>
      </w:r>
      <w:proofErr w:type="spellEnd"/>
      <w:r w:rsidRPr="009022E0">
        <w:rPr>
          <w:rFonts w:asciiTheme="minorHAnsi" w:hAnsiTheme="minorHAnsi" w:cstheme="minorHAnsi"/>
          <w:sz w:val="16"/>
          <w:szCs w:val="16"/>
          <w:lang w:val="en-US"/>
        </w:rPr>
        <w:t xml:space="preserve"> u </w:t>
      </w:r>
      <w:proofErr w:type="spellStart"/>
      <w:r w:rsidRPr="009022E0">
        <w:rPr>
          <w:rFonts w:asciiTheme="minorHAnsi" w:hAnsiTheme="minorHAnsi" w:cstheme="minorHAnsi"/>
          <w:sz w:val="16"/>
          <w:szCs w:val="16"/>
          <w:lang w:val="en-US"/>
        </w:rPr>
        <w:t>Federaciji</w:t>
      </w:r>
      <w:proofErr w:type="spellEnd"/>
      <w:r w:rsidRPr="009022E0">
        <w:rPr>
          <w:rFonts w:asciiTheme="minorHAnsi" w:hAnsiTheme="minorHAnsi" w:cstheme="minorHAnsi"/>
          <w:sz w:val="16"/>
          <w:szCs w:val="16"/>
          <w:lang w:val="en-US"/>
        </w:rPr>
        <w:t xml:space="preserve"> </w:t>
      </w:r>
      <w:proofErr w:type="spellStart"/>
      <w:r w:rsidRPr="009022E0">
        <w:rPr>
          <w:rFonts w:asciiTheme="minorHAnsi" w:hAnsiTheme="minorHAnsi" w:cstheme="minorHAnsi"/>
          <w:sz w:val="16"/>
          <w:szCs w:val="16"/>
          <w:lang w:val="en-US"/>
        </w:rPr>
        <w:t>Bosne</w:t>
      </w:r>
      <w:proofErr w:type="spellEnd"/>
      <w:r w:rsidRPr="009022E0">
        <w:rPr>
          <w:rFonts w:asciiTheme="minorHAnsi" w:hAnsiTheme="minorHAnsi" w:cstheme="minorHAnsi"/>
          <w:sz w:val="16"/>
          <w:szCs w:val="16"/>
          <w:lang w:val="en-US"/>
        </w:rPr>
        <w:t xml:space="preserve"> </w:t>
      </w:r>
      <w:proofErr w:type="spellStart"/>
      <w:r w:rsidRPr="009022E0">
        <w:rPr>
          <w:rFonts w:asciiTheme="minorHAnsi" w:hAnsiTheme="minorHAnsi" w:cstheme="minorHAnsi"/>
          <w:sz w:val="16"/>
          <w:szCs w:val="16"/>
          <w:lang w:val="en-US"/>
        </w:rPr>
        <w:t>i</w:t>
      </w:r>
      <w:proofErr w:type="spellEnd"/>
      <w:r w:rsidRPr="009022E0">
        <w:rPr>
          <w:rFonts w:asciiTheme="minorHAnsi" w:hAnsiTheme="minorHAnsi" w:cstheme="minorHAnsi"/>
          <w:sz w:val="16"/>
          <w:szCs w:val="16"/>
          <w:lang w:val="en-US"/>
        </w:rPr>
        <w:t xml:space="preserve"> </w:t>
      </w:r>
      <w:proofErr w:type="spellStart"/>
      <w:r w:rsidRPr="009022E0">
        <w:rPr>
          <w:rFonts w:asciiTheme="minorHAnsi" w:hAnsiTheme="minorHAnsi" w:cstheme="minorHAnsi"/>
          <w:sz w:val="16"/>
          <w:szCs w:val="16"/>
          <w:lang w:val="en-US"/>
        </w:rPr>
        <w:t>Hercegovine</w:t>
      </w:r>
      <w:proofErr w:type="spellEnd"/>
      <w:r w:rsidRPr="00362359">
        <w:rPr>
          <w:rFonts w:asciiTheme="minorHAnsi" w:hAnsiTheme="minorHAnsi" w:cstheme="minorHAnsi"/>
          <w:sz w:val="16"/>
          <w:szCs w:val="16"/>
          <w:lang w:val="en-US"/>
        </w:rPr>
        <w:t>.</w:t>
      </w:r>
    </w:p>
  </w:footnote>
  <w:footnote w:id="26">
    <w:p w14:paraId="4BE31408" w14:textId="6EF857E5" w:rsidR="00C66BE9" w:rsidRPr="00362359" w:rsidRDefault="00C66BE9" w:rsidP="005847F2">
      <w:pPr>
        <w:pStyle w:val="FootnoteText"/>
        <w:rPr>
          <w:rFonts w:asciiTheme="minorHAnsi" w:hAnsiTheme="minorHAnsi" w:cstheme="minorHAnsi"/>
          <w:sz w:val="16"/>
          <w:szCs w:val="16"/>
          <w:lang w:val="en-US"/>
        </w:rPr>
      </w:pPr>
      <w:r w:rsidRPr="00362359">
        <w:rPr>
          <w:rStyle w:val="FootnoteReference"/>
          <w:rFonts w:asciiTheme="minorHAnsi" w:hAnsiTheme="minorHAnsi" w:cstheme="minorHAnsi"/>
          <w:sz w:val="16"/>
          <w:szCs w:val="16"/>
        </w:rPr>
        <w:footnoteRef/>
      </w:r>
      <w:r w:rsidRPr="00362359">
        <w:rPr>
          <w:rFonts w:asciiTheme="minorHAnsi" w:hAnsiTheme="minorHAnsi" w:cstheme="minorHAnsi"/>
          <w:sz w:val="16"/>
          <w:szCs w:val="16"/>
        </w:rPr>
        <w:t xml:space="preserve"> </w:t>
      </w:r>
      <w:proofErr w:type="spellStart"/>
      <w:r w:rsidRPr="009022E0">
        <w:rPr>
          <w:rFonts w:asciiTheme="minorHAnsi" w:hAnsiTheme="minorHAnsi" w:cstheme="minorHAnsi"/>
          <w:sz w:val="16"/>
          <w:szCs w:val="16"/>
          <w:lang w:val="en-US"/>
        </w:rPr>
        <w:t>Federalno</w:t>
      </w:r>
      <w:proofErr w:type="spellEnd"/>
      <w:r w:rsidRPr="009022E0">
        <w:rPr>
          <w:rFonts w:asciiTheme="minorHAnsi" w:hAnsiTheme="minorHAnsi" w:cstheme="minorHAnsi"/>
          <w:sz w:val="16"/>
          <w:szCs w:val="16"/>
          <w:lang w:val="en-US"/>
        </w:rPr>
        <w:t xml:space="preserve"> </w:t>
      </w:r>
      <w:proofErr w:type="spellStart"/>
      <w:r w:rsidRPr="009022E0">
        <w:rPr>
          <w:rFonts w:asciiTheme="minorHAnsi" w:hAnsiTheme="minorHAnsi" w:cstheme="minorHAnsi"/>
          <w:sz w:val="16"/>
          <w:szCs w:val="16"/>
          <w:lang w:val="en-US"/>
        </w:rPr>
        <w:t>ministarstvo</w:t>
      </w:r>
      <w:proofErr w:type="spellEnd"/>
      <w:r w:rsidRPr="009022E0">
        <w:rPr>
          <w:rFonts w:asciiTheme="minorHAnsi" w:hAnsiTheme="minorHAnsi" w:cstheme="minorHAnsi"/>
          <w:sz w:val="16"/>
          <w:szCs w:val="16"/>
          <w:lang w:val="en-US"/>
        </w:rPr>
        <w:t xml:space="preserve"> </w:t>
      </w:r>
      <w:proofErr w:type="spellStart"/>
      <w:r w:rsidRPr="009022E0">
        <w:rPr>
          <w:rFonts w:asciiTheme="minorHAnsi" w:hAnsiTheme="minorHAnsi" w:cstheme="minorHAnsi"/>
          <w:sz w:val="16"/>
          <w:szCs w:val="16"/>
          <w:lang w:val="en-US"/>
        </w:rPr>
        <w:t>okoliša</w:t>
      </w:r>
      <w:proofErr w:type="spellEnd"/>
      <w:r w:rsidRPr="009022E0">
        <w:rPr>
          <w:rFonts w:asciiTheme="minorHAnsi" w:hAnsiTheme="minorHAnsi" w:cstheme="minorHAnsi"/>
          <w:sz w:val="16"/>
          <w:szCs w:val="16"/>
          <w:lang w:val="en-US"/>
        </w:rPr>
        <w:t xml:space="preserve"> </w:t>
      </w:r>
      <w:proofErr w:type="spellStart"/>
      <w:r w:rsidRPr="009022E0">
        <w:rPr>
          <w:rFonts w:asciiTheme="minorHAnsi" w:hAnsiTheme="minorHAnsi" w:cstheme="minorHAnsi"/>
          <w:sz w:val="16"/>
          <w:szCs w:val="16"/>
          <w:lang w:val="en-US"/>
        </w:rPr>
        <w:t>i</w:t>
      </w:r>
      <w:proofErr w:type="spellEnd"/>
      <w:r w:rsidRPr="009022E0">
        <w:rPr>
          <w:rFonts w:asciiTheme="minorHAnsi" w:hAnsiTheme="minorHAnsi" w:cstheme="minorHAnsi"/>
          <w:sz w:val="16"/>
          <w:szCs w:val="16"/>
          <w:lang w:val="en-US"/>
        </w:rPr>
        <w:t xml:space="preserve"> </w:t>
      </w:r>
      <w:proofErr w:type="spellStart"/>
      <w:r w:rsidRPr="009022E0">
        <w:rPr>
          <w:rFonts w:asciiTheme="minorHAnsi" w:hAnsiTheme="minorHAnsi" w:cstheme="minorHAnsi"/>
          <w:sz w:val="16"/>
          <w:szCs w:val="16"/>
          <w:lang w:val="en-US"/>
        </w:rPr>
        <w:t>turizma</w:t>
      </w:r>
      <w:proofErr w:type="spellEnd"/>
      <w:r w:rsidRPr="009022E0">
        <w:rPr>
          <w:rFonts w:asciiTheme="minorHAnsi" w:hAnsiTheme="minorHAnsi" w:cstheme="minorHAnsi"/>
          <w:sz w:val="16"/>
          <w:szCs w:val="16"/>
          <w:lang w:val="en-US"/>
        </w:rPr>
        <w:t xml:space="preserve"> (2010). </w:t>
      </w:r>
      <w:proofErr w:type="spellStart"/>
      <w:r w:rsidRPr="009022E0">
        <w:rPr>
          <w:rFonts w:asciiTheme="minorHAnsi" w:hAnsiTheme="minorHAnsi" w:cstheme="minorHAnsi"/>
          <w:sz w:val="16"/>
          <w:szCs w:val="16"/>
          <w:lang w:val="en-US"/>
        </w:rPr>
        <w:t>Izvještaj</w:t>
      </w:r>
      <w:proofErr w:type="spellEnd"/>
      <w:r w:rsidRPr="009022E0">
        <w:rPr>
          <w:rFonts w:asciiTheme="minorHAnsi" w:hAnsiTheme="minorHAnsi" w:cstheme="minorHAnsi"/>
          <w:sz w:val="16"/>
          <w:szCs w:val="16"/>
          <w:lang w:val="en-US"/>
        </w:rPr>
        <w:t xml:space="preserve"> o </w:t>
      </w:r>
      <w:proofErr w:type="spellStart"/>
      <w:r w:rsidRPr="009022E0">
        <w:rPr>
          <w:rFonts w:asciiTheme="minorHAnsi" w:hAnsiTheme="minorHAnsi" w:cstheme="minorHAnsi"/>
          <w:sz w:val="16"/>
          <w:szCs w:val="16"/>
          <w:lang w:val="en-US"/>
        </w:rPr>
        <w:t>stanju</w:t>
      </w:r>
      <w:proofErr w:type="spellEnd"/>
      <w:r w:rsidRPr="009022E0">
        <w:rPr>
          <w:rFonts w:asciiTheme="minorHAnsi" w:hAnsiTheme="minorHAnsi" w:cstheme="minorHAnsi"/>
          <w:sz w:val="16"/>
          <w:szCs w:val="16"/>
          <w:lang w:val="en-US"/>
        </w:rPr>
        <w:t xml:space="preserve"> </w:t>
      </w:r>
      <w:proofErr w:type="spellStart"/>
      <w:r w:rsidRPr="009022E0">
        <w:rPr>
          <w:rFonts w:asciiTheme="minorHAnsi" w:hAnsiTheme="minorHAnsi" w:cstheme="minorHAnsi"/>
          <w:sz w:val="16"/>
          <w:szCs w:val="16"/>
          <w:lang w:val="en-US"/>
        </w:rPr>
        <w:t>okoliša</w:t>
      </w:r>
      <w:proofErr w:type="spellEnd"/>
      <w:r w:rsidRPr="009022E0">
        <w:rPr>
          <w:rFonts w:asciiTheme="minorHAnsi" w:hAnsiTheme="minorHAnsi" w:cstheme="minorHAnsi"/>
          <w:sz w:val="16"/>
          <w:szCs w:val="16"/>
          <w:lang w:val="en-US"/>
        </w:rPr>
        <w:t xml:space="preserve"> u </w:t>
      </w:r>
      <w:proofErr w:type="spellStart"/>
      <w:r w:rsidRPr="009022E0">
        <w:rPr>
          <w:rFonts w:asciiTheme="minorHAnsi" w:hAnsiTheme="minorHAnsi" w:cstheme="minorHAnsi"/>
          <w:sz w:val="16"/>
          <w:szCs w:val="16"/>
          <w:lang w:val="en-US"/>
        </w:rPr>
        <w:t>Federaciji</w:t>
      </w:r>
      <w:proofErr w:type="spellEnd"/>
      <w:r w:rsidRPr="009022E0">
        <w:rPr>
          <w:rFonts w:asciiTheme="minorHAnsi" w:hAnsiTheme="minorHAnsi" w:cstheme="minorHAnsi"/>
          <w:sz w:val="16"/>
          <w:szCs w:val="16"/>
          <w:lang w:val="en-US"/>
        </w:rPr>
        <w:t xml:space="preserve"> </w:t>
      </w:r>
      <w:proofErr w:type="spellStart"/>
      <w:r w:rsidRPr="009022E0">
        <w:rPr>
          <w:rFonts w:asciiTheme="minorHAnsi" w:hAnsiTheme="minorHAnsi" w:cstheme="minorHAnsi"/>
          <w:sz w:val="16"/>
          <w:szCs w:val="16"/>
          <w:lang w:val="en-US"/>
        </w:rPr>
        <w:t>Bosne</w:t>
      </w:r>
      <w:proofErr w:type="spellEnd"/>
      <w:r w:rsidRPr="009022E0">
        <w:rPr>
          <w:rFonts w:asciiTheme="minorHAnsi" w:hAnsiTheme="minorHAnsi" w:cstheme="minorHAnsi"/>
          <w:sz w:val="16"/>
          <w:szCs w:val="16"/>
          <w:lang w:val="en-US"/>
        </w:rPr>
        <w:t xml:space="preserve"> </w:t>
      </w:r>
      <w:proofErr w:type="spellStart"/>
      <w:r w:rsidRPr="009022E0">
        <w:rPr>
          <w:rFonts w:asciiTheme="minorHAnsi" w:hAnsiTheme="minorHAnsi" w:cstheme="minorHAnsi"/>
          <w:sz w:val="16"/>
          <w:szCs w:val="16"/>
          <w:lang w:val="en-US"/>
        </w:rPr>
        <w:t>i</w:t>
      </w:r>
      <w:proofErr w:type="spellEnd"/>
      <w:r w:rsidRPr="009022E0">
        <w:rPr>
          <w:rFonts w:asciiTheme="minorHAnsi" w:hAnsiTheme="minorHAnsi" w:cstheme="minorHAnsi"/>
          <w:sz w:val="16"/>
          <w:szCs w:val="16"/>
          <w:lang w:val="en-US"/>
        </w:rPr>
        <w:t xml:space="preserve"> </w:t>
      </w:r>
      <w:proofErr w:type="spellStart"/>
      <w:r w:rsidRPr="009022E0">
        <w:rPr>
          <w:rFonts w:asciiTheme="minorHAnsi" w:hAnsiTheme="minorHAnsi" w:cstheme="minorHAnsi"/>
          <w:sz w:val="16"/>
          <w:szCs w:val="16"/>
          <w:lang w:val="en-US"/>
        </w:rPr>
        <w:t>Hercegovine</w:t>
      </w:r>
      <w:proofErr w:type="spellEnd"/>
      <w:r w:rsidRPr="00362359">
        <w:rPr>
          <w:rFonts w:asciiTheme="minorHAnsi" w:hAnsiTheme="minorHAnsi" w:cstheme="minorHAnsi"/>
          <w:sz w:val="16"/>
          <w:szCs w:val="16"/>
          <w:lang w:val="en-US"/>
        </w:rPr>
        <w:t>.</w:t>
      </w:r>
    </w:p>
  </w:footnote>
  <w:footnote w:id="27">
    <w:p w14:paraId="3E693A5C" w14:textId="5A2EE5EC" w:rsidR="00C66BE9" w:rsidRPr="000A3AEF" w:rsidRDefault="00C66BE9" w:rsidP="000A3AEF">
      <w:pPr>
        <w:pStyle w:val="fusnota"/>
        <w:rPr>
          <w:lang w:val="hr-HR"/>
        </w:rPr>
      </w:pPr>
      <w:r w:rsidRPr="000A3AEF">
        <w:rPr>
          <w:rStyle w:val="FootnoteReference"/>
          <w:rFonts w:asciiTheme="minorHAnsi" w:hAnsiTheme="minorHAnsi" w:cstheme="minorHAnsi"/>
        </w:rPr>
        <w:footnoteRef/>
      </w:r>
      <w:r w:rsidRPr="000A3AEF">
        <w:rPr>
          <w:rStyle w:val="FootnoteReference"/>
          <w:rFonts w:asciiTheme="minorHAnsi" w:hAnsiTheme="minorHAnsi" w:cstheme="minorHAnsi"/>
        </w:rPr>
        <w:t xml:space="preserve"> </w:t>
      </w:r>
      <w:r w:rsidRPr="00662165">
        <w:rPr>
          <w:rFonts w:asciiTheme="minorHAnsi" w:hAnsiTheme="minorHAnsi" w:cstheme="minorHAnsi"/>
          <w:lang w:val="hr-HR"/>
        </w:rPr>
        <w:t>Projekt: Podrška provedbi Direktiva o pticama i staništima u Bosni i Hercegovini</w:t>
      </w:r>
    </w:p>
  </w:footnote>
  <w:footnote w:id="28">
    <w:p w14:paraId="61846127" w14:textId="652EB5D4" w:rsidR="00C66BE9" w:rsidRPr="00362359" w:rsidRDefault="00C66BE9" w:rsidP="005847F2">
      <w:pPr>
        <w:pStyle w:val="FootnoteText"/>
        <w:rPr>
          <w:rFonts w:asciiTheme="minorHAnsi" w:hAnsiTheme="minorHAnsi" w:cstheme="minorHAnsi"/>
          <w:sz w:val="16"/>
          <w:szCs w:val="16"/>
          <w:lang w:val="en-US"/>
        </w:rPr>
      </w:pPr>
      <w:r w:rsidRPr="00362359">
        <w:rPr>
          <w:rStyle w:val="FootnoteReference"/>
          <w:rFonts w:asciiTheme="minorHAnsi" w:hAnsiTheme="minorHAnsi" w:cstheme="minorHAnsi"/>
          <w:sz w:val="16"/>
          <w:szCs w:val="16"/>
        </w:rPr>
        <w:footnoteRef/>
      </w:r>
      <w:r w:rsidRPr="00362359">
        <w:rPr>
          <w:rFonts w:asciiTheme="minorHAnsi" w:hAnsiTheme="minorHAnsi" w:cstheme="minorHAnsi"/>
          <w:sz w:val="16"/>
          <w:szCs w:val="16"/>
          <w:lang w:val="bs-Latn-BA"/>
        </w:rPr>
        <w:t xml:space="preserve"> Lubarda, </w:t>
      </w:r>
      <w:proofErr w:type="spellStart"/>
      <w:r w:rsidRPr="00362359">
        <w:rPr>
          <w:rFonts w:asciiTheme="minorHAnsi" w:hAnsiTheme="minorHAnsi" w:cstheme="minorHAnsi"/>
          <w:sz w:val="16"/>
          <w:szCs w:val="16"/>
          <w:lang w:val="bs-Latn-BA"/>
        </w:rPr>
        <w:t>B.,Stupar</w:t>
      </w:r>
      <w:proofErr w:type="spellEnd"/>
      <w:r w:rsidRPr="00362359">
        <w:rPr>
          <w:rFonts w:asciiTheme="minorHAnsi" w:hAnsiTheme="minorHAnsi" w:cstheme="minorHAnsi"/>
          <w:sz w:val="16"/>
          <w:szCs w:val="16"/>
          <w:lang w:val="bs-Latn-BA"/>
        </w:rPr>
        <w:t xml:space="preserve">, V., </w:t>
      </w:r>
      <w:proofErr w:type="spellStart"/>
      <w:r w:rsidRPr="00362359">
        <w:rPr>
          <w:rFonts w:asciiTheme="minorHAnsi" w:hAnsiTheme="minorHAnsi" w:cstheme="minorHAnsi"/>
          <w:sz w:val="16"/>
          <w:szCs w:val="16"/>
          <w:lang w:val="bs-Latn-BA"/>
        </w:rPr>
        <w:t>Milanovic</w:t>
      </w:r>
      <w:proofErr w:type="spellEnd"/>
      <w:r w:rsidRPr="00362359">
        <w:rPr>
          <w:rFonts w:asciiTheme="minorHAnsi" w:hAnsiTheme="minorHAnsi" w:cstheme="minorHAnsi"/>
          <w:sz w:val="16"/>
          <w:szCs w:val="16"/>
          <w:lang w:val="bs-Latn-BA"/>
        </w:rPr>
        <w:t xml:space="preserve">, </w:t>
      </w:r>
      <w:proofErr w:type="spellStart"/>
      <w:r w:rsidRPr="00362359">
        <w:rPr>
          <w:rFonts w:asciiTheme="minorHAnsi" w:hAnsiTheme="minorHAnsi" w:cstheme="minorHAnsi"/>
          <w:sz w:val="16"/>
          <w:szCs w:val="16"/>
          <w:lang w:val="bs-Latn-BA"/>
        </w:rPr>
        <w:t>Dj</w:t>
      </w:r>
      <w:proofErr w:type="spellEnd"/>
      <w:r w:rsidRPr="00362359">
        <w:rPr>
          <w:rFonts w:asciiTheme="minorHAnsi" w:hAnsiTheme="minorHAnsi" w:cstheme="minorHAnsi"/>
          <w:sz w:val="16"/>
          <w:szCs w:val="16"/>
          <w:lang w:val="bs-Latn-BA"/>
        </w:rPr>
        <w:t xml:space="preserve">., &amp; </w:t>
      </w:r>
      <w:proofErr w:type="spellStart"/>
      <w:r w:rsidRPr="00362359">
        <w:rPr>
          <w:rFonts w:asciiTheme="minorHAnsi" w:hAnsiTheme="minorHAnsi" w:cstheme="minorHAnsi"/>
          <w:sz w:val="16"/>
          <w:szCs w:val="16"/>
          <w:lang w:val="bs-Latn-BA"/>
        </w:rPr>
        <w:t>Stevanovic</w:t>
      </w:r>
      <w:proofErr w:type="spellEnd"/>
      <w:r w:rsidRPr="00362359">
        <w:rPr>
          <w:rFonts w:asciiTheme="minorHAnsi" w:hAnsiTheme="minorHAnsi" w:cstheme="minorHAnsi"/>
          <w:sz w:val="16"/>
          <w:szCs w:val="16"/>
          <w:lang w:val="bs-Latn-BA"/>
        </w:rPr>
        <w:t xml:space="preserve">, V. (2014). </w:t>
      </w:r>
      <w:r w:rsidRPr="00362359">
        <w:rPr>
          <w:rFonts w:asciiTheme="minorHAnsi" w:hAnsiTheme="minorHAnsi" w:cstheme="minorHAnsi"/>
          <w:sz w:val="16"/>
          <w:szCs w:val="16"/>
        </w:rPr>
        <w:t>Chorological characterization and distribution of the Balkan endemic vascular flora in Bosnia and Herzegovina.</w:t>
      </w:r>
      <w:r w:rsidRPr="00362359">
        <w:rPr>
          <w:rFonts w:asciiTheme="minorHAnsi" w:hAnsiTheme="minorHAnsi" w:cstheme="minorHAnsi"/>
          <w:i/>
          <w:sz w:val="16"/>
          <w:szCs w:val="16"/>
        </w:rPr>
        <w:t xml:space="preserve"> Botanica </w:t>
      </w:r>
      <w:proofErr w:type="spellStart"/>
      <w:r w:rsidRPr="00362359">
        <w:rPr>
          <w:rFonts w:asciiTheme="minorHAnsi" w:hAnsiTheme="minorHAnsi" w:cstheme="minorHAnsi"/>
          <w:i/>
          <w:sz w:val="16"/>
          <w:szCs w:val="16"/>
        </w:rPr>
        <w:t>Serbica</w:t>
      </w:r>
      <w:proofErr w:type="spellEnd"/>
      <w:r w:rsidRPr="00362359">
        <w:rPr>
          <w:rFonts w:asciiTheme="minorHAnsi" w:hAnsiTheme="minorHAnsi" w:cstheme="minorHAnsi"/>
          <w:sz w:val="16"/>
          <w:szCs w:val="16"/>
        </w:rPr>
        <w:t xml:space="preserve">, </w:t>
      </w:r>
      <w:r w:rsidRPr="00362359">
        <w:rPr>
          <w:rFonts w:asciiTheme="minorHAnsi" w:hAnsiTheme="minorHAnsi" w:cstheme="minorHAnsi"/>
          <w:i/>
          <w:sz w:val="16"/>
          <w:szCs w:val="16"/>
        </w:rPr>
        <w:t>38</w:t>
      </w:r>
      <w:r w:rsidRPr="00362359">
        <w:rPr>
          <w:rFonts w:asciiTheme="minorHAnsi" w:hAnsiTheme="minorHAnsi" w:cstheme="minorHAnsi"/>
          <w:sz w:val="16"/>
          <w:szCs w:val="16"/>
        </w:rPr>
        <w:t>(1), 167-184.</w:t>
      </w:r>
    </w:p>
  </w:footnote>
  <w:footnote w:id="29">
    <w:p w14:paraId="66128BE4" w14:textId="77777777" w:rsidR="00C66BE9" w:rsidRPr="00362359" w:rsidRDefault="00C66BE9" w:rsidP="005847F2">
      <w:pPr>
        <w:pStyle w:val="FootnoteText"/>
        <w:rPr>
          <w:rFonts w:asciiTheme="minorHAnsi" w:hAnsiTheme="minorHAnsi" w:cstheme="minorHAnsi"/>
          <w:sz w:val="16"/>
          <w:szCs w:val="16"/>
          <w:lang w:val="en-US"/>
        </w:rPr>
      </w:pPr>
      <w:r w:rsidRPr="00362359">
        <w:rPr>
          <w:rStyle w:val="FootnoteReference"/>
          <w:rFonts w:asciiTheme="minorHAnsi" w:hAnsiTheme="minorHAnsi" w:cstheme="minorHAnsi"/>
          <w:sz w:val="16"/>
          <w:szCs w:val="16"/>
        </w:rPr>
        <w:footnoteRef/>
      </w:r>
      <w:r w:rsidRPr="00362359">
        <w:rPr>
          <w:rFonts w:asciiTheme="minorHAnsi" w:hAnsiTheme="minorHAnsi" w:cstheme="minorHAnsi"/>
          <w:sz w:val="16"/>
          <w:szCs w:val="16"/>
        </w:rPr>
        <w:t xml:space="preserve"> </w:t>
      </w:r>
      <w:proofErr w:type="spellStart"/>
      <w:r w:rsidRPr="00362359">
        <w:rPr>
          <w:rFonts w:asciiTheme="minorHAnsi" w:hAnsiTheme="minorHAnsi" w:cstheme="minorHAnsi"/>
          <w:sz w:val="16"/>
          <w:szCs w:val="16"/>
          <w:lang w:val="en-US"/>
        </w:rPr>
        <w:t>Jasprica</w:t>
      </w:r>
      <w:proofErr w:type="spellEnd"/>
      <w:r w:rsidRPr="00362359">
        <w:rPr>
          <w:rFonts w:asciiTheme="minorHAnsi" w:hAnsiTheme="minorHAnsi" w:cstheme="minorHAnsi"/>
          <w:sz w:val="16"/>
          <w:szCs w:val="16"/>
          <w:lang w:val="en-US"/>
        </w:rPr>
        <w:t xml:space="preserve">, N., &amp; </w:t>
      </w:r>
      <w:proofErr w:type="spellStart"/>
      <w:r w:rsidRPr="00362359">
        <w:rPr>
          <w:rFonts w:asciiTheme="minorHAnsi" w:hAnsiTheme="minorHAnsi" w:cstheme="minorHAnsi"/>
          <w:sz w:val="16"/>
          <w:szCs w:val="16"/>
          <w:lang w:val="en-US"/>
        </w:rPr>
        <w:t>Caric</w:t>
      </w:r>
      <w:proofErr w:type="spellEnd"/>
      <w:r w:rsidRPr="00362359">
        <w:rPr>
          <w:rFonts w:asciiTheme="minorHAnsi" w:hAnsiTheme="minorHAnsi" w:cstheme="minorHAnsi"/>
          <w:sz w:val="16"/>
          <w:szCs w:val="16"/>
          <w:lang w:val="en-US"/>
        </w:rPr>
        <w:t xml:space="preserve">, M. (2002). Vegetation of the natural park of </w:t>
      </w:r>
      <w:proofErr w:type="spellStart"/>
      <w:r w:rsidRPr="00362359">
        <w:rPr>
          <w:rFonts w:asciiTheme="minorHAnsi" w:hAnsiTheme="minorHAnsi" w:cstheme="minorHAnsi"/>
          <w:sz w:val="16"/>
          <w:szCs w:val="16"/>
          <w:lang w:val="en-US"/>
        </w:rPr>
        <w:t>Hutovo</w:t>
      </w:r>
      <w:proofErr w:type="spellEnd"/>
      <w:r w:rsidRPr="00362359">
        <w:rPr>
          <w:rFonts w:asciiTheme="minorHAnsi" w:hAnsiTheme="minorHAnsi" w:cstheme="minorHAnsi"/>
          <w:sz w:val="16"/>
          <w:szCs w:val="16"/>
          <w:lang w:val="en-US"/>
        </w:rPr>
        <w:t xml:space="preserve"> </w:t>
      </w:r>
      <w:proofErr w:type="spellStart"/>
      <w:r w:rsidRPr="00362359">
        <w:rPr>
          <w:rFonts w:asciiTheme="minorHAnsi" w:hAnsiTheme="minorHAnsi" w:cstheme="minorHAnsi"/>
          <w:sz w:val="16"/>
          <w:szCs w:val="16"/>
          <w:lang w:val="en-US"/>
        </w:rPr>
        <w:t>Blato</w:t>
      </w:r>
      <w:proofErr w:type="spellEnd"/>
      <w:r w:rsidRPr="00362359">
        <w:rPr>
          <w:rFonts w:asciiTheme="minorHAnsi" w:hAnsiTheme="minorHAnsi" w:cstheme="minorHAnsi"/>
          <w:sz w:val="16"/>
          <w:szCs w:val="16"/>
          <w:lang w:val="en-US"/>
        </w:rPr>
        <w:t xml:space="preserve"> (Neretva river delta, Bosnia and Herzegovina). </w:t>
      </w:r>
      <w:proofErr w:type="spellStart"/>
      <w:r w:rsidRPr="00362359">
        <w:rPr>
          <w:rFonts w:asciiTheme="minorHAnsi" w:hAnsiTheme="minorHAnsi" w:cstheme="minorHAnsi"/>
          <w:i/>
          <w:sz w:val="16"/>
          <w:szCs w:val="16"/>
          <w:lang w:val="en-US"/>
        </w:rPr>
        <w:t>Biologia</w:t>
      </w:r>
      <w:proofErr w:type="spellEnd"/>
      <w:r w:rsidRPr="00362359">
        <w:rPr>
          <w:rFonts w:asciiTheme="minorHAnsi" w:hAnsiTheme="minorHAnsi" w:cstheme="minorHAnsi"/>
          <w:i/>
          <w:sz w:val="16"/>
          <w:szCs w:val="16"/>
          <w:lang w:val="en-US"/>
        </w:rPr>
        <w:t xml:space="preserve"> Bratislava</w:t>
      </w:r>
      <w:r w:rsidRPr="00362359">
        <w:rPr>
          <w:rFonts w:asciiTheme="minorHAnsi" w:hAnsiTheme="minorHAnsi" w:cstheme="minorHAnsi"/>
          <w:sz w:val="16"/>
          <w:szCs w:val="16"/>
          <w:lang w:val="en-US"/>
        </w:rPr>
        <w:t>, 57</w:t>
      </w:r>
      <w:r w:rsidRPr="00362359">
        <w:rPr>
          <w:rFonts w:asciiTheme="minorHAnsi" w:hAnsiTheme="minorHAnsi" w:cstheme="minorHAnsi"/>
          <w:i/>
          <w:sz w:val="16"/>
          <w:szCs w:val="16"/>
          <w:lang w:val="en-US"/>
        </w:rPr>
        <w:t>(3)</w:t>
      </w:r>
      <w:r w:rsidRPr="00362359">
        <w:rPr>
          <w:rFonts w:asciiTheme="minorHAnsi" w:hAnsiTheme="minorHAnsi" w:cstheme="minorHAnsi"/>
          <w:sz w:val="16"/>
          <w:szCs w:val="16"/>
          <w:lang w:val="en-US"/>
        </w:rPr>
        <w:t>, 505-516.</w:t>
      </w:r>
    </w:p>
  </w:footnote>
  <w:footnote w:id="30">
    <w:p w14:paraId="708DA3BC" w14:textId="77777777" w:rsidR="00C66BE9" w:rsidRPr="00362359" w:rsidRDefault="00C66BE9" w:rsidP="005847F2">
      <w:pPr>
        <w:pStyle w:val="FootnoteText"/>
        <w:rPr>
          <w:rFonts w:asciiTheme="minorHAnsi" w:hAnsiTheme="minorHAnsi" w:cstheme="minorHAnsi"/>
          <w:sz w:val="16"/>
          <w:szCs w:val="16"/>
          <w:lang w:val="en-US"/>
        </w:rPr>
      </w:pPr>
      <w:r w:rsidRPr="00362359">
        <w:rPr>
          <w:rStyle w:val="FootnoteReference"/>
          <w:rFonts w:asciiTheme="minorHAnsi" w:hAnsiTheme="minorHAnsi" w:cstheme="minorHAnsi"/>
          <w:sz w:val="16"/>
          <w:szCs w:val="16"/>
        </w:rPr>
        <w:footnoteRef/>
      </w:r>
      <w:r w:rsidRPr="00362359">
        <w:rPr>
          <w:rFonts w:asciiTheme="minorHAnsi" w:hAnsiTheme="minorHAnsi" w:cstheme="minorHAnsi"/>
          <w:sz w:val="16"/>
          <w:szCs w:val="16"/>
        </w:rPr>
        <w:t xml:space="preserve"> http://www.sirokibrijeg.ba/index.php/dokumenti/finish/3-dokumenti/160-lokalni-ekoloski-akcijski-plan-leap</w:t>
      </w:r>
    </w:p>
  </w:footnote>
  <w:footnote w:id="31">
    <w:p w14:paraId="798690CB" w14:textId="77777777" w:rsidR="00C66BE9" w:rsidRPr="00DA0947" w:rsidRDefault="00C66BE9" w:rsidP="00A05FA2">
      <w:pPr>
        <w:pStyle w:val="FootnoteText"/>
        <w:rPr>
          <w:lang w:val="hr-HR"/>
        </w:rPr>
      </w:pPr>
      <w:r w:rsidRPr="00DA0947">
        <w:rPr>
          <w:rStyle w:val="FootnoteReference"/>
          <w:rFonts w:asciiTheme="minorHAnsi" w:hAnsiTheme="minorHAnsi" w:cstheme="minorHAnsi"/>
          <w:sz w:val="16"/>
          <w:szCs w:val="16"/>
          <w:lang w:val="hr-HR"/>
        </w:rPr>
        <w:footnoteRef/>
      </w:r>
      <w:r w:rsidRPr="00DA0947">
        <w:rPr>
          <w:rFonts w:asciiTheme="minorHAnsi" w:hAnsiTheme="minorHAnsi" w:cstheme="minorHAnsi"/>
          <w:sz w:val="16"/>
          <w:szCs w:val="16"/>
          <w:lang w:val="hr-HR"/>
        </w:rPr>
        <w:t xml:space="preserve"> </w:t>
      </w:r>
      <w:r w:rsidRPr="00DA0947">
        <w:rPr>
          <w:rFonts w:asciiTheme="minorHAnsi" w:hAnsiTheme="minorHAnsi" w:cstheme="minorHAnsi"/>
          <w:sz w:val="16"/>
          <w:szCs w:val="16"/>
          <w:lang w:val="hr-HR"/>
        </w:rPr>
        <w:t>Četvrti izvještaj Bosne i Hercegovine prema Konvenciji UN-a o biološkoj raznolikosti</w:t>
      </w:r>
    </w:p>
  </w:footnote>
  <w:footnote w:id="32">
    <w:p w14:paraId="3A6DA2A0" w14:textId="77777777" w:rsidR="00C66BE9" w:rsidRPr="00DA0947" w:rsidRDefault="00C66BE9" w:rsidP="00A05FA2">
      <w:pPr>
        <w:pStyle w:val="FootnoteText"/>
        <w:rPr>
          <w:rFonts w:asciiTheme="minorHAnsi" w:hAnsiTheme="minorHAnsi" w:cstheme="minorHAnsi"/>
          <w:sz w:val="16"/>
          <w:szCs w:val="16"/>
          <w:lang w:val="hr-HR"/>
        </w:rPr>
      </w:pPr>
      <w:r w:rsidRPr="00DA0947">
        <w:rPr>
          <w:rStyle w:val="FootnoteReference"/>
          <w:rFonts w:asciiTheme="minorHAnsi" w:hAnsiTheme="minorHAnsi" w:cstheme="minorHAnsi"/>
          <w:sz w:val="16"/>
          <w:szCs w:val="16"/>
          <w:lang w:val="hr-HR"/>
        </w:rPr>
        <w:footnoteRef/>
      </w:r>
      <w:r w:rsidRPr="00DA0947">
        <w:rPr>
          <w:rFonts w:asciiTheme="minorHAnsi" w:hAnsiTheme="minorHAnsi" w:cstheme="minorHAnsi"/>
          <w:sz w:val="16"/>
          <w:szCs w:val="16"/>
          <w:lang w:val="hr-HR"/>
        </w:rPr>
        <w:t xml:space="preserve"> Lukic-Bilela, </w:t>
      </w:r>
      <w:r w:rsidRPr="00DA0947">
        <w:rPr>
          <w:rFonts w:asciiTheme="minorHAnsi" w:hAnsiTheme="minorHAnsi" w:cstheme="minorHAnsi"/>
          <w:sz w:val="16"/>
          <w:szCs w:val="16"/>
          <w:lang w:val="hr-HR"/>
        </w:rPr>
        <w:t>L., Ozimec, R., Tulic, U., &amp; Pojskic, N. (2012). Katalogizacija spiljskih tipskih lokaliteta faune Bosne i Hercegovine. [Cave Type Localities Catalogization Of Fauna In Bosnia And Herzegovina]. International Conference „Structure And Dynamics Of Ecosystems Dinarides – Status, Possibilities And Prospects“.</w:t>
      </w:r>
    </w:p>
  </w:footnote>
  <w:footnote w:id="33">
    <w:p w14:paraId="1B0496BD" w14:textId="77777777" w:rsidR="00C66BE9" w:rsidRPr="00DA0947" w:rsidRDefault="00C66BE9" w:rsidP="00A05FA2">
      <w:pPr>
        <w:pStyle w:val="FootnoteText"/>
        <w:rPr>
          <w:rFonts w:asciiTheme="minorHAnsi" w:hAnsiTheme="minorHAnsi" w:cstheme="minorHAnsi"/>
          <w:sz w:val="16"/>
          <w:szCs w:val="16"/>
          <w:lang w:val="hr-HR"/>
        </w:rPr>
      </w:pPr>
      <w:r w:rsidRPr="00DA0947">
        <w:rPr>
          <w:rStyle w:val="FootnoteReference"/>
          <w:rFonts w:asciiTheme="minorHAnsi" w:hAnsiTheme="minorHAnsi" w:cstheme="minorHAnsi"/>
          <w:sz w:val="16"/>
          <w:szCs w:val="16"/>
          <w:lang w:val="hr-HR"/>
        </w:rPr>
        <w:footnoteRef/>
      </w:r>
      <w:r w:rsidRPr="00DA0947">
        <w:rPr>
          <w:rFonts w:asciiTheme="minorHAnsi" w:hAnsiTheme="minorHAnsi" w:cstheme="minorHAnsi"/>
          <w:sz w:val="16"/>
          <w:szCs w:val="16"/>
          <w:lang w:val="hr-HR"/>
        </w:rPr>
        <w:t xml:space="preserve"> </w:t>
      </w:r>
      <w:r w:rsidRPr="00DA0947">
        <w:rPr>
          <w:rFonts w:asciiTheme="minorHAnsi" w:hAnsiTheme="minorHAnsi" w:cstheme="minorHAnsi"/>
          <w:sz w:val="16"/>
          <w:szCs w:val="16"/>
          <w:lang w:val="hr-HR"/>
        </w:rPr>
        <w:t>https://repozitorij.pmf.unizg.hr/islandora/object/pmf%3A8317/datastream/PDF/view</w:t>
      </w:r>
    </w:p>
  </w:footnote>
  <w:footnote w:id="34">
    <w:p w14:paraId="1A17967F" w14:textId="77777777" w:rsidR="00C66BE9" w:rsidRPr="00DA0947" w:rsidRDefault="00C66BE9" w:rsidP="00A05FA2">
      <w:pPr>
        <w:pStyle w:val="FootnoteText"/>
        <w:rPr>
          <w:rFonts w:asciiTheme="minorHAnsi" w:hAnsiTheme="minorHAnsi" w:cstheme="minorHAnsi"/>
          <w:sz w:val="16"/>
          <w:szCs w:val="16"/>
          <w:lang w:val="hr-HR"/>
        </w:rPr>
      </w:pPr>
      <w:r w:rsidRPr="00DA0947">
        <w:rPr>
          <w:rStyle w:val="FootnoteReference"/>
          <w:rFonts w:asciiTheme="minorHAnsi" w:hAnsiTheme="minorHAnsi" w:cstheme="minorHAnsi"/>
          <w:sz w:val="16"/>
          <w:szCs w:val="16"/>
          <w:lang w:val="hr-HR"/>
        </w:rPr>
        <w:footnoteRef/>
      </w:r>
      <w:r w:rsidRPr="00DA0947">
        <w:rPr>
          <w:rFonts w:asciiTheme="minorHAnsi" w:hAnsiTheme="minorHAnsi" w:cstheme="minorHAnsi"/>
          <w:sz w:val="16"/>
          <w:szCs w:val="16"/>
          <w:lang w:val="hr-HR"/>
        </w:rPr>
        <w:t xml:space="preserve"> http://www.sirokibrijeg.ba/index.php/dokumenti/finish/3-dokumenti/160-lokalni-ekoloski-akcijski-plan-leap</w:t>
      </w:r>
    </w:p>
  </w:footnote>
  <w:footnote w:id="35">
    <w:p w14:paraId="15F544B4" w14:textId="77777777" w:rsidR="00C66BE9" w:rsidRPr="00DA0947" w:rsidRDefault="00C66BE9" w:rsidP="00A05FA2">
      <w:pPr>
        <w:pStyle w:val="FootnoteText"/>
        <w:rPr>
          <w:lang w:val="hr-HR"/>
        </w:rPr>
      </w:pPr>
      <w:r w:rsidRPr="00DA0947">
        <w:rPr>
          <w:rStyle w:val="FootnoteReference"/>
          <w:rFonts w:asciiTheme="minorHAnsi" w:hAnsiTheme="minorHAnsi" w:cstheme="minorHAnsi"/>
          <w:sz w:val="16"/>
          <w:szCs w:val="16"/>
          <w:lang w:val="hr-HR"/>
        </w:rPr>
        <w:footnoteRef/>
      </w:r>
      <w:r w:rsidRPr="00DA0947">
        <w:rPr>
          <w:rFonts w:asciiTheme="minorHAnsi" w:hAnsiTheme="minorHAnsi" w:cstheme="minorHAnsi"/>
          <w:sz w:val="16"/>
          <w:szCs w:val="16"/>
          <w:lang w:val="hr-HR"/>
        </w:rPr>
        <w:t xml:space="preserve"> Gajić, </w:t>
      </w:r>
      <w:r w:rsidRPr="00DA0947">
        <w:rPr>
          <w:rFonts w:asciiTheme="minorHAnsi" w:hAnsiTheme="minorHAnsi" w:cstheme="minorHAnsi"/>
          <w:sz w:val="16"/>
          <w:szCs w:val="16"/>
          <w:lang w:val="hr-HR"/>
        </w:rPr>
        <w:t xml:space="preserve">A., Kahrić, A., &amp; Lelo, S. (2017). Preliminarni prijedlog crvene liste elasmobranhija, klasa Elasmobranchii Bonaparte, 1838, u Bosni i Hercegovini. [Preliminary proposal of the Red list of the elasmobranchs, Classis Elasmobranchii Bonaparte, 1838, in Bosnia and Herzegovina.] </w:t>
      </w:r>
      <w:r w:rsidRPr="00DA0947">
        <w:rPr>
          <w:rFonts w:asciiTheme="minorHAnsi" w:hAnsiTheme="minorHAnsi" w:cstheme="minorHAnsi"/>
          <w:i/>
          <w:sz w:val="16"/>
          <w:szCs w:val="16"/>
          <w:lang w:val="hr-HR"/>
        </w:rPr>
        <w:t>Prilozi fauni Bosne i Hercegovine</w:t>
      </w:r>
      <w:r w:rsidRPr="00DA0947">
        <w:rPr>
          <w:rFonts w:asciiTheme="minorHAnsi" w:hAnsiTheme="minorHAnsi" w:cstheme="minorHAnsi"/>
          <w:sz w:val="16"/>
          <w:szCs w:val="16"/>
          <w:lang w:val="hr-HR"/>
        </w:rPr>
        <w:t>, 13, 21-34.</w:t>
      </w:r>
    </w:p>
  </w:footnote>
  <w:footnote w:id="36">
    <w:p w14:paraId="7D597A90" w14:textId="77777777" w:rsidR="00C66BE9" w:rsidRPr="00DA0947" w:rsidRDefault="00C66BE9" w:rsidP="00A05FA2">
      <w:pPr>
        <w:pStyle w:val="FootnoteText"/>
        <w:rPr>
          <w:rFonts w:asciiTheme="minorHAnsi" w:hAnsiTheme="minorHAnsi" w:cstheme="minorHAnsi"/>
          <w:sz w:val="16"/>
          <w:szCs w:val="16"/>
          <w:lang w:val="hr-HR"/>
        </w:rPr>
      </w:pPr>
      <w:r w:rsidRPr="00DA0947">
        <w:rPr>
          <w:rStyle w:val="FootnoteReference"/>
          <w:rFonts w:asciiTheme="minorHAnsi" w:hAnsiTheme="minorHAnsi" w:cstheme="minorHAnsi"/>
          <w:sz w:val="16"/>
          <w:szCs w:val="16"/>
          <w:lang w:val="hr-HR"/>
        </w:rPr>
        <w:footnoteRef/>
      </w:r>
      <w:r w:rsidRPr="00DA0947">
        <w:rPr>
          <w:rFonts w:asciiTheme="minorHAnsi" w:hAnsiTheme="minorHAnsi" w:cstheme="minorHAnsi"/>
          <w:sz w:val="16"/>
          <w:szCs w:val="16"/>
          <w:lang w:val="hr-HR"/>
        </w:rPr>
        <w:t xml:space="preserve"> https://opcina-tesanj.ba/wp-content/uploads/images/dokumenti/eko%20strategija.pdf</w:t>
      </w:r>
    </w:p>
  </w:footnote>
  <w:footnote w:id="37">
    <w:p w14:paraId="6CBFE9F6" w14:textId="77777777" w:rsidR="00C66BE9" w:rsidRPr="00DA0947" w:rsidRDefault="00C66BE9" w:rsidP="00A05FA2">
      <w:pPr>
        <w:pStyle w:val="FootnoteText"/>
        <w:rPr>
          <w:lang w:val="hr-HR"/>
        </w:rPr>
      </w:pPr>
      <w:r w:rsidRPr="00DA0947">
        <w:rPr>
          <w:rStyle w:val="FootnoteReference"/>
          <w:rFonts w:asciiTheme="minorHAnsi" w:hAnsiTheme="minorHAnsi" w:cstheme="minorHAnsi"/>
          <w:sz w:val="16"/>
          <w:szCs w:val="16"/>
          <w:lang w:val="hr-HR"/>
        </w:rPr>
        <w:footnoteRef/>
      </w:r>
      <w:r w:rsidRPr="00DA0947">
        <w:rPr>
          <w:rFonts w:asciiTheme="minorHAnsi" w:hAnsiTheme="minorHAnsi" w:cstheme="minorHAnsi"/>
          <w:sz w:val="16"/>
          <w:szCs w:val="16"/>
          <w:lang w:val="hr-HR"/>
        </w:rPr>
        <w:t xml:space="preserve"> https://www.bhhuatra.com/species/amphibians/triturus-carnifex</w:t>
      </w:r>
    </w:p>
  </w:footnote>
  <w:footnote w:id="38">
    <w:p w14:paraId="197F61C1" w14:textId="77777777" w:rsidR="00C66BE9" w:rsidRPr="00DA0947" w:rsidRDefault="00C66BE9" w:rsidP="00A05FA2">
      <w:pPr>
        <w:pStyle w:val="FootnoteText"/>
        <w:rPr>
          <w:rFonts w:asciiTheme="minorHAnsi" w:hAnsiTheme="minorHAnsi" w:cstheme="minorHAnsi"/>
          <w:sz w:val="18"/>
          <w:szCs w:val="18"/>
          <w:lang w:val="hr-HR"/>
        </w:rPr>
      </w:pPr>
      <w:r w:rsidRPr="00DA0947">
        <w:rPr>
          <w:rStyle w:val="FootnoteReference"/>
          <w:rFonts w:asciiTheme="minorHAnsi" w:hAnsiTheme="minorHAnsi" w:cstheme="minorHAnsi"/>
          <w:sz w:val="16"/>
          <w:szCs w:val="16"/>
          <w:lang w:val="hr-HR"/>
        </w:rPr>
        <w:footnoteRef/>
      </w:r>
      <w:r w:rsidRPr="00DA0947">
        <w:rPr>
          <w:rFonts w:asciiTheme="minorHAnsi" w:hAnsiTheme="minorHAnsi" w:cstheme="minorHAnsi"/>
          <w:sz w:val="16"/>
          <w:szCs w:val="16"/>
          <w:lang w:val="hr-HR"/>
        </w:rPr>
        <w:t xml:space="preserve"> </w:t>
      </w:r>
      <w:r w:rsidRPr="00DA0947">
        <w:rPr>
          <w:rFonts w:asciiTheme="minorHAnsi" w:hAnsiTheme="minorHAnsi" w:cstheme="minorHAnsi"/>
          <w:sz w:val="16"/>
          <w:szCs w:val="16"/>
          <w:lang w:val="hr-HR"/>
        </w:rPr>
        <w:t>Naše ptice (2018). Zaštitimo jadranski seobeni put [Let’s protect the Adriatic Flyway]. Dostupno na: https://ptice.ba/wp-content/uploads/2018/04/ZJSP-LIVANJSKO-POLJE.pdf [na bosanskom jeziku].</w:t>
      </w:r>
    </w:p>
  </w:footnote>
  <w:footnote w:id="39">
    <w:p w14:paraId="46D5E56E" w14:textId="77777777" w:rsidR="00C66BE9" w:rsidRPr="00DA0947" w:rsidRDefault="00C66BE9" w:rsidP="00A05FA2">
      <w:pPr>
        <w:pStyle w:val="FootnoteText"/>
        <w:rPr>
          <w:rFonts w:asciiTheme="minorHAnsi" w:hAnsiTheme="minorHAnsi" w:cstheme="minorHAnsi"/>
          <w:sz w:val="16"/>
          <w:szCs w:val="16"/>
          <w:lang w:val="hr-HR"/>
        </w:rPr>
      </w:pPr>
      <w:r w:rsidRPr="00DA0947">
        <w:rPr>
          <w:rStyle w:val="FootnoteReference"/>
          <w:rFonts w:asciiTheme="minorHAnsi" w:hAnsiTheme="minorHAnsi" w:cstheme="minorHAnsi"/>
          <w:sz w:val="16"/>
          <w:szCs w:val="16"/>
          <w:lang w:val="hr-HR"/>
        </w:rPr>
        <w:footnoteRef/>
      </w:r>
      <w:r w:rsidRPr="00DA0947">
        <w:rPr>
          <w:rFonts w:asciiTheme="minorHAnsi" w:hAnsiTheme="minorHAnsi" w:cstheme="minorHAnsi"/>
          <w:sz w:val="16"/>
          <w:szCs w:val="16"/>
          <w:lang w:val="hr-HR"/>
        </w:rPr>
        <w:t xml:space="preserve"> Trbojevic, </w:t>
      </w:r>
      <w:r w:rsidRPr="00DA0947">
        <w:rPr>
          <w:rFonts w:asciiTheme="minorHAnsi" w:hAnsiTheme="minorHAnsi" w:cstheme="minorHAnsi"/>
          <w:sz w:val="16"/>
          <w:szCs w:val="16"/>
          <w:lang w:val="hr-HR"/>
        </w:rPr>
        <w:t>I. (2016). Distribution of brown bear (Ursus arctos L., 1758) on mountains Manjača, Čemernica and Uzlomac, north of Bosnia and Herzegovina. Dostupno na: https://www.researchgate.net/publication/299493473_Distribution_of_brown_bear_Ursus_arctos_L_1758_on_mountains_Manjaca_Cemernica_and_Uzlomac_north_of_Bosnia_and_Herzegovina</w:t>
      </w:r>
    </w:p>
  </w:footnote>
  <w:footnote w:id="40">
    <w:p w14:paraId="16CF8F45" w14:textId="77777777" w:rsidR="00C66BE9" w:rsidRPr="00DA0947" w:rsidRDefault="00C66BE9" w:rsidP="00A05FA2">
      <w:pPr>
        <w:pStyle w:val="FootnoteText"/>
        <w:rPr>
          <w:rFonts w:asciiTheme="minorHAnsi" w:hAnsiTheme="minorHAnsi" w:cstheme="minorHAnsi"/>
          <w:sz w:val="16"/>
          <w:szCs w:val="16"/>
          <w:lang w:val="hr-HR"/>
        </w:rPr>
      </w:pPr>
      <w:r w:rsidRPr="00DA0947">
        <w:rPr>
          <w:rStyle w:val="FootnoteReference"/>
          <w:rFonts w:asciiTheme="minorHAnsi" w:hAnsiTheme="minorHAnsi" w:cstheme="minorHAnsi"/>
          <w:sz w:val="16"/>
          <w:szCs w:val="16"/>
          <w:lang w:val="hr-HR"/>
        </w:rPr>
        <w:footnoteRef/>
      </w:r>
      <w:r w:rsidRPr="00DA0947">
        <w:rPr>
          <w:rFonts w:asciiTheme="minorHAnsi" w:hAnsiTheme="minorHAnsi" w:cstheme="minorHAnsi"/>
          <w:sz w:val="16"/>
          <w:szCs w:val="16"/>
          <w:lang w:val="hr-HR"/>
        </w:rPr>
        <w:t xml:space="preserve"> </w:t>
      </w:r>
      <w:r w:rsidRPr="00DA0947">
        <w:rPr>
          <w:rFonts w:asciiTheme="minorHAnsi" w:hAnsiTheme="minorHAnsi" w:cstheme="minorHAnsi"/>
          <w:sz w:val="16"/>
          <w:szCs w:val="16"/>
          <w:lang w:val="hr-HR"/>
        </w:rPr>
        <w:t>https://opcina-tesanj.ba/wp-content/uploads/images/dokumenti/eko%20strategija.pdf</w:t>
      </w:r>
    </w:p>
  </w:footnote>
  <w:footnote w:id="41">
    <w:p w14:paraId="33B80988" w14:textId="77777777" w:rsidR="00C66BE9" w:rsidRPr="00DA0947" w:rsidRDefault="00C66BE9" w:rsidP="00A05FA2">
      <w:pPr>
        <w:pStyle w:val="FootnoteText"/>
        <w:rPr>
          <w:rFonts w:asciiTheme="minorHAnsi" w:hAnsiTheme="minorHAnsi" w:cstheme="minorHAnsi"/>
          <w:sz w:val="16"/>
          <w:szCs w:val="16"/>
          <w:lang w:val="hr-HR"/>
        </w:rPr>
      </w:pPr>
      <w:r w:rsidRPr="00DA0947">
        <w:rPr>
          <w:rStyle w:val="FootnoteReference"/>
          <w:rFonts w:asciiTheme="minorHAnsi" w:eastAsia="Calibri" w:hAnsiTheme="minorHAnsi" w:cstheme="minorHAnsi"/>
          <w:sz w:val="16"/>
          <w:szCs w:val="16"/>
          <w:lang w:val="hr-HR"/>
        </w:rPr>
        <w:footnoteRef/>
      </w:r>
      <w:r w:rsidRPr="00DA0947">
        <w:rPr>
          <w:rFonts w:asciiTheme="minorHAnsi" w:hAnsiTheme="minorHAnsi" w:cstheme="minorHAnsi"/>
          <w:sz w:val="16"/>
          <w:szCs w:val="16"/>
          <w:lang w:val="hr-HR"/>
        </w:rPr>
        <w:t xml:space="preserve"> Prijedlog </w:t>
      </w:r>
      <w:r w:rsidRPr="00DA0947">
        <w:rPr>
          <w:rFonts w:asciiTheme="minorHAnsi" w:hAnsiTheme="minorHAnsi" w:cstheme="minorHAnsi"/>
          <w:sz w:val="16"/>
          <w:szCs w:val="16"/>
          <w:lang w:val="hr-HR"/>
        </w:rPr>
        <w:t xml:space="preserve">Prostornog plana FBiH (2008-2028.) </w:t>
      </w:r>
    </w:p>
  </w:footnote>
  <w:footnote w:id="42">
    <w:p w14:paraId="36527A7A" w14:textId="77777777" w:rsidR="00C66BE9" w:rsidRPr="00DA0947" w:rsidRDefault="00C66BE9" w:rsidP="00A05FA2">
      <w:pPr>
        <w:pStyle w:val="FootnoteText"/>
        <w:rPr>
          <w:rFonts w:asciiTheme="minorHAnsi" w:hAnsiTheme="minorHAnsi" w:cstheme="minorHAnsi"/>
          <w:sz w:val="16"/>
          <w:szCs w:val="16"/>
          <w:lang w:val="hr-HR"/>
        </w:rPr>
      </w:pPr>
      <w:r w:rsidRPr="00DA0947">
        <w:rPr>
          <w:rStyle w:val="FootnoteReference"/>
          <w:rFonts w:asciiTheme="minorHAnsi" w:eastAsia="Calibri" w:hAnsiTheme="minorHAnsi" w:cstheme="minorHAnsi"/>
          <w:sz w:val="16"/>
          <w:szCs w:val="16"/>
          <w:lang w:val="hr-HR"/>
        </w:rPr>
        <w:footnoteRef/>
      </w:r>
      <w:r w:rsidRPr="00DA0947">
        <w:rPr>
          <w:rFonts w:asciiTheme="minorHAnsi" w:hAnsiTheme="minorHAnsi" w:cstheme="minorHAnsi"/>
          <w:sz w:val="16"/>
          <w:szCs w:val="16"/>
          <w:lang w:val="hr-HR"/>
        </w:rPr>
        <w:t xml:space="preserve"> Globalni </w:t>
      </w:r>
      <w:r w:rsidRPr="00DA0947">
        <w:rPr>
          <w:rFonts w:asciiTheme="minorHAnsi" w:hAnsiTheme="minorHAnsi" w:cstheme="minorHAnsi"/>
          <w:sz w:val="16"/>
          <w:szCs w:val="16"/>
          <w:lang w:val="hr-HR"/>
        </w:rPr>
        <w:t xml:space="preserve">fond za okoliš finansira projekat koji je u toku, pod nazivom Achieving Biodiversity Conservation through Creation and Effective Management of Protected Areas and Capacity Building for Protection of Nature in BiH (2017-)- Projekat provodi UNEP BiH. Dostupno na: </w:t>
      </w:r>
      <w:r>
        <w:fldChar w:fldCharType="begin"/>
      </w:r>
      <w:r>
        <w:instrText xml:space="preserve"> HYPERLINK "https://www.thegef.org/project/achieving-biodiversity-conservation-through-creation-effective-management-and-spatial" </w:instrText>
      </w:r>
      <w:r>
        <w:fldChar w:fldCharType="separate"/>
      </w:r>
      <w:r w:rsidRPr="00DA0947">
        <w:rPr>
          <w:rStyle w:val="Hyperlink"/>
          <w:rFonts w:asciiTheme="minorHAnsi" w:hAnsiTheme="minorHAnsi" w:cstheme="minorHAnsi"/>
          <w:sz w:val="16"/>
          <w:szCs w:val="16"/>
          <w:lang w:val="hr-HR"/>
        </w:rPr>
        <w:t>https://www.thegef.org/project/achieving-biodiversity-conservation-through-creation-effective-management-and-spatial</w:t>
      </w:r>
      <w:r>
        <w:rPr>
          <w:rStyle w:val="Hyperlink"/>
          <w:rFonts w:asciiTheme="minorHAnsi" w:hAnsiTheme="minorHAnsi" w:cstheme="minorHAnsi"/>
          <w:sz w:val="16"/>
          <w:szCs w:val="16"/>
          <w:lang w:val="hr-HR"/>
        </w:rPr>
        <w:fldChar w:fldCharType="end"/>
      </w:r>
    </w:p>
  </w:footnote>
  <w:footnote w:id="43">
    <w:p w14:paraId="15316C85" w14:textId="77777777" w:rsidR="00C66BE9" w:rsidRPr="00DA0947" w:rsidRDefault="00C66BE9" w:rsidP="00A05FA2">
      <w:pPr>
        <w:pStyle w:val="FootnoteText"/>
        <w:rPr>
          <w:rFonts w:asciiTheme="minorHAnsi" w:hAnsiTheme="minorHAnsi" w:cstheme="minorHAnsi"/>
          <w:sz w:val="16"/>
          <w:szCs w:val="16"/>
          <w:lang w:val="hr-HR"/>
        </w:rPr>
      </w:pPr>
      <w:r w:rsidRPr="00DA0947">
        <w:rPr>
          <w:rStyle w:val="FootnoteReference"/>
          <w:rFonts w:asciiTheme="minorHAnsi" w:hAnsiTheme="minorHAnsi" w:cstheme="minorHAnsi"/>
          <w:sz w:val="16"/>
          <w:szCs w:val="16"/>
          <w:lang w:val="hr-HR"/>
        </w:rPr>
        <w:footnoteRef/>
      </w:r>
      <w:r w:rsidRPr="00DA0947">
        <w:rPr>
          <w:rFonts w:asciiTheme="minorHAnsi" w:hAnsiTheme="minorHAnsi" w:cstheme="minorHAnsi"/>
          <w:sz w:val="16"/>
          <w:szCs w:val="16"/>
          <w:lang w:val="hr-HR"/>
        </w:rPr>
        <w:t xml:space="preserve"> Dostupno </w:t>
      </w:r>
      <w:r w:rsidRPr="00DA0947">
        <w:rPr>
          <w:rFonts w:asciiTheme="minorHAnsi" w:hAnsiTheme="minorHAnsi" w:cstheme="minorHAnsi"/>
          <w:sz w:val="16"/>
          <w:szCs w:val="16"/>
          <w:lang w:val="hr-HR"/>
        </w:rPr>
        <w:t>na: https://www.cepf.net/sites/default/files/mediterranean-basin-2017-ecosystem-profile-summary-english.pdf</w:t>
      </w:r>
    </w:p>
  </w:footnote>
  <w:footnote w:id="44">
    <w:p w14:paraId="241CE7C2" w14:textId="77777777" w:rsidR="00C66BE9" w:rsidRPr="00DA0947" w:rsidRDefault="00C66BE9" w:rsidP="00A05FA2">
      <w:pPr>
        <w:pStyle w:val="FootnoteText"/>
        <w:rPr>
          <w:rFonts w:asciiTheme="minorHAnsi" w:hAnsiTheme="minorHAnsi" w:cstheme="minorHAnsi"/>
          <w:sz w:val="16"/>
          <w:szCs w:val="16"/>
          <w:lang w:val="hr-HR"/>
        </w:rPr>
      </w:pPr>
      <w:r w:rsidRPr="00DA0947">
        <w:rPr>
          <w:rStyle w:val="FootnoteReference"/>
          <w:rFonts w:asciiTheme="minorHAnsi" w:hAnsiTheme="minorHAnsi" w:cstheme="minorHAnsi"/>
          <w:sz w:val="16"/>
          <w:szCs w:val="16"/>
          <w:lang w:val="hr-HR"/>
        </w:rPr>
        <w:footnoteRef/>
      </w:r>
      <w:r w:rsidRPr="00DA0947">
        <w:rPr>
          <w:rFonts w:asciiTheme="minorHAnsi" w:hAnsiTheme="minorHAnsi" w:cstheme="minorHAnsi"/>
          <w:sz w:val="16"/>
          <w:szCs w:val="16"/>
          <w:lang w:val="hr-HR"/>
        </w:rPr>
        <w:t xml:space="preserve"> IBA </w:t>
      </w:r>
      <w:r w:rsidRPr="00DA0947">
        <w:rPr>
          <w:rFonts w:asciiTheme="minorHAnsi" w:hAnsiTheme="minorHAnsi" w:cstheme="minorHAnsi"/>
          <w:sz w:val="16"/>
          <w:szCs w:val="16"/>
          <w:lang w:val="hr-HR"/>
        </w:rPr>
        <w:t>je područje od globalnog značaja za očuvanje populacija ptica, utvrđeno pomoću međunarodno dogovorenog skupa kriterija.</w:t>
      </w:r>
    </w:p>
  </w:footnote>
  <w:footnote w:id="45">
    <w:p w14:paraId="03F3D539" w14:textId="77777777" w:rsidR="00C66BE9" w:rsidRPr="00DA0947" w:rsidRDefault="00C66BE9" w:rsidP="00A05FA2">
      <w:pPr>
        <w:pStyle w:val="FootnoteText"/>
        <w:rPr>
          <w:lang w:val="hr-HR"/>
        </w:rPr>
      </w:pPr>
      <w:r w:rsidRPr="00DA0947">
        <w:rPr>
          <w:rStyle w:val="FootnoteReference"/>
          <w:rFonts w:asciiTheme="minorHAnsi" w:hAnsiTheme="minorHAnsi" w:cstheme="minorHAnsi"/>
          <w:sz w:val="16"/>
          <w:szCs w:val="16"/>
          <w:lang w:val="hr-HR"/>
        </w:rPr>
        <w:footnoteRef/>
      </w:r>
      <w:r w:rsidRPr="00DA0947">
        <w:rPr>
          <w:rFonts w:asciiTheme="minorHAnsi" w:hAnsiTheme="minorHAnsi" w:cstheme="minorHAnsi"/>
          <w:sz w:val="16"/>
          <w:szCs w:val="16"/>
          <w:lang w:val="hr-HR"/>
        </w:rPr>
        <w:t xml:space="preserve"> Vlade </w:t>
      </w:r>
      <w:r w:rsidRPr="00DA0947">
        <w:rPr>
          <w:rFonts w:asciiTheme="minorHAnsi" w:hAnsiTheme="minorHAnsi" w:cstheme="minorHAnsi"/>
          <w:sz w:val="16"/>
          <w:szCs w:val="16"/>
          <w:lang w:val="hr-HR"/>
        </w:rPr>
        <w:t>država štite močvare da bi ispunile svoje obaveze prema Konvenciji o močvarnim staništima od međunarodne važnosti (Ramsarska konvencija).</w:t>
      </w:r>
    </w:p>
  </w:footnote>
  <w:footnote w:id="46">
    <w:p w14:paraId="3C4793B8" w14:textId="77777777" w:rsidR="00C66BE9" w:rsidRPr="00DA0947" w:rsidRDefault="00C66BE9" w:rsidP="00A05FA2">
      <w:pPr>
        <w:pStyle w:val="FootnoteText"/>
        <w:rPr>
          <w:lang w:val="hr-HR"/>
        </w:rPr>
      </w:pPr>
      <w:r w:rsidRPr="00DA0947">
        <w:rPr>
          <w:rFonts w:asciiTheme="minorHAnsi" w:hAnsiTheme="minorHAnsi" w:cstheme="minorHAnsi"/>
          <w:color w:val="446590"/>
          <w:sz w:val="16"/>
          <w:szCs w:val="16"/>
          <w:vertAlign w:val="superscript"/>
          <w:lang w:val="hr-HR"/>
        </w:rPr>
        <w:footnoteRef/>
      </w:r>
      <w:r w:rsidRPr="00DA0947">
        <w:rPr>
          <w:rFonts w:asciiTheme="minorHAnsi" w:hAnsiTheme="minorHAnsi" w:cstheme="minorHAnsi"/>
          <w:sz w:val="16"/>
          <w:szCs w:val="16"/>
          <w:lang w:val="hr-HR"/>
        </w:rPr>
        <w:t xml:space="preserve"> Službeni </w:t>
      </w:r>
      <w:r w:rsidRPr="00DA0947">
        <w:rPr>
          <w:rFonts w:asciiTheme="minorHAnsi" w:hAnsiTheme="minorHAnsi" w:cstheme="minorHAnsi"/>
          <w:sz w:val="16"/>
          <w:szCs w:val="16"/>
          <w:lang w:val="hr-HR"/>
        </w:rPr>
        <w:t>glasnik FBiH, 41/11</w:t>
      </w:r>
    </w:p>
  </w:footnote>
  <w:footnote w:id="47">
    <w:p w14:paraId="20FAD389" w14:textId="77777777" w:rsidR="00C66BE9" w:rsidRPr="00DA0947" w:rsidRDefault="00C66BE9" w:rsidP="00A05FA2">
      <w:pPr>
        <w:pStyle w:val="FootnoteText"/>
        <w:jc w:val="both"/>
        <w:rPr>
          <w:rFonts w:asciiTheme="minorHAnsi" w:hAnsiTheme="minorHAnsi" w:cstheme="minorHAnsi"/>
          <w:sz w:val="16"/>
          <w:szCs w:val="16"/>
          <w:lang w:val="hr-HR"/>
        </w:rPr>
      </w:pPr>
      <w:r w:rsidRPr="00DA0947">
        <w:rPr>
          <w:rStyle w:val="FootnoteReference"/>
          <w:rFonts w:asciiTheme="minorHAnsi" w:hAnsiTheme="minorHAnsi" w:cstheme="minorHAnsi"/>
          <w:sz w:val="16"/>
          <w:szCs w:val="16"/>
          <w:lang w:val="hr-HR"/>
        </w:rPr>
        <w:footnoteRef/>
      </w:r>
      <w:r w:rsidRPr="00DA0947">
        <w:rPr>
          <w:rFonts w:asciiTheme="minorHAnsi" w:hAnsiTheme="minorHAnsi" w:cstheme="minorHAnsi"/>
          <w:sz w:val="16"/>
          <w:szCs w:val="16"/>
          <w:lang w:val="hr-HR"/>
        </w:rPr>
        <w:t xml:space="preserve"> </w:t>
      </w:r>
      <w:r w:rsidRPr="00DA0947">
        <w:rPr>
          <w:rFonts w:asciiTheme="minorHAnsi" w:hAnsiTheme="minorHAnsi" w:cstheme="minorHAnsi"/>
          <w:color w:val="222222"/>
          <w:sz w:val="16"/>
          <w:szCs w:val="16"/>
          <w:shd w:val="clear" w:color="auto" w:fill="FFFFFF"/>
          <w:lang w:val="hr-HR"/>
        </w:rPr>
        <w:t xml:space="preserve">Komisija </w:t>
      </w:r>
      <w:r w:rsidRPr="00DA0947">
        <w:rPr>
          <w:rFonts w:asciiTheme="minorHAnsi" w:hAnsiTheme="minorHAnsi" w:cstheme="minorHAnsi"/>
          <w:color w:val="222222"/>
          <w:sz w:val="16"/>
          <w:szCs w:val="16"/>
          <w:shd w:val="clear" w:color="auto" w:fill="FFFFFF"/>
          <w:lang w:val="hr-HR"/>
        </w:rPr>
        <w:t xml:space="preserve">za očuvanje nacionalnih spomenika BiH, </w:t>
      </w:r>
      <w:r w:rsidRPr="00DA0947">
        <w:rPr>
          <w:rFonts w:asciiTheme="minorHAnsi" w:hAnsiTheme="minorHAnsi" w:cstheme="minorHAnsi"/>
          <w:sz w:val="16"/>
          <w:szCs w:val="16"/>
          <w:lang w:val="hr-HR"/>
        </w:rPr>
        <w:t xml:space="preserve">Popis nacionalnih spomenika </w:t>
      </w:r>
      <w:r w:rsidRPr="00DA0947">
        <w:rPr>
          <w:rFonts w:asciiTheme="minorHAnsi" w:hAnsiTheme="minorHAnsi" w:cstheme="minorHAnsi"/>
          <w:color w:val="222222"/>
          <w:sz w:val="16"/>
          <w:szCs w:val="16"/>
          <w:shd w:val="clear" w:color="auto" w:fill="FFFFFF"/>
          <w:lang w:val="hr-HR"/>
        </w:rPr>
        <w:t>BiH</w:t>
      </w:r>
    </w:p>
    <w:p w14:paraId="5191F281" w14:textId="77777777" w:rsidR="00C66BE9" w:rsidRPr="00DA0947" w:rsidRDefault="00C66BE9" w:rsidP="00A05FA2">
      <w:pPr>
        <w:pStyle w:val="FootnoteText"/>
        <w:jc w:val="both"/>
        <w:rPr>
          <w:rFonts w:asciiTheme="minorHAnsi" w:hAnsiTheme="minorHAnsi" w:cstheme="minorHAnsi"/>
          <w:sz w:val="16"/>
          <w:szCs w:val="16"/>
          <w:lang w:val="hr-HR"/>
        </w:rPr>
      </w:pPr>
    </w:p>
  </w:footnote>
  <w:footnote w:id="48">
    <w:p w14:paraId="6711207E" w14:textId="77777777" w:rsidR="00C66BE9" w:rsidRPr="00DA0947" w:rsidRDefault="00C66BE9" w:rsidP="00A05FA2">
      <w:pPr>
        <w:pStyle w:val="FootnoteText"/>
        <w:rPr>
          <w:rFonts w:ascii="Calibri" w:hAnsi="Calibri" w:cs="Calibri"/>
          <w:sz w:val="16"/>
          <w:szCs w:val="16"/>
          <w:lang w:val="hr-HR"/>
        </w:rPr>
      </w:pPr>
      <w:r w:rsidRPr="00DA0947">
        <w:rPr>
          <w:rStyle w:val="FootnoteReference"/>
          <w:rFonts w:ascii="Calibri" w:hAnsi="Calibri" w:cs="Calibri"/>
          <w:sz w:val="16"/>
          <w:szCs w:val="16"/>
          <w:lang w:val="hr-HR"/>
        </w:rPr>
        <w:footnoteRef/>
      </w:r>
      <w:r w:rsidRPr="00DA0947">
        <w:rPr>
          <w:rFonts w:ascii="Calibri" w:hAnsi="Calibri" w:cs="Calibri"/>
          <w:sz w:val="16"/>
          <w:szCs w:val="16"/>
          <w:lang w:val="hr-HR"/>
        </w:rPr>
        <w:t xml:space="preserve"> </w:t>
      </w:r>
      <w:r w:rsidRPr="00DA0947">
        <w:rPr>
          <w:rFonts w:ascii="Calibri" w:hAnsi="Calibri" w:cs="Calibri"/>
          <w:sz w:val="16"/>
          <w:szCs w:val="16"/>
          <w:lang w:val="hr-HR"/>
        </w:rPr>
        <w:t>Izvor: Federalni zavod za statistiku, 2019.</w:t>
      </w:r>
    </w:p>
  </w:footnote>
  <w:footnote w:id="49">
    <w:p w14:paraId="1718759E" w14:textId="77777777" w:rsidR="00C66BE9" w:rsidRPr="00DA0947" w:rsidRDefault="00C66BE9" w:rsidP="00A05FA2">
      <w:pPr>
        <w:pStyle w:val="FootnoteText"/>
        <w:rPr>
          <w:rFonts w:ascii="Calibri" w:hAnsi="Calibri" w:cs="Calibri"/>
          <w:sz w:val="16"/>
          <w:szCs w:val="16"/>
          <w:lang w:val="hr-HR"/>
        </w:rPr>
      </w:pPr>
      <w:r w:rsidRPr="00DA0947">
        <w:rPr>
          <w:rStyle w:val="FootnoteReference"/>
          <w:rFonts w:ascii="Calibri" w:hAnsi="Calibri" w:cs="Calibri"/>
          <w:sz w:val="16"/>
          <w:szCs w:val="16"/>
          <w:lang w:val="hr-HR"/>
        </w:rPr>
        <w:footnoteRef/>
      </w:r>
      <w:r w:rsidRPr="00DA0947">
        <w:rPr>
          <w:rFonts w:ascii="Calibri" w:hAnsi="Calibri" w:cs="Calibri"/>
          <w:sz w:val="16"/>
          <w:szCs w:val="16"/>
          <w:lang w:val="hr-HR"/>
        </w:rPr>
        <w:t xml:space="preserve"> Izvor: </w:t>
      </w:r>
      <w:r w:rsidRPr="00DA0947">
        <w:rPr>
          <w:rFonts w:ascii="Calibri" w:hAnsi="Calibri" w:cs="Calibri"/>
          <w:sz w:val="16"/>
          <w:szCs w:val="16"/>
          <w:lang w:val="hr-HR"/>
        </w:rPr>
        <w:t>Agencija za statistiku BiH, Demografija 2017.</w:t>
      </w:r>
    </w:p>
  </w:footnote>
  <w:footnote w:id="50">
    <w:p w14:paraId="2064DAD5" w14:textId="77777777" w:rsidR="00C66BE9" w:rsidRPr="00DA0947" w:rsidRDefault="00C66BE9" w:rsidP="00A05FA2">
      <w:pPr>
        <w:pStyle w:val="FootnoteText"/>
        <w:rPr>
          <w:rFonts w:ascii="Calibri" w:hAnsi="Calibri" w:cs="Calibri"/>
          <w:sz w:val="16"/>
          <w:szCs w:val="16"/>
          <w:lang w:val="hr-HR"/>
        </w:rPr>
      </w:pPr>
      <w:r w:rsidRPr="00DA0947">
        <w:rPr>
          <w:rStyle w:val="FootnoteReference"/>
          <w:rFonts w:ascii="Calibri" w:hAnsi="Calibri" w:cs="Calibri"/>
          <w:sz w:val="16"/>
          <w:szCs w:val="16"/>
          <w:lang w:val="hr-HR"/>
        </w:rPr>
        <w:footnoteRef/>
      </w:r>
      <w:r w:rsidRPr="00DA0947">
        <w:rPr>
          <w:rFonts w:ascii="Calibri" w:hAnsi="Calibri" w:cs="Calibri"/>
          <w:sz w:val="16"/>
          <w:szCs w:val="16"/>
          <w:lang w:val="hr-HR"/>
        </w:rPr>
        <w:t xml:space="preserve"> Population </w:t>
      </w:r>
      <w:r w:rsidRPr="00DA0947">
        <w:rPr>
          <w:rFonts w:ascii="Calibri" w:hAnsi="Calibri" w:cs="Calibri"/>
          <w:sz w:val="16"/>
          <w:szCs w:val="16"/>
          <w:lang w:val="hr-HR"/>
        </w:rPr>
        <w:t xml:space="preserve">Division of the Department of Economic and Social Affairs of the United Nations Secretariat: World Population Prospects 2017, dostupno na: </w:t>
      </w:r>
      <w:r>
        <w:fldChar w:fldCharType="begin"/>
      </w:r>
      <w:r>
        <w:instrText xml:space="preserve"> HYPERLINK "https://population.un.org/wpp/Publications/Files/WPP2017_KeyFindings.pdf" </w:instrText>
      </w:r>
      <w:r>
        <w:fldChar w:fldCharType="separate"/>
      </w:r>
      <w:r w:rsidRPr="00DA0947">
        <w:rPr>
          <w:rStyle w:val="Hyperlink"/>
          <w:rFonts w:cs="Calibri"/>
          <w:sz w:val="16"/>
          <w:szCs w:val="16"/>
          <w:lang w:val="hr-HR"/>
        </w:rPr>
        <w:t>https://population.un.org/wpp/Publications/Files/WPP2017_KeyFindings.pdf</w:t>
      </w:r>
      <w:r>
        <w:rPr>
          <w:rStyle w:val="Hyperlink"/>
          <w:rFonts w:cs="Calibri"/>
          <w:sz w:val="16"/>
          <w:szCs w:val="16"/>
          <w:lang w:val="hr-HR"/>
        </w:rPr>
        <w:fldChar w:fldCharType="end"/>
      </w:r>
      <w:r w:rsidRPr="00DA0947">
        <w:rPr>
          <w:rFonts w:ascii="Calibri" w:hAnsi="Calibri" w:cs="Calibri"/>
          <w:sz w:val="16"/>
          <w:szCs w:val="16"/>
          <w:lang w:val="hr-HR"/>
        </w:rPr>
        <w:t>, [pristupljeno: 7. maja 2020.]</w:t>
      </w:r>
    </w:p>
    <w:p w14:paraId="582BEC34" w14:textId="77777777" w:rsidR="00C66BE9" w:rsidRPr="00DA0947" w:rsidRDefault="00C66BE9" w:rsidP="00A05FA2">
      <w:pPr>
        <w:pStyle w:val="FootnoteText"/>
        <w:rPr>
          <w:rFonts w:ascii="Calibri" w:hAnsi="Calibri" w:cs="Calibri"/>
          <w:sz w:val="16"/>
          <w:szCs w:val="16"/>
          <w:lang w:val="hr-HR"/>
        </w:rPr>
      </w:pPr>
      <w:r w:rsidRPr="00DA0947">
        <w:rPr>
          <w:rFonts w:ascii="Calibri" w:hAnsi="Calibri" w:cs="Calibri"/>
          <w:sz w:val="16"/>
          <w:szCs w:val="16"/>
          <w:lang w:val="hr-HR"/>
        </w:rPr>
        <w:t>*Procjena/pretpostavka Direkcije za ekonomsko planiranje prema Godišnjem izvještaju o ekonomskim trendovima u BiH, april 2018.</w:t>
      </w:r>
    </w:p>
  </w:footnote>
  <w:footnote w:id="51">
    <w:p w14:paraId="28116407" w14:textId="77777777" w:rsidR="00C66BE9" w:rsidRPr="00DA0947" w:rsidRDefault="00C66BE9" w:rsidP="00A05FA2">
      <w:pPr>
        <w:pStyle w:val="FootnoteText"/>
        <w:rPr>
          <w:rFonts w:ascii="Calibri" w:hAnsi="Calibri" w:cs="Calibri"/>
          <w:sz w:val="16"/>
          <w:szCs w:val="16"/>
          <w:lang w:val="hr-HR"/>
        </w:rPr>
      </w:pPr>
      <w:r w:rsidRPr="00DA0947">
        <w:rPr>
          <w:rStyle w:val="FootnoteReference"/>
          <w:rFonts w:ascii="Calibri" w:hAnsi="Calibri" w:cs="Calibri"/>
          <w:sz w:val="16"/>
          <w:szCs w:val="16"/>
          <w:lang w:val="hr-HR"/>
        </w:rPr>
        <w:footnoteRef/>
      </w:r>
      <w:r w:rsidRPr="00DA0947">
        <w:rPr>
          <w:rFonts w:ascii="Calibri" w:hAnsi="Calibri" w:cs="Calibri"/>
          <w:sz w:val="16"/>
          <w:szCs w:val="16"/>
          <w:lang w:val="hr-HR"/>
        </w:rPr>
        <w:t>https://climateknowledgeportal.worldbank.org/country/bosnia-and-herzegovina/climate-data-historical</w:t>
      </w:r>
    </w:p>
  </w:footnote>
  <w:footnote w:id="52">
    <w:p w14:paraId="3E3731EA" w14:textId="77777777" w:rsidR="00C66BE9" w:rsidRPr="00DA0947" w:rsidRDefault="00C66BE9" w:rsidP="00A05FA2">
      <w:pPr>
        <w:pStyle w:val="FootnoteText"/>
        <w:rPr>
          <w:rFonts w:ascii="Calibri" w:hAnsi="Calibri" w:cs="Calibri"/>
          <w:sz w:val="16"/>
          <w:szCs w:val="16"/>
          <w:lang w:val="hr-HR"/>
        </w:rPr>
      </w:pPr>
      <w:r w:rsidRPr="00DA0947">
        <w:rPr>
          <w:rStyle w:val="FootnoteReference"/>
          <w:rFonts w:ascii="Calibri" w:hAnsi="Calibri" w:cs="Calibri"/>
          <w:sz w:val="16"/>
          <w:szCs w:val="16"/>
          <w:lang w:val="hr-HR"/>
        </w:rPr>
        <w:footnoteRef/>
      </w:r>
      <w:r w:rsidRPr="00DA0947">
        <w:rPr>
          <w:rFonts w:ascii="Calibri" w:hAnsi="Calibri" w:cs="Calibri"/>
          <w:sz w:val="16"/>
          <w:szCs w:val="16"/>
          <w:lang w:val="hr-HR"/>
        </w:rPr>
        <w:t xml:space="preserve"> Procijenjeni </w:t>
      </w:r>
      <w:r w:rsidRPr="00DA0947">
        <w:rPr>
          <w:rFonts w:ascii="Calibri" w:hAnsi="Calibri" w:cs="Calibri"/>
          <w:sz w:val="16"/>
          <w:szCs w:val="16"/>
          <w:lang w:val="hr-HR"/>
        </w:rPr>
        <w:t>trošak poplava u smislu izgubljene proizvodnje i štete iznosio je 15 posto BDP-a (Svjetska banka, 2015).</w:t>
      </w:r>
    </w:p>
  </w:footnote>
  <w:footnote w:id="53">
    <w:p w14:paraId="6682C1E3" w14:textId="77777777" w:rsidR="00C66BE9" w:rsidRPr="00DA0947" w:rsidRDefault="00C66BE9" w:rsidP="00A05FA2">
      <w:pPr>
        <w:pStyle w:val="FootnoteText"/>
        <w:jc w:val="both"/>
        <w:rPr>
          <w:rFonts w:ascii="Calibri" w:hAnsi="Calibri" w:cs="Calibri"/>
          <w:sz w:val="16"/>
          <w:szCs w:val="16"/>
          <w:lang w:val="hr-HR"/>
        </w:rPr>
      </w:pPr>
      <w:r w:rsidRPr="00DA0947">
        <w:rPr>
          <w:rStyle w:val="FootnoteReference"/>
          <w:rFonts w:ascii="Calibri" w:hAnsi="Calibri" w:cs="Calibri"/>
          <w:sz w:val="16"/>
          <w:szCs w:val="16"/>
          <w:lang w:val="hr-HR"/>
        </w:rPr>
        <w:footnoteRef/>
      </w:r>
      <w:r w:rsidRPr="00DA0947">
        <w:rPr>
          <w:rFonts w:ascii="Calibri" w:hAnsi="Calibri" w:cs="Calibri"/>
          <w:sz w:val="16"/>
          <w:szCs w:val="16"/>
          <w:lang w:val="hr-HR"/>
        </w:rPr>
        <w:t xml:space="preserve"> Poplave </w:t>
      </w:r>
      <w:r w:rsidRPr="00DA0947">
        <w:rPr>
          <w:rFonts w:ascii="Calibri" w:hAnsi="Calibri" w:cs="Calibri"/>
          <w:sz w:val="16"/>
          <w:szCs w:val="16"/>
          <w:lang w:val="hr-HR"/>
        </w:rPr>
        <w:t>u BiH. (2014) Procjena potreba za oporavkom i obnovom, Ministarstvo vanjskih poslova Velikog Vojvodstva Luksemburg, EU, UN, Svjetska banka i Globalna platforma za smanjenje rizika i oporavak od katastrofa</w:t>
      </w:r>
    </w:p>
  </w:footnote>
  <w:footnote w:id="54">
    <w:p w14:paraId="4155002D" w14:textId="77777777" w:rsidR="00C66BE9" w:rsidRPr="00DA0947" w:rsidRDefault="00C66BE9" w:rsidP="00A05FA2">
      <w:pPr>
        <w:pStyle w:val="FootnoteText"/>
        <w:rPr>
          <w:rFonts w:ascii="Calibri" w:hAnsi="Calibri" w:cs="Calibri"/>
          <w:sz w:val="16"/>
          <w:szCs w:val="16"/>
          <w:lang w:val="hr-HR"/>
        </w:rPr>
      </w:pPr>
      <w:r w:rsidRPr="00DA0947">
        <w:rPr>
          <w:rStyle w:val="FootnoteReference"/>
          <w:rFonts w:ascii="Calibri" w:hAnsi="Calibri" w:cs="Calibri"/>
          <w:sz w:val="16"/>
          <w:szCs w:val="16"/>
          <w:lang w:val="hr-HR"/>
        </w:rPr>
        <w:footnoteRef/>
      </w:r>
      <w:r w:rsidRPr="00DA0947">
        <w:rPr>
          <w:rFonts w:ascii="Calibri" w:hAnsi="Calibri" w:cs="Calibri"/>
          <w:sz w:val="16"/>
          <w:szCs w:val="16"/>
          <w:lang w:val="hr-HR"/>
        </w:rPr>
        <w:t xml:space="preserve"> Strategija </w:t>
      </w:r>
      <w:r w:rsidRPr="00DA0947">
        <w:rPr>
          <w:rFonts w:ascii="Calibri" w:hAnsi="Calibri" w:cs="Calibri"/>
          <w:sz w:val="16"/>
          <w:szCs w:val="16"/>
          <w:lang w:val="hr-HR"/>
        </w:rPr>
        <w:t>prilagođavanja na klimatske promjene i niskoemisionog razvoja za BiH (2013)</w:t>
      </w:r>
    </w:p>
  </w:footnote>
  <w:footnote w:id="55">
    <w:p w14:paraId="74F48899" w14:textId="77777777" w:rsidR="00C66BE9" w:rsidRPr="00DA0947" w:rsidRDefault="00C66BE9" w:rsidP="00A05FA2">
      <w:pPr>
        <w:pStyle w:val="FootnoteText"/>
        <w:rPr>
          <w:rFonts w:ascii="Calibri" w:hAnsi="Calibri" w:cs="Calibri"/>
          <w:sz w:val="16"/>
          <w:szCs w:val="16"/>
          <w:lang w:val="hr-HR"/>
        </w:rPr>
      </w:pPr>
      <w:r w:rsidRPr="00DA0947">
        <w:rPr>
          <w:rStyle w:val="FootnoteReference"/>
          <w:rFonts w:ascii="Calibri" w:hAnsi="Calibri" w:cs="Calibri"/>
          <w:sz w:val="16"/>
          <w:szCs w:val="16"/>
          <w:lang w:val="hr-HR"/>
        </w:rPr>
        <w:footnoteRef/>
      </w:r>
      <w:r w:rsidRPr="00DA0947">
        <w:rPr>
          <w:rFonts w:ascii="Calibri" w:hAnsi="Calibri" w:cs="Calibri"/>
          <w:sz w:val="16"/>
          <w:szCs w:val="16"/>
          <w:lang w:val="hr-HR"/>
        </w:rPr>
        <w:t xml:space="preserve"> Prvi </w:t>
      </w:r>
      <w:r w:rsidRPr="00DA0947">
        <w:rPr>
          <w:rFonts w:ascii="Calibri" w:hAnsi="Calibri" w:cs="Calibri"/>
          <w:sz w:val="16"/>
          <w:szCs w:val="16"/>
          <w:lang w:val="hr-HR"/>
        </w:rPr>
        <w:t>podaci o zapošljavanju, nezaposlenosti i platama u FBiH objavljeni 2020. i 2019. godine</w:t>
      </w:r>
    </w:p>
  </w:footnote>
  <w:footnote w:id="56">
    <w:p w14:paraId="64295602" w14:textId="77777777" w:rsidR="00C66BE9" w:rsidRPr="00DA0947" w:rsidRDefault="00C66BE9" w:rsidP="00A05FA2">
      <w:pPr>
        <w:pStyle w:val="FootnoteText"/>
        <w:rPr>
          <w:rFonts w:ascii="Calibri" w:hAnsi="Calibri" w:cs="Calibri"/>
          <w:sz w:val="16"/>
          <w:szCs w:val="16"/>
          <w:lang w:val="hr-HR"/>
        </w:rPr>
      </w:pPr>
      <w:r w:rsidRPr="00DA0947">
        <w:rPr>
          <w:rStyle w:val="FootnoteReference"/>
          <w:rFonts w:ascii="Calibri" w:hAnsi="Calibri" w:cs="Calibri"/>
          <w:sz w:val="16"/>
          <w:szCs w:val="16"/>
          <w:lang w:val="hr-HR"/>
        </w:rPr>
        <w:footnoteRef/>
      </w:r>
      <w:r w:rsidRPr="00DA0947">
        <w:rPr>
          <w:rFonts w:ascii="Calibri" w:hAnsi="Calibri" w:cs="Calibri"/>
          <w:sz w:val="16"/>
          <w:szCs w:val="16"/>
          <w:lang w:val="hr-HR"/>
        </w:rPr>
        <w:t xml:space="preserve"> Godišnji </w:t>
      </w:r>
      <w:r w:rsidRPr="00DA0947">
        <w:rPr>
          <w:rFonts w:ascii="Calibri" w:hAnsi="Calibri" w:cs="Calibri"/>
          <w:sz w:val="16"/>
          <w:szCs w:val="16"/>
          <w:lang w:val="hr-HR"/>
        </w:rPr>
        <w:t>izvještaj za 2017. godinu, Vijeće ministara (Direkcija za ekonomsko planiranje), decembar 2018.</w:t>
      </w:r>
    </w:p>
  </w:footnote>
  <w:footnote w:id="57">
    <w:p w14:paraId="20D57175" w14:textId="77777777" w:rsidR="00C66BE9" w:rsidRPr="00DA0947" w:rsidRDefault="00C66BE9" w:rsidP="00A05FA2">
      <w:pPr>
        <w:pStyle w:val="FootnoteText"/>
        <w:rPr>
          <w:rFonts w:ascii="Calibri" w:hAnsi="Calibri" w:cs="Calibri"/>
          <w:sz w:val="16"/>
          <w:szCs w:val="16"/>
          <w:lang w:val="hr-HR"/>
        </w:rPr>
      </w:pPr>
      <w:r w:rsidRPr="00DA0947">
        <w:rPr>
          <w:rStyle w:val="FootnoteReference"/>
          <w:rFonts w:ascii="Calibri" w:hAnsi="Calibri" w:cs="Calibri"/>
          <w:sz w:val="16"/>
          <w:szCs w:val="16"/>
          <w:lang w:val="hr-HR"/>
        </w:rPr>
        <w:footnoteRef/>
      </w:r>
      <w:r w:rsidRPr="00DA0947">
        <w:rPr>
          <w:rFonts w:ascii="Calibri" w:hAnsi="Calibri" w:cs="Calibri"/>
          <w:sz w:val="16"/>
          <w:szCs w:val="16"/>
          <w:lang w:val="hr-HR"/>
        </w:rPr>
        <w:t xml:space="preserve"> </w:t>
      </w:r>
      <w:hyperlink r:id="rId3" w:history="1">
        <w:r w:rsidRPr="00DA0947">
          <w:rPr>
            <w:rStyle w:val="Hyperlink"/>
            <w:rFonts w:cs="Calibri"/>
            <w:sz w:val="16"/>
            <w:szCs w:val="16"/>
            <w:lang w:val="hr-HR"/>
          </w:rPr>
          <w:t>https://www.ilo.org/budapest/countries-covered/bosnia-herzegovina/WCMS_471903/lang--en/index.htm</w:t>
        </w:r>
      </w:hyperlink>
      <w:r w:rsidRPr="00DA0947">
        <w:rPr>
          <w:rFonts w:ascii="Calibri" w:hAnsi="Calibri" w:cs="Calibri"/>
          <w:sz w:val="16"/>
          <w:szCs w:val="16"/>
          <w:lang w:val="hr-HR"/>
        </w:rPr>
        <w:t xml:space="preserve"> [pristupljeno: </w:t>
      </w:r>
      <w:r w:rsidRPr="00DA0947">
        <w:rPr>
          <w:rFonts w:ascii="Calibri" w:hAnsi="Calibri" w:cs="Calibri"/>
          <w:sz w:val="16"/>
          <w:szCs w:val="16"/>
          <w:lang w:val="hr-HR"/>
        </w:rPr>
        <w:t>27. novembra 2020.]</w:t>
      </w:r>
    </w:p>
    <w:p w14:paraId="376E4A1B" w14:textId="77777777" w:rsidR="00C66BE9" w:rsidRPr="00DA0947" w:rsidRDefault="00C66BE9" w:rsidP="00A05FA2">
      <w:pPr>
        <w:pStyle w:val="FootnoteText"/>
        <w:rPr>
          <w:rFonts w:ascii="Calibri" w:hAnsi="Calibri" w:cs="Calibri"/>
          <w:sz w:val="16"/>
          <w:szCs w:val="16"/>
          <w:lang w:val="hr-HR"/>
        </w:rPr>
      </w:pPr>
    </w:p>
  </w:footnote>
  <w:footnote w:id="58">
    <w:p w14:paraId="1D1DB4EB" w14:textId="77777777" w:rsidR="00C66BE9" w:rsidRPr="00DA0947" w:rsidRDefault="00C66BE9" w:rsidP="00A05FA2">
      <w:pPr>
        <w:pStyle w:val="FootnoteText"/>
        <w:rPr>
          <w:rFonts w:ascii="Calibri" w:hAnsi="Calibri" w:cs="Calibri"/>
          <w:sz w:val="16"/>
          <w:szCs w:val="16"/>
          <w:lang w:val="hr-HR"/>
        </w:rPr>
      </w:pPr>
      <w:r w:rsidRPr="00DA0947">
        <w:rPr>
          <w:rStyle w:val="FootnoteReference"/>
          <w:rFonts w:ascii="Calibri" w:hAnsi="Calibri" w:cs="Calibri"/>
          <w:sz w:val="16"/>
          <w:szCs w:val="16"/>
          <w:lang w:val="hr-HR"/>
        </w:rPr>
        <w:footnoteRef/>
      </w:r>
      <w:r w:rsidRPr="00DA0947">
        <w:rPr>
          <w:rFonts w:ascii="Calibri" w:hAnsi="Calibri" w:cs="Calibri"/>
          <w:sz w:val="16"/>
          <w:szCs w:val="16"/>
          <w:lang w:val="hr-HR"/>
        </w:rPr>
        <w:t xml:space="preserve"> Istraživanje </w:t>
      </w:r>
      <w:r w:rsidRPr="00DA0947">
        <w:rPr>
          <w:rFonts w:ascii="Calibri" w:hAnsi="Calibri" w:cs="Calibri"/>
          <w:sz w:val="16"/>
          <w:szCs w:val="16"/>
          <w:lang w:val="hr-HR"/>
        </w:rPr>
        <w:t>o nasilju nad ženama koje je proveo OSCE, Izvještaj o rezultatima u BiH, 2019.</w:t>
      </w:r>
    </w:p>
  </w:footnote>
  <w:footnote w:id="59">
    <w:p w14:paraId="17B25D50" w14:textId="77777777" w:rsidR="00C66BE9" w:rsidRPr="00DA0947" w:rsidRDefault="00C66BE9" w:rsidP="00A05FA2">
      <w:pPr>
        <w:pStyle w:val="FootnoteText"/>
        <w:rPr>
          <w:rFonts w:ascii="Calibri" w:hAnsi="Calibri" w:cs="Calibri"/>
          <w:sz w:val="16"/>
          <w:szCs w:val="16"/>
          <w:lang w:val="hr-HR"/>
        </w:rPr>
      </w:pPr>
      <w:r w:rsidRPr="00DA0947">
        <w:rPr>
          <w:rStyle w:val="FootnoteReference"/>
          <w:rFonts w:ascii="Calibri" w:hAnsi="Calibri" w:cs="Calibri"/>
          <w:sz w:val="16"/>
          <w:szCs w:val="16"/>
          <w:lang w:val="hr-HR"/>
        </w:rPr>
        <w:footnoteRef/>
      </w:r>
      <w:r w:rsidRPr="00DA0947">
        <w:rPr>
          <w:rFonts w:ascii="Calibri" w:hAnsi="Calibri" w:cs="Calibri"/>
          <w:sz w:val="16"/>
          <w:szCs w:val="16"/>
          <w:lang w:val="hr-HR"/>
        </w:rPr>
        <w:t xml:space="preserve"> Ibid.</w:t>
      </w:r>
    </w:p>
  </w:footnote>
  <w:footnote w:id="60">
    <w:p w14:paraId="30B2738C" w14:textId="77777777" w:rsidR="00C66BE9" w:rsidRPr="00DA0947" w:rsidRDefault="00C66BE9" w:rsidP="00A05FA2">
      <w:pPr>
        <w:pStyle w:val="FootnoteText"/>
        <w:spacing w:line="240" w:lineRule="auto"/>
        <w:jc w:val="both"/>
        <w:rPr>
          <w:rFonts w:asciiTheme="minorHAnsi" w:hAnsiTheme="minorHAnsi" w:cstheme="minorHAnsi"/>
          <w:sz w:val="16"/>
          <w:szCs w:val="16"/>
          <w:lang w:val="hr-HR"/>
        </w:rPr>
      </w:pPr>
      <w:r w:rsidRPr="00DA0947">
        <w:rPr>
          <w:rStyle w:val="FootnoteReference"/>
          <w:rFonts w:asciiTheme="minorHAnsi" w:hAnsiTheme="minorHAnsi" w:cstheme="minorHAnsi"/>
          <w:color w:val="auto"/>
          <w:sz w:val="16"/>
          <w:szCs w:val="16"/>
          <w:lang w:val="hr-HR"/>
        </w:rPr>
        <w:footnoteRef/>
      </w:r>
      <w:r w:rsidRPr="00DA0947">
        <w:rPr>
          <w:rFonts w:asciiTheme="minorHAnsi" w:hAnsiTheme="minorHAnsi" w:cstheme="minorHAnsi"/>
          <w:sz w:val="16"/>
          <w:szCs w:val="16"/>
          <w:lang w:val="hr-HR"/>
        </w:rPr>
        <w:t xml:space="preserve"> </w:t>
      </w:r>
      <w:r w:rsidRPr="00DA0947">
        <w:rPr>
          <w:rFonts w:asciiTheme="minorHAnsi" w:hAnsiTheme="minorHAnsi" w:cstheme="minorHAnsi"/>
          <w:sz w:val="16"/>
          <w:szCs w:val="16"/>
          <w:lang w:val="hr-HR"/>
        </w:rPr>
        <w:t xml:space="preserve">Dostupno na engleskom jeziku na: </w:t>
      </w:r>
      <w:r>
        <w:fldChar w:fldCharType="begin"/>
      </w:r>
      <w:r>
        <w:instrText xml:space="preserve"> HYPERLINK "http://pubdocs.worldbank.org/en/837721522762050108/Environmental-and-Social-Framework.pdf" </w:instrText>
      </w:r>
      <w:r>
        <w:fldChar w:fldCharType="separate"/>
      </w:r>
      <w:r w:rsidRPr="00DA0947">
        <w:rPr>
          <w:rStyle w:val="Hyperlink"/>
          <w:rFonts w:asciiTheme="minorHAnsi" w:hAnsiTheme="minorHAnsi" w:cstheme="minorHAnsi"/>
          <w:color w:val="auto"/>
          <w:sz w:val="16"/>
          <w:szCs w:val="16"/>
          <w:lang w:val="hr-HR"/>
        </w:rPr>
        <w:t>http://pubdocs.worldbank.org/en/837721522762050108/Environmental-and-Social-Framework.pdf</w:t>
      </w:r>
      <w:r>
        <w:rPr>
          <w:rStyle w:val="Hyperlink"/>
          <w:rFonts w:asciiTheme="minorHAnsi" w:hAnsiTheme="minorHAnsi" w:cstheme="minorHAnsi"/>
          <w:color w:val="auto"/>
          <w:sz w:val="16"/>
          <w:szCs w:val="16"/>
          <w:lang w:val="hr-HR"/>
        </w:rPr>
        <w:fldChar w:fldCharType="end"/>
      </w:r>
      <w:r w:rsidRPr="00DA0947">
        <w:rPr>
          <w:rFonts w:asciiTheme="minorHAnsi" w:hAnsiTheme="minorHAnsi" w:cstheme="minorHAnsi"/>
          <w:sz w:val="16"/>
          <w:szCs w:val="16"/>
          <w:lang w:val="hr-HR"/>
        </w:rPr>
        <w:t xml:space="preserve"> </w:t>
      </w:r>
    </w:p>
  </w:footnote>
  <w:footnote w:id="61">
    <w:p w14:paraId="51BA9EC1" w14:textId="77777777" w:rsidR="00C66BE9" w:rsidRPr="00CD05FC" w:rsidRDefault="00C66BE9" w:rsidP="00A05FA2">
      <w:pPr>
        <w:pStyle w:val="FootnoteText"/>
        <w:spacing w:line="240" w:lineRule="auto"/>
        <w:jc w:val="both"/>
        <w:rPr>
          <w:rFonts w:asciiTheme="minorHAnsi" w:hAnsiTheme="minorHAnsi" w:cstheme="minorHAnsi"/>
          <w:sz w:val="16"/>
          <w:szCs w:val="16"/>
          <w:lang w:val="de-DE"/>
        </w:rPr>
      </w:pPr>
      <w:r>
        <w:rPr>
          <w:rStyle w:val="FootnoteReference"/>
          <w:rFonts w:asciiTheme="minorHAnsi" w:hAnsiTheme="minorHAnsi" w:cstheme="minorHAnsi"/>
          <w:color w:val="auto"/>
          <w:sz w:val="16"/>
          <w:szCs w:val="16"/>
          <w:lang w:val="bs-Latn"/>
        </w:rPr>
        <w:footnoteRef/>
      </w:r>
      <w:r>
        <w:rPr>
          <w:rFonts w:asciiTheme="minorHAnsi" w:hAnsiTheme="minorHAnsi" w:cstheme="minorHAnsi"/>
          <w:sz w:val="16"/>
          <w:szCs w:val="16"/>
          <w:lang w:val="bs-Latn"/>
        </w:rPr>
        <w:t xml:space="preserve"> </w:t>
      </w:r>
      <w:r>
        <w:rPr>
          <w:rFonts w:asciiTheme="minorHAnsi" w:hAnsiTheme="minorHAnsi" w:cstheme="minorHAnsi"/>
          <w:sz w:val="16"/>
          <w:szCs w:val="16"/>
          <w:lang w:val="bs-Latn"/>
        </w:rPr>
        <w:t xml:space="preserve">Dostupno na engleskom na: </w:t>
      </w:r>
      <w:r>
        <w:fldChar w:fldCharType="begin"/>
      </w:r>
      <w:r>
        <w:instrText xml:space="preserve"> HYPERLINK "http://www.worldbank.org/en/projects-operations/environmental-and-social-framework/brief/environmental-and-social-framework-resources" \l "guidancenotes" </w:instrText>
      </w:r>
      <w:r>
        <w:fldChar w:fldCharType="separate"/>
      </w:r>
      <w:r>
        <w:rPr>
          <w:rStyle w:val="Hyperlink"/>
          <w:rFonts w:asciiTheme="minorHAnsi" w:hAnsiTheme="minorHAnsi" w:cstheme="minorHAnsi"/>
          <w:color w:val="auto"/>
          <w:sz w:val="16"/>
          <w:szCs w:val="16"/>
          <w:lang w:val="bs-Latn"/>
        </w:rPr>
        <w:t>http://www.worldbank.org/en/projects-operations/environmental-and-social-framework/brief/environmental-and-social-framework-resources#guidancenotes</w:t>
      </w:r>
      <w:r>
        <w:rPr>
          <w:rStyle w:val="Hyperlink"/>
          <w:rFonts w:asciiTheme="minorHAnsi" w:hAnsiTheme="minorHAnsi" w:cstheme="minorHAnsi"/>
          <w:color w:val="auto"/>
          <w:sz w:val="16"/>
          <w:szCs w:val="16"/>
          <w:lang w:val="bs-Latn"/>
        </w:rPr>
        <w:fldChar w:fldCharType="end"/>
      </w:r>
      <w:r>
        <w:rPr>
          <w:rFonts w:asciiTheme="minorHAnsi" w:hAnsiTheme="minorHAnsi" w:cstheme="minorHAnsi"/>
          <w:sz w:val="16"/>
          <w:szCs w:val="16"/>
          <w:lang w:val="bs-Latn"/>
        </w:rPr>
        <w:t xml:space="preserve"> </w:t>
      </w:r>
    </w:p>
  </w:footnote>
  <w:footnote w:id="62">
    <w:p w14:paraId="7F693637" w14:textId="77777777" w:rsidR="00C66BE9" w:rsidRPr="00CD05FC" w:rsidRDefault="00C66BE9" w:rsidP="00A05FA2">
      <w:pPr>
        <w:pStyle w:val="FootnoteText"/>
        <w:spacing w:line="240" w:lineRule="auto"/>
        <w:jc w:val="both"/>
        <w:rPr>
          <w:rFonts w:asciiTheme="minorHAnsi" w:hAnsiTheme="minorHAnsi" w:cstheme="minorHAnsi"/>
          <w:sz w:val="16"/>
          <w:szCs w:val="16"/>
          <w:lang w:val="bs-Latn"/>
        </w:rPr>
      </w:pPr>
      <w:r>
        <w:rPr>
          <w:rStyle w:val="FootnoteReference"/>
          <w:rFonts w:asciiTheme="minorHAnsi" w:hAnsiTheme="minorHAnsi" w:cstheme="minorHAnsi"/>
          <w:color w:val="auto"/>
          <w:sz w:val="16"/>
          <w:szCs w:val="16"/>
          <w:lang w:val="bs-Latn"/>
        </w:rPr>
        <w:footnoteRef/>
      </w:r>
      <w:r>
        <w:rPr>
          <w:rFonts w:asciiTheme="minorHAnsi" w:hAnsiTheme="minorHAnsi" w:cstheme="minorHAnsi"/>
          <w:sz w:val="16"/>
          <w:szCs w:val="16"/>
          <w:lang w:val="bs-Latn"/>
        </w:rPr>
        <w:t xml:space="preserve">Pojam </w:t>
      </w:r>
      <w:r>
        <w:rPr>
          <w:rFonts w:asciiTheme="minorHAnsi" w:hAnsiTheme="minorHAnsi" w:cstheme="minorHAnsi"/>
          <w:sz w:val="16"/>
          <w:szCs w:val="16"/>
          <w:lang w:val="bs-Latn"/>
        </w:rPr>
        <w:t xml:space="preserve">"Povezani objekti" označava objekte ili aktivnosti koje se ne finansiraju u okviru projekta i: (a) direktno i značajno su vezani za projekat; (b) izvode se, ili se planiraju za izvedbu istovremeno s projektom; i (c) neophodni su za održivost projekta i ne bi se gradili, širili niti izvodili da projekt ne postoji. Sva tri kriterija moraju biti ispunjena da bi se objekt ili aktivnost definirali kao povezani objekt. </w:t>
      </w:r>
    </w:p>
  </w:footnote>
  <w:footnote w:id="63">
    <w:p w14:paraId="0251CF99" w14:textId="77777777" w:rsidR="00C66BE9" w:rsidRPr="00CD05FC" w:rsidRDefault="00C66BE9" w:rsidP="00A05FA2">
      <w:pPr>
        <w:pStyle w:val="FootnoteText"/>
        <w:spacing w:line="240" w:lineRule="auto"/>
        <w:rPr>
          <w:rFonts w:asciiTheme="minorHAnsi" w:hAnsiTheme="minorHAnsi" w:cstheme="minorHAnsi"/>
          <w:sz w:val="16"/>
          <w:szCs w:val="16"/>
          <w:lang w:val="bs-Latn"/>
        </w:rPr>
      </w:pPr>
      <w:r>
        <w:rPr>
          <w:rStyle w:val="FootnoteReference"/>
          <w:rFonts w:asciiTheme="minorHAnsi" w:hAnsiTheme="minorHAnsi" w:cstheme="minorHAnsi"/>
          <w:color w:val="auto"/>
          <w:sz w:val="16"/>
          <w:szCs w:val="16"/>
          <w:lang w:val="bs-Latn"/>
        </w:rPr>
        <w:footnoteRef/>
      </w:r>
      <w:r>
        <w:rPr>
          <w:rFonts w:asciiTheme="minorHAnsi" w:hAnsiTheme="minorHAnsi" w:cstheme="minorHAnsi"/>
          <w:sz w:val="16"/>
          <w:szCs w:val="16"/>
          <w:lang w:val="bs-Latn"/>
        </w:rPr>
        <w:t xml:space="preserve"> Okolišne, </w:t>
      </w:r>
      <w:r>
        <w:rPr>
          <w:rFonts w:asciiTheme="minorHAnsi" w:hAnsiTheme="minorHAnsi" w:cstheme="minorHAnsi"/>
          <w:sz w:val="16"/>
          <w:szCs w:val="16"/>
          <w:lang w:val="bs-Latn"/>
        </w:rPr>
        <w:t xml:space="preserve">zdravstvene i sigurnosne smjernice (EHSG) Svjetske banke, dostupne na: </w:t>
      </w:r>
      <w:r>
        <w:fldChar w:fldCharType="begin"/>
      </w:r>
      <w:r>
        <w:instrText xml:space="preserve"> HYPERLINK "https://www.ifc.org/wps/wcm/connect/Topics_Ext_Content/IFC_External_Corporate_Site/Sustainability-At-IFC/Policies-Standards/EHS-Guidelines/" </w:instrText>
      </w:r>
      <w:r>
        <w:fldChar w:fldCharType="separate"/>
      </w:r>
      <w:r>
        <w:rPr>
          <w:rStyle w:val="Hyperlink"/>
          <w:rFonts w:asciiTheme="minorHAnsi" w:hAnsiTheme="minorHAnsi" w:cstheme="minorHAnsi"/>
          <w:color w:val="auto"/>
          <w:sz w:val="16"/>
          <w:szCs w:val="16"/>
          <w:lang w:val="bs-Latn"/>
        </w:rPr>
        <w:t>https://www.ifc.org/wps/wcm/connect/Topics_Ext_Content/IFC_External_Corporate_Site/Sustainability-At-IFC/Policies-Standards/EHS-Guidelines/</w:t>
      </w:r>
      <w:r>
        <w:rPr>
          <w:rStyle w:val="Hyperlink"/>
          <w:rFonts w:asciiTheme="minorHAnsi" w:hAnsiTheme="minorHAnsi" w:cstheme="minorHAnsi"/>
          <w:color w:val="auto"/>
          <w:sz w:val="16"/>
          <w:szCs w:val="16"/>
          <w:lang w:val="bs-Latn"/>
        </w:rPr>
        <w:fldChar w:fldCharType="end"/>
      </w:r>
      <w:r>
        <w:rPr>
          <w:rFonts w:asciiTheme="minorHAnsi" w:hAnsiTheme="minorHAnsi" w:cstheme="minorHAnsi"/>
          <w:sz w:val="16"/>
          <w:szCs w:val="16"/>
          <w:lang w:val="bs-Latn"/>
        </w:rPr>
        <w:t xml:space="preserve"> </w:t>
      </w:r>
    </w:p>
  </w:footnote>
  <w:footnote w:id="64">
    <w:p w14:paraId="1795DE8D" w14:textId="77777777" w:rsidR="00C66BE9" w:rsidRPr="00CD05FC" w:rsidRDefault="00C66BE9" w:rsidP="00A05FA2">
      <w:pPr>
        <w:pStyle w:val="FootnoteText"/>
        <w:spacing w:line="240" w:lineRule="auto"/>
        <w:jc w:val="both"/>
        <w:rPr>
          <w:rFonts w:asciiTheme="minorHAnsi" w:hAnsiTheme="minorHAnsi" w:cstheme="minorHAnsi"/>
          <w:sz w:val="16"/>
          <w:szCs w:val="16"/>
          <w:lang w:val="bs-Latn"/>
        </w:rPr>
      </w:pPr>
      <w:r>
        <w:rPr>
          <w:rStyle w:val="FootnoteReference"/>
          <w:rFonts w:asciiTheme="minorHAnsi" w:hAnsiTheme="minorHAnsi" w:cstheme="minorHAnsi"/>
          <w:color w:val="auto"/>
          <w:sz w:val="16"/>
          <w:szCs w:val="16"/>
          <w:lang w:val="bs-Latn"/>
        </w:rPr>
        <w:footnoteRef/>
      </w:r>
      <w:r>
        <w:rPr>
          <w:rFonts w:asciiTheme="minorHAnsi" w:hAnsiTheme="minorHAnsi" w:cstheme="minorHAnsi"/>
          <w:sz w:val="16"/>
          <w:szCs w:val="16"/>
          <w:lang w:val="bs-Latn"/>
        </w:rPr>
        <w:t xml:space="preserve"> Korištenje </w:t>
      </w:r>
      <w:r>
        <w:rPr>
          <w:rFonts w:asciiTheme="minorHAnsi" w:hAnsiTheme="minorHAnsi" w:cstheme="minorHAnsi"/>
          <w:sz w:val="16"/>
          <w:szCs w:val="16"/>
          <w:lang w:val="bs-Latn"/>
        </w:rPr>
        <w:t>živih prirodnih resursa kao što su riba i druge vrste vodenih i kopnenih organizama i drvne građe, odnosi se na proizvodne aktivnosti koje uključuju vađenje ovih resursa iz prirodnih i modificiranih ekosistema i staništa.</w:t>
      </w:r>
    </w:p>
  </w:footnote>
  <w:footnote w:id="65">
    <w:p w14:paraId="6B878304" w14:textId="77777777" w:rsidR="00C66BE9" w:rsidRPr="00CD05FC" w:rsidRDefault="00C66BE9" w:rsidP="00A05FA2">
      <w:pPr>
        <w:pStyle w:val="FootnoteText"/>
        <w:spacing w:line="240" w:lineRule="auto"/>
        <w:jc w:val="both"/>
        <w:rPr>
          <w:rFonts w:asciiTheme="minorHAnsi" w:hAnsiTheme="minorHAnsi" w:cstheme="minorHAnsi"/>
          <w:sz w:val="16"/>
          <w:szCs w:val="16"/>
          <w:lang w:val="bs-Latn"/>
        </w:rPr>
      </w:pPr>
      <w:r>
        <w:rPr>
          <w:rStyle w:val="FootnoteReference"/>
          <w:rFonts w:asciiTheme="minorHAnsi" w:hAnsiTheme="minorHAnsi" w:cstheme="minorHAnsi"/>
          <w:color w:val="auto"/>
          <w:sz w:val="16"/>
          <w:szCs w:val="16"/>
          <w:lang w:val="bs-Latn"/>
        </w:rPr>
        <w:footnoteRef/>
      </w:r>
      <w:r>
        <w:rPr>
          <w:rFonts w:asciiTheme="minorHAnsi" w:hAnsiTheme="minorHAnsi" w:cstheme="minorHAnsi"/>
          <w:sz w:val="16"/>
          <w:szCs w:val="16"/>
          <w:lang w:val="bs-Latn"/>
        </w:rPr>
        <w:t xml:space="preserve">Ovisno </w:t>
      </w:r>
      <w:r>
        <w:rPr>
          <w:rFonts w:asciiTheme="minorHAnsi" w:hAnsiTheme="minorHAnsi" w:cstheme="minorHAnsi"/>
          <w:sz w:val="16"/>
          <w:szCs w:val="16"/>
          <w:lang w:val="bs-Latn"/>
        </w:rPr>
        <w:t>o prirodi i obimu rizika i uticaja, a radi bavljenja kulturnom baštinom kao sastavnim aspektom održivog razvoja projekta, Plan upravljanja bioraznolikošću mogao bi biti samostalan dokument ili bi mogao biti uključen kao dio Plana za preuzimanje obaveza za okoliš i društvena pitanja izrađenog u skladu sa ESS1.</w:t>
      </w:r>
    </w:p>
  </w:footnote>
  <w:footnote w:id="66">
    <w:p w14:paraId="48BA1F59" w14:textId="77777777" w:rsidR="00C66BE9" w:rsidRPr="003263DC" w:rsidRDefault="00C66BE9" w:rsidP="00A05FA2">
      <w:pPr>
        <w:pStyle w:val="FootnoteText"/>
        <w:spacing w:line="240" w:lineRule="auto"/>
        <w:jc w:val="both"/>
        <w:rPr>
          <w:rFonts w:asciiTheme="minorHAnsi" w:hAnsiTheme="minorHAnsi" w:cstheme="minorHAnsi"/>
          <w:sz w:val="16"/>
          <w:szCs w:val="16"/>
        </w:rPr>
      </w:pPr>
      <w:r>
        <w:rPr>
          <w:rStyle w:val="FootnoteReference"/>
          <w:rFonts w:asciiTheme="minorHAnsi" w:hAnsiTheme="minorHAnsi" w:cstheme="minorHAnsi"/>
          <w:color w:val="auto"/>
          <w:sz w:val="16"/>
          <w:szCs w:val="16"/>
          <w:lang w:val="bs-Latn"/>
        </w:rPr>
        <w:footnoteRef/>
      </w:r>
      <w:r>
        <w:rPr>
          <w:rFonts w:asciiTheme="minorHAnsi" w:hAnsiTheme="minorHAnsi" w:cstheme="minorHAnsi"/>
          <w:sz w:val="16"/>
          <w:szCs w:val="16"/>
          <w:lang w:val="bs-Latn"/>
        </w:rPr>
        <w:t xml:space="preserve"> Službene </w:t>
      </w:r>
      <w:r>
        <w:rPr>
          <w:rFonts w:asciiTheme="minorHAnsi" w:hAnsiTheme="minorHAnsi" w:cstheme="minorHAnsi"/>
          <w:sz w:val="16"/>
          <w:szCs w:val="16"/>
          <w:lang w:val="bs-Latn"/>
        </w:rPr>
        <w:t>novine FBiH, br. 33/03 i 38/09)</w:t>
      </w:r>
    </w:p>
  </w:footnote>
  <w:footnote w:id="67">
    <w:p w14:paraId="27516C94" w14:textId="77777777" w:rsidR="00C66BE9" w:rsidRPr="003263DC" w:rsidRDefault="00C66BE9" w:rsidP="00A05FA2">
      <w:pPr>
        <w:pStyle w:val="FootnoteText"/>
        <w:spacing w:line="240" w:lineRule="auto"/>
        <w:jc w:val="both"/>
        <w:rPr>
          <w:rFonts w:asciiTheme="minorHAnsi" w:hAnsiTheme="minorHAnsi" w:cstheme="minorHAnsi"/>
          <w:sz w:val="16"/>
          <w:szCs w:val="16"/>
        </w:rPr>
      </w:pPr>
      <w:r>
        <w:rPr>
          <w:rStyle w:val="FootnoteReference"/>
          <w:rFonts w:asciiTheme="minorHAnsi" w:hAnsiTheme="minorHAnsi" w:cstheme="minorHAnsi"/>
          <w:color w:val="auto"/>
          <w:sz w:val="16"/>
          <w:szCs w:val="16"/>
          <w:lang w:val="bs-Latn"/>
        </w:rPr>
        <w:footnoteRef/>
      </w:r>
      <w:r>
        <w:rPr>
          <w:rFonts w:asciiTheme="minorHAnsi" w:hAnsiTheme="minorHAnsi" w:cstheme="minorHAnsi"/>
          <w:sz w:val="16"/>
          <w:szCs w:val="16"/>
          <w:lang w:val="bs-Latn"/>
        </w:rPr>
        <w:t xml:space="preserve"> Službene </w:t>
      </w:r>
      <w:r>
        <w:rPr>
          <w:rFonts w:asciiTheme="minorHAnsi" w:hAnsiTheme="minorHAnsi" w:cstheme="minorHAnsi"/>
          <w:sz w:val="16"/>
          <w:szCs w:val="16"/>
          <w:lang w:val="bs-Latn"/>
        </w:rPr>
        <w:t>novine FBiH, br. 19/04</w:t>
      </w:r>
    </w:p>
  </w:footnote>
  <w:footnote w:id="68">
    <w:p w14:paraId="79BF3C09" w14:textId="77777777" w:rsidR="00C66BE9" w:rsidRPr="003263DC" w:rsidRDefault="00C66BE9" w:rsidP="00A05FA2">
      <w:pPr>
        <w:pStyle w:val="FootnoteText"/>
        <w:spacing w:line="240" w:lineRule="auto"/>
        <w:jc w:val="both"/>
        <w:rPr>
          <w:rFonts w:asciiTheme="minorHAnsi" w:hAnsiTheme="minorHAnsi" w:cstheme="minorHAnsi"/>
          <w:sz w:val="16"/>
          <w:szCs w:val="16"/>
        </w:rPr>
      </w:pPr>
      <w:r>
        <w:rPr>
          <w:rStyle w:val="FootnoteReference"/>
          <w:rFonts w:asciiTheme="minorHAnsi" w:hAnsiTheme="minorHAnsi" w:cstheme="minorHAnsi"/>
          <w:color w:val="auto"/>
          <w:sz w:val="16"/>
          <w:szCs w:val="16"/>
          <w:lang w:val="bs-Latn"/>
        </w:rPr>
        <w:footnoteRef/>
      </w:r>
      <w:r>
        <w:rPr>
          <w:rFonts w:asciiTheme="minorHAnsi" w:hAnsiTheme="minorHAnsi" w:cstheme="minorHAnsi"/>
          <w:sz w:val="16"/>
          <w:szCs w:val="16"/>
          <w:lang w:val="bs-Latn"/>
        </w:rPr>
        <w:t xml:space="preserve"> Službene </w:t>
      </w:r>
      <w:r>
        <w:rPr>
          <w:rFonts w:asciiTheme="minorHAnsi" w:hAnsiTheme="minorHAnsi" w:cstheme="minorHAnsi"/>
          <w:sz w:val="16"/>
          <w:szCs w:val="16"/>
          <w:lang w:val="bs-Latn"/>
        </w:rPr>
        <w:t>novine FBiH, br. 33/03, 72/09 i 92/17)</w:t>
      </w:r>
    </w:p>
  </w:footnote>
  <w:footnote w:id="69">
    <w:p w14:paraId="386F100B" w14:textId="77777777" w:rsidR="00C66BE9" w:rsidRPr="009B50CF" w:rsidRDefault="00C66BE9" w:rsidP="00A05FA2">
      <w:pPr>
        <w:pStyle w:val="fusnota"/>
      </w:pPr>
      <w:r>
        <w:rPr>
          <w:rStyle w:val="FootnoteReference"/>
          <w:lang w:val="bs-Latn"/>
        </w:rPr>
        <w:footnoteRef/>
      </w:r>
      <w:r>
        <w:rPr>
          <w:lang w:val="bs-Latn"/>
        </w:rPr>
        <w:t xml:space="preserve"> Službene </w:t>
      </w:r>
      <w:r>
        <w:rPr>
          <w:lang w:val="bs-Latn"/>
        </w:rPr>
        <w:t>novine FBiH, br. 93/19</w:t>
      </w:r>
    </w:p>
  </w:footnote>
  <w:footnote w:id="70">
    <w:p w14:paraId="17C749B2" w14:textId="77777777" w:rsidR="00C66BE9" w:rsidRPr="003263DC" w:rsidRDefault="00C66BE9" w:rsidP="00A05FA2">
      <w:pPr>
        <w:pStyle w:val="FootnoteText"/>
        <w:spacing w:line="240" w:lineRule="auto"/>
        <w:jc w:val="both"/>
        <w:rPr>
          <w:rFonts w:asciiTheme="minorHAnsi" w:hAnsiTheme="minorHAnsi" w:cstheme="minorHAnsi"/>
          <w:sz w:val="16"/>
          <w:szCs w:val="16"/>
        </w:rPr>
      </w:pPr>
      <w:r>
        <w:rPr>
          <w:rStyle w:val="FootnoteReference"/>
          <w:rFonts w:asciiTheme="minorHAnsi" w:hAnsiTheme="minorHAnsi" w:cstheme="minorHAnsi"/>
          <w:color w:val="auto"/>
          <w:sz w:val="16"/>
          <w:szCs w:val="16"/>
          <w:lang w:val="bs-Latn"/>
        </w:rPr>
        <w:footnoteRef/>
      </w:r>
      <w:r>
        <w:rPr>
          <w:rFonts w:asciiTheme="minorHAnsi" w:hAnsiTheme="minorHAnsi" w:cstheme="minorHAnsi"/>
          <w:sz w:val="16"/>
          <w:szCs w:val="16"/>
          <w:lang w:val="bs-Latn"/>
        </w:rPr>
        <w:t xml:space="preserve"> Službene </w:t>
      </w:r>
      <w:r>
        <w:rPr>
          <w:rFonts w:asciiTheme="minorHAnsi" w:hAnsiTheme="minorHAnsi" w:cstheme="minorHAnsi"/>
          <w:sz w:val="16"/>
          <w:szCs w:val="16"/>
          <w:lang w:val="bs-Latn"/>
        </w:rPr>
        <w:t>novine FBiH, br. 9/05</w:t>
      </w:r>
    </w:p>
  </w:footnote>
  <w:footnote w:id="71">
    <w:p w14:paraId="5362E105" w14:textId="77777777" w:rsidR="00C66BE9" w:rsidRPr="00786A44" w:rsidRDefault="00C66BE9" w:rsidP="00A05FA2">
      <w:pPr>
        <w:pStyle w:val="FootnoteText"/>
      </w:pPr>
      <w:r>
        <w:rPr>
          <w:rStyle w:val="FootnoteReference"/>
          <w:sz w:val="16"/>
          <w:szCs w:val="16"/>
          <w:lang w:val="bs-Latn"/>
        </w:rPr>
        <w:footnoteRef/>
      </w:r>
      <w:r>
        <w:rPr>
          <w:rFonts w:asciiTheme="minorHAnsi" w:hAnsiTheme="minorHAnsi"/>
          <w:sz w:val="16"/>
          <w:szCs w:val="16"/>
          <w:lang w:val="bs-Latn"/>
        </w:rPr>
        <w:t xml:space="preserve"> Službene </w:t>
      </w:r>
      <w:r>
        <w:rPr>
          <w:rFonts w:asciiTheme="minorHAnsi" w:hAnsiTheme="minorHAnsi"/>
          <w:sz w:val="16"/>
          <w:szCs w:val="16"/>
          <w:lang w:val="bs-Latn"/>
        </w:rPr>
        <w:t>novine FBiH, br. 70/06</w:t>
      </w:r>
    </w:p>
  </w:footnote>
  <w:footnote w:id="72">
    <w:p w14:paraId="135F4EDE" w14:textId="77777777" w:rsidR="00C66BE9" w:rsidRPr="003263DC" w:rsidRDefault="00C66BE9" w:rsidP="00A05FA2">
      <w:pPr>
        <w:pStyle w:val="FootnoteText"/>
        <w:spacing w:line="240" w:lineRule="auto"/>
        <w:jc w:val="both"/>
        <w:rPr>
          <w:rFonts w:asciiTheme="minorHAnsi" w:hAnsiTheme="minorHAnsi" w:cstheme="minorHAnsi"/>
          <w:sz w:val="16"/>
          <w:szCs w:val="16"/>
        </w:rPr>
      </w:pPr>
      <w:r>
        <w:rPr>
          <w:rFonts w:asciiTheme="minorHAnsi" w:hAnsiTheme="minorHAnsi" w:cstheme="minorHAnsi"/>
          <w:sz w:val="16"/>
          <w:szCs w:val="16"/>
          <w:vertAlign w:val="superscript"/>
          <w:lang w:val="bs-Latn"/>
        </w:rPr>
        <w:footnoteRef/>
      </w:r>
      <w:r>
        <w:rPr>
          <w:rFonts w:asciiTheme="minorHAnsi" w:hAnsiTheme="minorHAnsi" w:cstheme="minorHAnsi"/>
          <w:sz w:val="16"/>
          <w:szCs w:val="16"/>
          <w:lang w:val="bs-Latn"/>
        </w:rPr>
        <w:t xml:space="preserve"> Službene </w:t>
      </w:r>
      <w:r>
        <w:rPr>
          <w:rFonts w:asciiTheme="minorHAnsi" w:hAnsiTheme="minorHAnsi" w:cstheme="minorHAnsi"/>
          <w:sz w:val="16"/>
          <w:szCs w:val="16"/>
          <w:lang w:val="bs-Latn"/>
        </w:rPr>
        <w:t>novine FBiH, br. 06/08, 57/09 i 72/09</w:t>
      </w:r>
    </w:p>
  </w:footnote>
  <w:footnote w:id="73">
    <w:p w14:paraId="4A614A27" w14:textId="77777777" w:rsidR="00C66BE9" w:rsidRPr="003263DC" w:rsidRDefault="00C66BE9" w:rsidP="00A05FA2">
      <w:pPr>
        <w:pStyle w:val="FootnoteText"/>
        <w:spacing w:line="240" w:lineRule="auto"/>
        <w:jc w:val="both"/>
        <w:rPr>
          <w:rFonts w:asciiTheme="minorHAnsi" w:hAnsiTheme="minorHAnsi" w:cstheme="minorHAnsi"/>
          <w:sz w:val="16"/>
          <w:szCs w:val="16"/>
        </w:rPr>
      </w:pPr>
      <w:r>
        <w:rPr>
          <w:rStyle w:val="FootnoteReference"/>
          <w:rFonts w:asciiTheme="minorHAnsi" w:hAnsiTheme="minorHAnsi" w:cstheme="minorHAnsi"/>
          <w:color w:val="auto"/>
          <w:sz w:val="16"/>
          <w:szCs w:val="16"/>
          <w:lang w:val="bs-Latn"/>
        </w:rPr>
        <w:footnoteRef/>
      </w:r>
      <w:r>
        <w:rPr>
          <w:rFonts w:asciiTheme="minorHAnsi" w:hAnsiTheme="minorHAnsi" w:cstheme="minorHAnsi"/>
          <w:sz w:val="16"/>
          <w:szCs w:val="16"/>
          <w:lang w:val="bs-Latn"/>
        </w:rPr>
        <w:t xml:space="preserve"> Službene </w:t>
      </w:r>
      <w:r>
        <w:rPr>
          <w:rFonts w:asciiTheme="minorHAnsi" w:hAnsiTheme="minorHAnsi" w:cstheme="minorHAnsi"/>
          <w:sz w:val="16"/>
          <w:szCs w:val="16"/>
          <w:lang w:val="bs-Latn"/>
        </w:rPr>
        <w:t>novine FBiH, br. 2/06, 72/07, 32/08, 4/10, 13/10, 45/10</w:t>
      </w:r>
    </w:p>
  </w:footnote>
  <w:footnote w:id="74">
    <w:p w14:paraId="11669A27" w14:textId="77777777" w:rsidR="00C66BE9" w:rsidRPr="003263DC" w:rsidRDefault="00C66BE9" w:rsidP="00A05FA2">
      <w:pPr>
        <w:pStyle w:val="FootnoteText"/>
        <w:jc w:val="both"/>
        <w:rPr>
          <w:rFonts w:asciiTheme="minorHAnsi" w:hAnsiTheme="minorHAnsi" w:cstheme="minorHAnsi"/>
          <w:sz w:val="16"/>
          <w:szCs w:val="16"/>
        </w:rPr>
      </w:pPr>
      <w:r>
        <w:rPr>
          <w:rFonts w:asciiTheme="minorHAnsi" w:hAnsiTheme="minorHAnsi" w:cstheme="minorHAnsi"/>
          <w:sz w:val="16"/>
          <w:szCs w:val="16"/>
          <w:vertAlign w:val="superscript"/>
          <w:lang w:val="bs-Latn"/>
        </w:rPr>
        <w:footnoteRef/>
      </w:r>
      <w:r>
        <w:rPr>
          <w:rFonts w:asciiTheme="minorHAnsi" w:hAnsiTheme="minorHAnsi" w:cstheme="minorHAnsi"/>
          <w:sz w:val="16"/>
          <w:szCs w:val="16"/>
          <w:lang w:val="bs-Latn"/>
        </w:rPr>
        <w:t xml:space="preserve"> Službene </w:t>
      </w:r>
      <w:r>
        <w:rPr>
          <w:rFonts w:asciiTheme="minorHAnsi" w:hAnsiTheme="minorHAnsi" w:cstheme="minorHAnsi"/>
          <w:sz w:val="16"/>
          <w:szCs w:val="16"/>
          <w:lang w:val="bs-Latn"/>
        </w:rPr>
        <w:t>novine FBiH, br. 48/09, 75/09, 93/12, 74/13, 89/14. 99/14, 53/15 i 101/15</w:t>
      </w:r>
    </w:p>
  </w:footnote>
  <w:footnote w:id="75">
    <w:p w14:paraId="283497CC" w14:textId="77777777" w:rsidR="00C66BE9" w:rsidRPr="0036103D" w:rsidRDefault="00C66BE9" w:rsidP="00A05FA2">
      <w:pPr>
        <w:pStyle w:val="fusnota"/>
      </w:pPr>
      <w:r>
        <w:rPr>
          <w:rStyle w:val="FootnoteReference"/>
          <w:lang w:val="bs-Latn"/>
        </w:rPr>
        <w:footnoteRef/>
      </w:r>
      <w:r>
        <w:rPr>
          <w:lang w:val="bs-Latn"/>
        </w:rPr>
        <w:t xml:space="preserve"> Službene </w:t>
      </w:r>
      <w:r>
        <w:rPr>
          <w:lang w:val="bs-Latn"/>
        </w:rPr>
        <w:t>novine FBiH, br. 70/07, 36/10, 25/12 i 34/16</w:t>
      </w:r>
    </w:p>
  </w:footnote>
  <w:footnote w:id="76">
    <w:p w14:paraId="04B0277C" w14:textId="77777777" w:rsidR="00C66BE9" w:rsidRPr="00362359" w:rsidRDefault="00C66BE9" w:rsidP="00A05FA2">
      <w:pPr>
        <w:pStyle w:val="FootnoteText"/>
        <w:spacing w:line="240" w:lineRule="auto"/>
        <w:jc w:val="both"/>
        <w:rPr>
          <w:rFonts w:asciiTheme="minorHAnsi" w:hAnsiTheme="minorHAnsi" w:cstheme="minorHAnsi"/>
          <w:sz w:val="16"/>
          <w:szCs w:val="16"/>
        </w:rPr>
      </w:pPr>
      <w:r>
        <w:rPr>
          <w:rStyle w:val="FootnoteReference"/>
          <w:sz w:val="16"/>
          <w:szCs w:val="16"/>
          <w:lang w:val="bs-Latn"/>
        </w:rPr>
        <w:footnoteRef/>
      </w:r>
      <w:r>
        <w:rPr>
          <w:rFonts w:asciiTheme="minorHAnsi" w:hAnsiTheme="minorHAnsi"/>
          <w:sz w:val="16"/>
          <w:szCs w:val="16"/>
          <w:lang w:val="bs-Latn"/>
        </w:rPr>
        <w:t xml:space="preserve"> Službene </w:t>
      </w:r>
      <w:r>
        <w:rPr>
          <w:rFonts w:asciiTheme="minorHAnsi" w:hAnsiTheme="minorHAnsi"/>
          <w:sz w:val="16"/>
          <w:szCs w:val="16"/>
          <w:lang w:val="bs-Latn"/>
        </w:rPr>
        <w:t>novine FBiH, br. 26/16 i 89/18)</w:t>
      </w:r>
    </w:p>
  </w:footnote>
  <w:footnote w:id="77">
    <w:p w14:paraId="6B64EE96" w14:textId="77777777" w:rsidR="00C66BE9" w:rsidRPr="003263DC" w:rsidRDefault="00C66BE9" w:rsidP="00A05FA2">
      <w:pPr>
        <w:spacing w:before="0" w:after="0" w:line="240" w:lineRule="auto"/>
        <w:jc w:val="both"/>
        <w:rPr>
          <w:rFonts w:asciiTheme="minorHAnsi" w:hAnsiTheme="minorHAnsi" w:cstheme="minorHAnsi"/>
          <w:sz w:val="16"/>
          <w:szCs w:val="16"/>
        </w:rPr>
      </w:pPr>
      <w:r>
        <w:rPr>
          <w:rStyle w:val="FootnoteReference"/>
          <w:rFonts w:asciiTheme="minorHAnsi" w:hAnsiTheme="minorHAnsi" w:cstheme="minorHAnsi"/>
          <w:sz w:val="16"/>
          <w:szCs w:val="16"/>
          <w:lang w:val="bs-Latn"/>
        </w:rPr>
        <w:footnoteRef/>
      </w:r>
      <w:r>
        <w:rPr>
          <w:rFonts w:asciiTheme="minorHAnsi" w:hAnsiTheme="minorHAnsi" w:cstheme="minorHAnsi"/>
          <w:sz w:val="16"/>
          <w:szCs w:val="16"/>
          <w:lang w:val="bs-Latn"/>
        </w:rPr>
        <w:t xml:space="preserve"> </w:t>
      </w:r>
      <w:r>
        <w:rPr>
          <w:rFonts w:asciiTheme="minorHAnsi" w:hAnsiTheme="minorHAnsi" w:cstheme="minorHAnsi"/>
          <w:sz w:val="16"/>
          <w:szCs w:val="16"/>
          <w:lang w:val="bs-Latn"/>
        </w:rPr>
        <w:t xml:space="preserve">Prema </w:t>
      </w:r>
      <w:r>
        <w:rPr>
          <w:rFonts w:asciiTheme="minorHAnsi" w:hAnsiTheme="minorHAnsi" w:cstheme="minorHAnsi"/>
          <w:sz w:val="16"/>
          <w:szCs w:val="16"/>
          <w:lang w:val="bs-Latn"/>
        </w:rPr>
        <w:t xml:space="preserve">istraživanju objavljenom na internetskoj stranici Inicijative za monitoring evropskih integracija BiH, prosječno trajanje radnih sporova u BiH je 313 dana (izvor: Inicijativa za monitoring evropskih integracija u BIH) </w:t>
      </w:r>
      <w:hyperlink r:id="rId4" w:anchor="_ftn7" w:history="1">
        <w:r>
          <w:rPr>
            <w:rStyle w:val="Hyperlink"/>
            <w:rFonts w:asciiTheme="minorHAnsi" w:hAnsiTheme="minorHAnsi" w:cstheme="minorHAnsi"/>
            <w:sz w:val="16"/>
            <w:szCs w:val="16"/>
            <w:lang w:val="bs-Latn"/>
          </w:rPr>
          <w:t>http://eu-monitoring.ba/trajanje-sudskih-postupaka-u-antidiskriminacijskim-predmetima/#_ftn7</w:t>
        </w:r>
      </w:hyperlink>
      <w:r>
        <w:rPr>
          <w:rFonts w:asciiTheme="minorHAnsi" w:hAnsiTheme="minorHAnsi" w:cstheme="minorHAnsi"/>
          <w:sz w:val="16"/>
          <w:szCs w:val="16"/>
          <w:lang w:val="bs-Latn"/>
        </w:rPr>
        <w:t xml:space="preserve"> [posjećeno: 29. septembra 2019.]. Iako se u Zakonu o parničnom postupku radni sporovi smatraju hitnim, oni traju po nekoliko godina i imaju negativne implikacije po ekonomski status.</w:t>
      </w:r>
    </w:p>
  </w:footnote>
  <w:footnote w:id="78">
    <w:p w14:paraId="1EF2C002" w14:textId="40628CDF" w:rsidR="00C66BE9" w:rsidRPr="00A662B9" w:rsidRDefault="00C66BE9">
      <w:pPr>
        <w:pStyle w:val="FootnoteText"/>
        <w:rPr>
          <w:lang w:val="hr-HR"/>
        </w:rPr>
      </w:pPr>
      <w:r>
        <w:rPr>
          <w:rStyle w:val="FootnoteReference"/>
        </w:rPr>
        <w:footnoteRef/>
      </w:r>
      <w:r>
        <w:t xml:space="preserve"> </w:t>
      </w:r>
      <w:proofErr w:type="spellStart"/>
      <w:r w:rsidRPr="00A662B9">
        <w:rPr>
          <w:rFonts w:asciiTheme="minorHAnsi" w:eastAsia="Calibri" w:hAnsiTheme="minorHAnsi" w:cstheme="minorHAnsi"/>
          <w:sz w:val="16"/>
          <w:szCs w:val="16"/>
          <w:lang w:val="bs-Latn" w:eastAsia="en-US"/>
        </w:rPr>
        <w:t>Službene</w:t>
      </w:r>
      <w:proofErr w:type="spellEnd"/>
      <w:r w:rsidRPr="00A662B9">
        <w:rPr>
          <w:rFonts w:asciiTheme="minorHAnsi" w:eastAsia="Calibri" w:hAnsiTheme="minorHAnsi" w:cstheme="minorHAnsi"/>
          <w:sz w:val="16"/>
          <w:szCs w:val="16"/>
          <w:lang w:val="bs-Latn" w:eastAsia="en-US"/>
        </w:rPr>
        <w:t xml:space="preserve"> </w:t>
      </w:r>
      <w:proofErr w:type="spellStart"/>
      <w:r w:rsidRPr="00A662B9">
        <w:rPr>
          <w:rFonts w:asciiTheme="minorHAnsi" w:eastAsia="Calibri" w:hAnsiTheme="minorHAnsi" w:cstheme="minorHAnsi"/>
          <w:sz w:val="16"/>
          <w:szCs w:val="16"/>
          <w:lang w:val="bs-Latn" w:eastAsia="en-US"/>
        </w:rPr>
        <w:t>novine</w:t>
      </w:r>
      <w:proofErr w:type="spellEnd"/>
      <w:r w:rsidRPr="00A662B9">
        <w:rPr>
          <w:rFonts w:asciiTheme="minorHAnsi" w:eastAsia="Calibri" w:hAnsiTheme="minorHAnsi" w:cstheme="minorHAnsi"/>
          <w:sz w:val="16"/>
          <w:szCs w:val="16"/>
          <w:lang w:val="bs-Latn" w:eastAsia="en-US"/>
        </w:rPr>
        <w:t xml:space="preserve"> FBiH, br. 79/20</w:t>
      </w:r>
    </w:p>
  </w:footnote>
  <w:footnote w:id="79">
    <w:p w14:paraId="1A21E143" w14:textId="77777777" w:rsidR="00C66BE9" w:rsidRPr="003263DC" w:rsidRDefault="00C66BE9" w:rsidP="00A05FA2">
      <w:pPr>
        <w:pStyle w:val="FootnoteText"/>
        <w:jc w:val="both"/>
        <w:rPr>
          <w:rFonts w:asciiTheme="minorHAnsi" w:hAnsiTheme="minorHAnsi" w:cstheme="minorHAnsi"/>
          <w:sz w:val="16"/>
          <w:szCs w:val="16"/>
        </w:rPr>
      </w:pPr>
      <w:r>
        <w:rPr>
          <w:rFonts w:asciiTheme="minorHAnsi" w:hAnsiTheme="minorHAnsi" w:cstheme="minorHAnsi"/>
          <w:sz w:val="16"/>
          <w:szCs w:val="16"/>
          <w:vertAlign w:val="superscript"/>
          <w:lang w:val="bs-Latn"/>
        </w:rPr>
        <w:footnoteRef/>
      </w:r>
      <w:r>
        <w:rPr>
          <w:rFonts w:asciiTheme="minorHAnsi" w:hAnsiTheme="minorHAnsi" w:cstheme="minorHAnsi"/>
          <w:sz w:val="16"/>
          <w:szCs w:val="16"/>
          <w:lang w:val="bs-Latn"/>
        </w:rPr>
        <w:t xml:space="preserve"> </w:t>
      </w:r>
      <w:r>
        <w:rPr>
          <w:rFonts w:asciiTheme="minorHAnsi" w:hAnsiTheme="minorHAnsi" w:cstheme="minorHAnsi"/>
          <w:sz w:val="16"/>
          <w:szCs w:val="16"/>
          <w:lang w:val="bs-Latn"/>
        </w:rPr>
        <w:t>Službene novine FBiH, br. 1/94, 13/97, 16/02, 22/02, 52/02, 63/03, 9/04, 20/04, 33/04, 71/05, 72/05 i 88/08.</w:t>
      </w:r>
    </w:p>
  </w:footnote>
  <w:footnote w:id="80">
    <w:p w14:paraId="20CB890E" w14:textId="77777777" w:rsidR="00C66BE9" w:rsidRPr="00D052C2" w:rsidRDefault="00C66BE9" w:rsidP="00A05FA2">
      <w:pPr>
        <w:pStyle w:val="fusnota"/>
      </w:pPr>
      <w:r>
        <w:rPr>
          <w:rStyle w:val="FootnoteReference"/>
          <w:lang w:val="bs-Latn"/>
        </w:rPr>
        <w:footnoteRef/>
      </w:r>
      <w:r>
        <w:rPr>
          <w:lang w:val="bs-Latn"/>
        </w:rPr>
        <w:t xml:space="preserve"> https://www.surrey.ca/sites/default/files/media/documents/WorkingWithAsbestosCementPipes.pdf</w:t>
      </w:r>
    </w:p>
  </w:footnote>
  <w:footnote w:id="81">
    <w:p w14:paraId="3B559D07" w14:textId="77777777" w:rsidR="00C66BE9" w:rsidRPr="003263DC" w:rsidRDefault="00C66BE9" w:rsidP="00A05FA2">
      <w:pPr>
        <w:pStyle w:val="FootnoteText"/>
        <w:jc w:val="both"/>
        <w:rPr>
          <w:rFonts w:asciiTheme="minorHAnsi" w:hAnsiTheme="minorHAnsi" w:cstheme="minorHAnsi"/>
          <w:sz w:val="16"/>
          <w:szCs w:val="16"/>
        </w:rPr>
      </w:pPr>
      <w:r>
        <w:rPr>
          <w:rStyle w:val="FootnoteReference"/>
          <w:rFonts w:asciiTheme="minorHAnsi" w:hAnsiTheme="minorHAnsi" w:cstheme="minorHAnsi"/>
          <w:sz w:val="16"/>
          <w:szCs w:val="16"/>
          <w:lang w:val="bs-Latn"/>
        </w:rPr>
        <w:footnoteRef/>
      </w:r>
      <w:r>
        <w:rPr>
          <w:rFonts w:asciiTheme="minorHAnsi" w:hAnsiTheme="minorHAnsi" w:cstheme="minorHAnsi"/>
          <w:sz w:val="16"/>
          <w:szCs w:val="16"/>
          <w:lang w:val="bs-Latn"/>
        </w:rPr>
        <w:t xml:space="preserve">U </w:t>
      </w:r>
      <w:r>
        <w:rPr>
          <w:rFonts w:asciiTheme="minorHAnsi" w:hAnsiTheme="minorHAnsi" w:cstheme="minorHAnsi"/>
          <w:sz w:val="16"/>
          <w:szCs w:val="16"/>
          <w:lang w:val="bs-Latn"/>
        </w:rPr>
        <w:t>paragrafu 26. ESS1 navedeno je da se okolišnom i društvenom procjenom uzimaju u obzir na odgovarajući način sva pitanja koja su relevantna za projekt, uključujući: (a) važeći okvir politike, domaće zakone i propise i institucionalne kapacitete zemlje (uključujući implementaciju) vezane za okolišna i socijalna pitanja; varijacije u uslovima u zemlji i projektnom kontekstu; okolišne ili socijalne studije zemlje; domaće okolišne ili socijalne akcione planove; i obaveze zemlje koje se direktno primjenjuju na projekt u skladu sa relevantnim međunarodnim ugovorima i sporazumima; (b) primjenjive zahtjeve u skladu sa ESS-ovima; i (c) EHSG-ove i druge relevantne GIIP-ove.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4BFE21" w14:textId="77777777" w:rsidR="00C66BE9" w:rsidRDefault="00C66BE9" w:rsidP="00DA00BD">
    <w:pPr>
      <w:pStyle w:val="Header"/>
    </w:pPr>
    <w:r w:rsidRPr="006D6536">
      <w:rPr>
        <w:color w:val="1F497D"/>
        <w:sz w:val="16"/>
        <w:lang w:val="bs-Latn-BA"/>
      </w:rPr>
      <w:t xml:space="preserve">SAVA DRINA </w:t>
    </w:r>
    <w:proofErr w:type="spellStart"/>
    <w:r w:rsidRPr="006D6536">
      <w:rPr>
        <w:color w:val="1F497D"/>
        <w:sz w:val="16"/>
        <w:lang w:val="bs-Latn-BA"/>
      </w:rPr>
      <w:t>RIVER</w:t>
    </w:r>
    <w:proofErr w:type="spellEnd"/>
    <w:r w:rsidRPr="006D6536">
      <w:rPr>
        <w:color w:val="1F497D"/>
        <w:sz w:val="16"/>
        <w:lang w:val="bs-Latn-BA"/>
      </w:rPr>
      <w:t xml:space="preserve"> </w:t>
    </w:r>
    <w:proofErr w:type="spellStart"/>
    <w:r w:rsidRPr="006D6536">
      <w:rPr>
        <w:color w:val="1F497D"/>
        <w:sz w:val="16"/>
        <w:lang w:val="bs-Latn-BA"/>
      </w:rPr>
      <w:t>CORRIDORS</w:t>
    </w:r>
    <w:proofErr w:type="spellEnd"/>
    <w:r w:rsidRPr="006D6536">
      <w:rPr>
        <w:color w:val="1F497D"/>
        <w:sz w:val="16"/>
        <w:lang w:val="bs-Latn-BA"/>
      </w:rPr>
      <w:t xml:space="preserve"> </w:t>
    </w:r>
    <w:proofErr w:type="spellStart"/>
    <w:r w:rsidRPr="006D6536">
      <w:rPr>
        <w:color w:val="1F497D"/>
        <w:sz w:val="16"/>
        <w:lang w:val="bs-Latn-BA"/>
      </w:rPr>
      <w:t>INTEGRATED</w:t>
    </w:r>
    <w:proofErr w:type="spellEnd"/>
    <w:r w:rsidRPr="006D6536">
      <w:rPr>
        <w:color w:val="1F497D"/>
        <w:sz w:val="16"/>
        <w:lang w:val="bs-Latn-BA"/>
      </w:rPr>
      <w:t xml:space="preserve"> DEVELOPMENT PROJECT</w:t>
    </w:r>
    <w:r w:rsidRPr="006D6536">
      <w:rPr>
        <w:color w:val="1F497D"/>
        <w:sz w:val="16"/>
        <w:lang w:val="bs-Latn-BA"/>
      </w:rPr>
      <w:tab/>
    </w:r>
    <w:r w:rsidRPr="006D6536">
      <w:rPr>
        <w:color w:val="1F497D"/>
        <w:sz w:val="16"/>
        <w:lang w:val="bs-Latn-BA"/>
      </w:rPr>
      <w:tab/>
    </w:r>
    <w:proofErr w:type="spellStart"/>
    <w:r w:rsidRPr="006D6536">
      <w:rPr>
        <w:color w:val="1F497D"/>
        <w:sz w:val="16"/>
        <w:lang w:val="bs-Latn-BA"/>
      </w:rPr>
      <w:t>ESMF</w:t>
    </w:r>
    <w:proofErr w:type="spellEnd"/>
    <w:r w:rsidRPr="006D6536">
      <w:rPr>
        <w:color w:val="1F497D"/>
        <w:sz w:val="16"/>
        <w:lang w:val="bs-Latn-BA"/>
      </w:rPr>
      <w:t xml:space="preserve"> BIH</w:t>
    </w:r>
  </w:p>
  <w:p w14:paraId="1A616C83" w14:textId="77777777" w:rsidR="00C66BE9" w:rsidRDefault="00C66BE9">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A25924" w14:textId="77777777" w:rsidR="00C66BE9" w:rsidRDefault="00C66BE9" w:rsidP="006D6536">
    <w:pPr>
      <w:pStyle w:val="Header"/>
    </w:pPr>
    <w:r>
      <w:rPr>
        <w:color w:val="1F497D"/>
        <w:sz w:val="16"/>
        <w:lang w:val="bs-Latn"/>
      </w:rPr>
      <w:t xml:space="preserve">PROJEKAT </w:t>
    </w:r>
    <w:r>
      <w:rPr>
        <w:color w:val="1F497D"/>
        <w:sz w:val="16"/>
        <w:lang w:val="bs-Latn"/>
      </w:rPr>
      <w:t>MODERNIZACIJE VODNIH USLUGA</w:t>
    </w:r>
    <w:r>
      <w:rPr>
        <w:color w:val="1F497D"/>
        <w:sz w:val="16"/>
        <w:lang w:val="bs-Latn"/>
      </w:rPr>
      <w:tab/>
    </w:r>
    <w:r>
      <w:rPr>
        <w:color w:val="1F497D"/>
        <w:sz w:val="16"/>
        <w:lang w:val="bs-Latn"/>
      </w:rPr>
      <w:tab/>
      <w:t>ESMF FBiH</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200550" w14:textId="77777777" w:rsidR="00C66BE9" w:rsidRDefault="00C66BE9" w:rsidP="000B2E9A">
    <w:pPr>
      <w:pStyle w:val="Header"/>
      <w:tabs>
        <w:tab w:val="left" w:pos="6357"/>
      </w:tabs>
    </w:pPr>
    <w:r>
      <w:rPr>
        <w:color w:val="1F497D"/>
        <w:sz w:val="16"/>
        <w:lang w:val="bs-Latn"/>
      </w:rPr>
      <w:t xml:space="preserve">PROJEKAT </w:t>
    </w:r>
    <w:r>
      <w:rPr>
        <w:color w:val="1F497D"/>
        <w:sz w:val="16"/>
        <w:lang w:val="bs-Latn"/>
      </w:rPr>
      <w:t>MODERNIZACIJE VODNIH USLUGA</w:t>
    </w:r>
    <w:r>
      <w:rPr>
        <w:color w:val="1F497D"/>
        <w:sz w:val="16"/>
        <w:lang w:val="bs-Latn"/>
      </w:rPr>
      <w:tab/>
    </w:r>
    <w:r>
      <w:rPr>
        <w:color w:val="1F497D"/>
        <w:sz w:val="16"/>
        <w:lang w:val="bs-Latn"/>
      </w:rPr>
      <w:tab/>
    </w:r>
    <w:r>
      <w:rPr>
        <w:color w:val="1F497D"/>
        <w:sz w:val="16"/>
        <w:lang w:val="bs-Latn"/>
      </w:rPr>
      <w:tab/>
      <w:t>ESMF FBiH</w:t>
    </w:r>
  </w:p>
  <w:p w14:paraId="35788450" w14:textId="77777777" w:rsidR="00C66BE9" w:rsidRDefault="00C66BE9">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38722F" w14:textId="77777777" w:rsidR="00C66BE9" w:rsidRDefault="00C66BE9" w:rsidP="00171716">
    <w:pPr>
      <w:pStyle w:val="Header"/>
    </w:pPr>
    <w:r>
      <w:rPr>
        <w:color w:val="1F497D"/>
        <w:sz w:val="16"/>
        <w:lang w:val="bs-Latn"/>
      </w:rPr>
      <w:t xml:space="preserve"> PROJEKAT </w:t>
    </w:r>
    <w:r>
      <w:rPr>
        <w:color w:val="1F497D"/>
        <w:sz w:val="16"/>
        <w:lang w:val="bs-Latn"/>
      </w:rPr>
      <w:t>MODERNIZACIJE VODNIH USLUGA</w:t>
    </w:r>
    <w:r>
      <w:rPr>
        <w:color w:val="1F497D"/>
        <w:sz w:val="16"/>
        <w:lang w:val="bs-Latn"/>
      </w:rPr>
      <w:ptab w:relativeTo="margin" w:alignment="right" w:leader="none"/>
    </w:r>
    <w:r>
      <w:rPr>
        <w:color w:val="1F497D"/>
        <w:sz w:val="16"/>
        <w:lang w:val="bs-Latn"/>
      </w:rPr>
      <w:t>ESMF FBiH</w:t>
    </w:r>
  </w:p>
  <w:p w14:paraId="3D812AF3" w14:textId="77777777" w:rsidR="00C66BE9" w:rsidRDefault="00C66BE9">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2DB915" w14:textId="77777777" w:rsidR="00C66BE9" w:rsidRDefault="00C66BE9" w:rsidP="00A05261">
    <w:pPr>
      <w:pStyle w:val="Header"/>
    </w:pPr>
    <w:r>
      <w:rPr>
        <w:color w:val="1F497D"/>
        <w:sz w:val="16"/>
        <w:lang w:val="bs-Latn"/>
      </w:rPr>
      <w:t xml:space="preserve">PROJEKAT </w:t>
    </w:r>
    <w:r>
      <w:rPr>
        <w:color w:val="1F497D"/>
        <w:sz w:val="16"/>
        <w:lang w:val="bs-Latn"/>
      </w:rPr>
      <w:t>MODERNIZACIJE VODNIH USLUGA</w:t>
    </w:r>
    <w:r>
      <w:rPr>
        <w:color w:val="1F497D"/>
        <w:sz w:val="16"/>
        <w:lang w:val="bs-Latn"/>
      </w:rPr>
      <w:ptab w:relativeTo="margin" w:alignment="right" w:leader="none"/>
    </w:r>
    <w:r>
      <w:rPr>
        <w:color w:val="1F497D"/>
        <w:sz w:val="16"/>
        <w:lang w:val="bs-Latn"/>
      </w:rPr>
      <w:t>ESMF FBiH</w:t>
    </w:r>
  </w:p>
  <w:p w14:paraId="632234D7" w14:textId="77777777" w:rsidR="00C66BE9" w:rsidRDefault="00C66BE9">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54688D" w14:textId="77777777" w:rsidR="00C66BE9" w:rsidRDefault="00C66BE9" w:rsidP="000B2E9A">
    <w:pPr>
      <w:pStyle w:val="Header"/>
      <w:tabs>
        <w:tab w:val="left" w:pos="6357"/>
      </w:tabs>
    </w:pPr>
    <w:r>
      <w:rPr>
        <w:color w:val="1F497D"/>
        <w:sz w:val="16"/>
        <w:lang w:val="bs-Latn"/>
      </w:rPr>
      <w:t xml:space="preserve">PROGRAM </w:t>
    </w:r>
    <w:r>
      <w:rPr>
        <w:color w:val="1F497D"/>
        <w:sz w:val="16"/>
        <w:lang w:val="bs-Latn"/>
      </w:rPr>
      <w:t>INTEGRIRANOG RAZVOJA RIJEČNIH KORIDORA SAVE I DRINE</w:t>
    </w:r>
    <w:r>
      <w:rPr>
        <w:color w:val="1F497D"/>
        <w:sz w:val="16"/>
        <w:lang w:val="bs-Latn"/>
      </w:rPr>
      <w:tab/>
    </w:r>
    <w:r>
      <w:rPr>
        <w:color w:val="1F497D"/>
        <w:sz w:val="16"/>
        <w:lang w:val="bs-Latn"/>
      </w:rPr>
      <w:tab/>
    </w:r>
    <w:r>
      <w:rPr>
        <w:color w:val="1F497D"/>
        <w:sz w:val="16"/>
        <w:lang w:val="bs-Latn"/>
      </w:rPr>
      <w:tab/>
      <w:t>ESMF BIH</w:t>
    </w:r>
  </w:p>
  <w:p w14:paraId="6E3B92F5" w14:textId="77777777" w:rsidR="00C66BE9" w:rsidRDefault="00C66BE9">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1DF6A1" w14:textId="77777777" w:rsidR="00C66BE9" w:rsidRDefault="00C66BE9" w:rsidP="000B2E9A">
    <w:pPr>
      <w:pStyle w:val="Header"/>
      <w:tabs>
        <w:tab w:val="left" w:pos="6357"/>
      </w:tabs>
    </w:pPr>
    <w:r>
      <w:rPr>
        <w:color w:val="1F497D"/>
        <w:sz w:val="16"/>
        <w:lang w:val="bs-Latn"/>
      </w:rPr>
      <w:t xml:space="preserve">PROGRAM </w:t>
    </w:r>
    <w:r>
      <w:rPr>
        <w:color w:val="1F497D"/>
        <w:sz w:val="16"/>
        <w:lang w:val="bs-Latn"/>
      </w:rPr>
      <w:t>INTEGRIRANOG RAZVOJA RIJEČNIH KORIDORA SAVE I DRINE</w:t>
    </w:r>
    <w:r>
      <w:rPr>
        <w:color w:val="1F497D"/>
        <w:sz w:val="16"/>
        <w:lang w:val="bs-Latn"/>
      </w:rPr>
      <w:tab/>
    </w:r>
    <w:r>
      <w:rPr>
        <w:color w:val="1F497D"/>
        <w:sz w:val="16"/>
        <w:lang w:val="bs-Latn"/>
      </w:rPr>
      <w:tab/>
    </w:r>
    <w:r>
      <w:rPr>
        <w:color w:val="1F497D"/>
        <w:sz w:val="16"/>
        <w:lang w:val="bs-Latn"/>
      </w:rPr>
      <w:tab/>
      <w:t>ESMF BIH</w:t>
    </w:r>
  </w:p>
  <w:p w14:paraId="6E8B68CF" w14:textId="77777777" w:rsidR="00C66BE9" w:rsidRDefault="00C66BE9">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A1EAEC" w14:textId="77777777" w:rsidR="00C66BE9" w:rsidRDefault="00C66BE9" w:rsidP="000B2E9A">
    <w:pPr>
      <w:pStyle w:val="Header"/>
      <w:tabs>
        <w:tab w:val="left" w:pos="6357"/>
      </w:tabs>
    </w:pPr>
    <w:r>
      <w:rPr>
        <w:color w:val="1F497D"/>
        <w:sz w:val="16"/>
        <w:lang w:val="bs-Latn"/>
      </w:rPr>
      <w:t xml:space="preserve">PROGRAM </w:t>
    </w:r>
    <w:r>
      <w:rPr>
        <w:color w:val="1F497D"/>
        <w:sz w:val="16"/>
        <w:lang w:val="bs-Latn"/>
      </w:rPr>
      <w:t>INTEGRIRANOG RAZVOJA RIJEČNIH KORIDORA SAVE I DRINE</w:t>
    </w:r>
    <w:r>
      <w:rPr>
        <w:color w:val="1F497D"/>
        <w:sz w:val="16"/>
        <w:lang w:val="bs-Latn"/>
      </w:rPr>
      <w:tab/>
    </w:r>
    <w:r>
      <w:rPr>
        <w:color w:val="1F497D"/>
        <w:sz w:val="16"/>
        <w:lang w:val="bs-Latn"/>
      </w:rPr>
      <w:tab/>
    </w:r>
    <w:r>
      <w:rPr>
        <w:color w:val="1F497D"/>
        <w:sz w:val="16"/>
        <w:lang w:val="bs-Latn"/>
      </w:rPr>
      <w:tab/>
      <w:t>ESMF BIH</w:t>
    </w:r>
  </w:p>
  <w:p w14:paraId="6EBE41AA" w14:textId="77777777" w:rsidR="00C66BE9" w:rsidRDefault="00C66BE9">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12F4A3" w14:textId="77777777" w:rsidR="00C66BE9" w:rsidRDefault="00C66BE9" w:rsidP="000B2E9A">
    <w:pPr>
      <w:pStyle w:val="Header"/>
      <w:tabs>
        <w:tab w:val="left" w:pos="6357"/>
      </w:tabs>
    </w:pPr>
    <w:r>
      <w:rPr>
        <w:color w:val="1F497D"/>
        <w:sz w:val="16"/>
        <w:lang w:val="bs-Latn"/>
      </w:rPr>
      <w:t xml:space="preserve">PROGRAM </w:t>
    </w:r>
    <w:r>
      <w:rPr>
        <w:color w:val="1F497D"/>
        <w:sz w:val="16"/>
        <w:lang w:val="bs-Latn"/>
      </w:rPr>
      <w:t>INTEGRIRANOG RAZVOJA RIJEČNIH KORIDORA SAVE I DRINE</w:t>
    </w:r>
    <w:r>
      <w:rPr>
        <w:color w:val="1F497D"/>
        <w:sz w:val="16"/>
        <w:lang w:val="bs-Latn"/>
      </w:rPr>
      <w:tab/>
    </w:r>
    <w:r>
      <w:rPr>
        <w:color w:val="1F497D"/>
        <w:sz w:val="16"/>
        <w:lang w:val="bs-Latn"/>
      </w:rPr>
      <w:tab/>
    </w:r>
    <w:r>
      <w:rPr>
        <w:color w:val="1F497D"/>
        <w:sz w:val="16"/>
        <w:lang w:val="bs-Latn"/>
      </w:rPr>
      <w:tab/>
    </w:r>
    <w:r>
      <w:rPr>
        <w:color w:val="1F497D"/>
        <w:sz w:val="16"/>
        <w:lang w:val="bs-Latn"/>
      </w:rPr>
      <w:tab/>
    </w:r>
    <w:r>
      <w:rPr>
        <w:color w:val="1F497D"/>
        <w:sz w:val="16"/>
        <w:lang w:val="bs-Latn"/>
      </w:rPr>
      <w:tab/>
    </w:r>
    <w:r>
      <w:rPr>
        <w:color w:val="1F497D"/>
        <w:sz w:val="16"/>
        <w:lang w:val="bs-Latn"/>
      </w:rPr>
      <w:tab/>
    </w:r>
    <w:r>
      <w:rPr>
        <w:color w:val="1F497D"/>
        <w:sz w:val="16"/>
        <w:lang w:val="bs-Latn"/>
      </w:rPr>
      <w:tab/>
    </w:r>
    <w:r>
      <w:rPr>
        <w:color w:val="1F497D"/>
        <w:sz w:val="16"/>
        <w:lang w:val="bs-Latn"/>
      </w:rPr>
      <w:tab/>
      <w:t>ESMF BIH</w:t>
    </w:r>
  </w:p>
  <w:p w14:paraId="593FC91C" w14:textId="77777777" w:rsidR="00C66BE9" w:rsidRDefault="00C66BE9">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F7F194" w14:textId="66398B09" w:rsidR="00C66BE9" w:rsidRDefault="00C66BE9" w:rsidP="000B2E9A">
    <w:pPr>
      <w:pStyle w:val="Header"/>
      <w:tabs>
        <w:tab w:val="left" w:pos="6357"/>
      </w:tabs>
    </w:pPr>
    <w:r w:rsidRPr="006D6536">
      <w:rPr>
        <w:color w:val="1F497D"/>
        <w:sz w:val="16"/>
        <w:lang w:val="bs-Latn-BA"/>
      </w:rPr>
      <w:t xml:space="preserve">SAVA DRINA </w:t>
    </w:r>
    <w:proofErr w:type="spellStart"/>
    <w:r w:rsidRPr="006D6536">
      <w:rPr>
        <w:color w:val="1F497D"/>
        <w:sz w:val="16"/>
        <w:lang w:val="bs-Latn-BA"/>
      </w:rPr>
      <w:t>RIVER</w:t>
    </w:r>
    <w:proofErr w:type="spellEnd"/>
    <w:r w:rsidRPr="006D6536">
      <w:rPr>
        <w:color w:val="1F497D"/>
        <w:sz w:val="16"/>
        <w:lang w:val="bs-Latn-BA"/>
      </w:rPr>
      <w:t xml:space="preserve"> </w:t>
    </w:r>
    <w:proofErr w:type="spellStart"/>
    <w:r w:rsidRPr="006D6536">
      <w:rPr>
        <w:color w:val="1F497D"/>
        <w:sz w:val="16"/>
        <w:lang w:val="bs-Latn-BA"/>
      </w:rPr>
      <w:t>CORRIDORS</w:t>
    </w:r>
    <w:proofErr w:type="spellEnd"/>
    <w:r w:rsidRPr="006D6536">
      <w:rPr>
        <w:color w:val="1F497D"/>
        <w:sz w:val="16"/>
        <w:lang w:val="bs-Latn-BA"/>
      </w:rPr>
      <w:t xml:space="preserve"> </w:t>
    </w:r>
    <w:proofErr w:type="spellStart"/>
    <w:r w:rsidRPr="006D6536">
      <w:rPr>
        <w:color w:val="1F497D"/>
        <w:sz w:val="16"/>
        <w:lang w:val="bs-Latn-BA"/>
      </w:rPr>
      <w:t>INTEGRATED</w:t>
    </w:r>
    <w:proofErr w:type="spellEnd"/>
    <w:r w:rsidRPr="006D6536">
      <w:rPr>
        <w:color w:val="1F497D"/>
        <w:sz w:val="16"/>
        <w:lang w:val="bs-Latn-BA"/>
      </w:rPr>
      <w:t xml:space="preserve"> DEVELOPMENT </w:t>
    </w:r>
    <w:r>
      <w:rPr>
        <w:color w:val="1F497D"/>
        <w:sz w:val="16"/>
        <w:lang w:val="bs-Latn-BA"/>
      </w:rPr>
      <w:t>PROGRAM</w:t>
    </w:r>
    <w:r>
      <w:rPr>
        <w:color w:val="1F497D"/>
        <w:sz w:val="16"/>
        <w:lang w:val="bs-Latn-BA"/>
      </w:rPr>
      <w:tab/>
    </w:r>
    <w:r>
      <w:rPr>
        <w:color w:val="1F497D"/>
        <w:sz w:val="16"/>
        <w:lang w:val="bs-Latn-BA"/>
      </w:rPr>
      <w:tab/>
    </w:r>
    <w:r>
      <w:rPr>
        <w:color w:val="1F497D"/>
        <w:sz w:val="16"/>
        <w:lang w:val="bs-Latn-BA"/>
      </w:rPr>
      <w:tab/>
    </w:r>
    <w:proofErr w:type="spellStart"/>
    <w:r w:rsidRPr="006D6536">
      <w:rPr>
        <w:color w:val="1F497D"/>
        <w:sz w:val="16"/>
        <w:lang w:val="bs-Latn-BA"/>
      </w:rPr>
      <w:t>ESMF</w:t>
    </w:r>
    <w:proofErr w:type="spellEnd"/>
    <w:r w:rsidRPr="006D6536">
      <w:rPr>
        <w:color w:val="1F497D"/>
        <w:sz w:val="16"/>
        <w:lang w:val="bs-Latn-BA"/>
      </w:rPr>
      <w:t xml:space="preserve"> BIH</w:t>
    </w:r>
  </w:p>
  <w:p w14:paraId="78FB8D8F" w14:textId="77777777" w:rsidR="00C66BE9" w:rsidRDefault="00C66BE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EAD80D" w14:textId="46D54CC1" w:rsidR="00C66BE9" w:rsidRDefault="00C66BE9" w:rsidP="006D6536">
    <w:pPr>
      <w:pStyle w:val="Header"/>
    </w:pPr>
    <w:r>
      <w:rPr>
        <w:color w:val="1F497D"/>
        <w:sz w:val="16"/>
        <w:lang w:val="bs-Latn-BA"/>
      </w:rPr>
      <w:t xml:space="preserve">BiH WATER </w:t>
    </w:r>
    <w:proofErr w:type="spellStart"/>
    <w:r>
      <w:rPr>
        <w:color w:val="1F497D"/>
        <w:sz w:val="16"/>
        <w:lang w:val="bs-Latn-BA"/>
      </w:rPr>
      <w:t>AND</w:t>
    </w:r>
    <w:proofErr w:type="spellEnd"/>
    <w:r>
      <w:rPr>
        <w:color w:val="1F497D"/>
        <w:sz w:val="16"/>
        <w:lang w:val="bs-Latn-BA"/>
      </w:rPr>
      <w:t xml:space="preserve"> </w:t>
    </w:r>
    <w:proofErr w:type="spellStart"/>
    <w:r>
      <w:rPr>
        <w:color w:val="1F497D"/>
        <w:sz w:val="16"/>
        <w:lang w:val="bs-Latn-BA"/>
      </w:rPr>
      <w:t>SANITATION</w:t>
    </w:r>
    <w:proofErr w:type="spellEnd"/>
    <w:r>
      <w:rPr>
        <w:color w:val="1F497D"/>
        <w:sz w:val="16"/>
        <w:lang w:val="bs-Latn-BA"/>
      </w:rPr>
      <w:t xml:space="preserve"> </w:t>
    </w:r>
    <w:proofErr w:type="spellStart"/>
    <w:r>
      <w:rPr>
        <w:color w:val="1F497D"/>
        <w:sz w:val="16"/>
        <w:lang w:val="bs-Latn-BA"/>
      </w:rPr>
      <w:t>SERVICES</w:t>
    </w:r>
    <w:proofErr w:type="spellEnd"/>
    <w:r>
      <w:rPr>
        <w:color w:val="1F497D"/>
        <w:sz w:val="16"/>
        <w:lang w:val="bs-Latn-BA"/>
      </w:rPr>
      <w:t xml:space="preserve"> </w:t>
    </w:r>
    <w:proofErr w:type="spellStart"/>
    <w:r>
      <w:rPr>
        <w:color w:val="1F497D"/>
        <w:sz w:val="16"/>
        <w:lang w:val="bs-Latn-BA"/>
      </w:rPr>
      <w:t>MODERNIZATION</w:t>
    </w:r>
    <w:proofErr w:type="spellEnd"/>
    <w:r>
      <w:rPr>
        <w:color w:val="1F497D"/>
        <w:sz w:val="16"/>
        <w:lang w:val="bs-Latn-BA"/>
      </w:rPr>
      <w:t xml:space="preserve"> PROJECT</w:t>
    </w:r>
    <w:r w:rsidRPr="006D6536">
      <w:rPr>
        <w:color w:val="1F497D"/>
        <w:sz w:val="16"/>
        <w:lang w:val="bs-Latn-BA"/>
      </w:rPr>
      <w:tab/>
    </w:r>
    <w:r w:rsidRPr="006D6536">
      <w:rPr>
        <w:color w:val="1F497D"/>
        <w:sz w:val="16"/>
        <w:lang w:val="bs-Latn-BA"/>
      </w:rPr>
      <w:tab/>
    </w:r>
    <w:proofErr w:type="spellStart"/>
    <w:r w:rsidRPr="006D6536">
      <w:rPr>
        <w:color w:val="1F497D"/>
        <w:sz w:val="16"/>
        <w:lang w:val="bs-Latn-BA"/>
      </w:rPr>
      <w:t>ESMF</w:t>
    </w:r>
    <w:proofErr w:type="spellEnd"/>
    <w:r w:rsidRPr="006D6536">
      <w:rPr>
        <w:color w:val="1F497D"/>
        <w:sz w:val="16"/>
        <w:lang w:val="bs-Latn-BA"/>
      </w:rPr>
      <w:t xml:space="preserve"> </w:t>
    </w:r>
    <w:r>
      <w:rPr>
        <w:color w:val="1F497D"/>
        <w:sz w:val="16"/>
        <w:lang w:val="bs-Latn-BA"/>
      </w:rPr>
      <w:t>F</w:t>
    </w:r>
    <w:r w:rsidRPr="006D6536">
      <w:rPr>
        <w:color w:val="1F497D"/>
        <w:sz w:val="16"/>
        <w:lang w:val="bs-Latn-BA"/>
      </w:rPr>
      <w:t>B</w:t>
    </w:r>
    <w:r>
      <w:rPr>
        <w:color w:val="1F497D"/>
        <w:sz w:val="16"/>
        <w:lang w:val="bs-Latn-BA"/>
      </w:rPr>
      <w:t>i</w:t>
    </w:r>
    <w:r w:rsidRPr="006D6536">
      <w:rPr>
        <w:color w:val="1F497D"/>
        <w:sz w:val="16"/>
        <w:lang w:val="bs-Latn-BA"/>
      </w:rPr>
      <w:t>H</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75DF32" w14:textId="77777777" w:rsidR="00C66BE9" w:rsidRDefault="00C66BE9" w:rsidP="006D6536">
    <w:pPr>
      <w:pStyle w:val="Header"/>
    </w:pPr>
    <w:r>
      <w:rPr>
        <w:color w:val="1F497D"/>
        <w:sz w:val="16"/>
        <w:lang w:val="bs-Latn"/>
      </w:rPr>
      <w:t>PROJEKAT MODERNIZACIJE VODNIH USLUGA</w:t>
    </w:r>
    <w:r>
      <w:rPr>
        <w:color w:val="1F497D"/>
        <w:sz w:val="16"/>
        <w:lang w:val="bs-Latn"/>
      </w:rPr>
      <w:tab/>
    </w:r>
    <w:r>
      <w:rPr>
        <w:color w:val="1F497D"/>
        <w:sz w:val="16"/>
        <w:lang w:val="bs-Latn"/>
      </w:rPr>
      <w:tab/>
      <w:t>ESMF FBiH</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DD8271" w14:textId="77777777" w:rsidR="00C66BE9" w:rsidRDefault="00C66BE9" w:rsidP="000B2E9A">
    <w:pPr>
      <w:pStyle w:val="Header"/>
      <w:tabs>
        <w:tab w:val="left" w:pos="6357"/>
      </w:tabs>
    </w:pPr>
    <w:r>
      <w:rPr>
        <w:color w:val="1F497D"/>
        <w:sz w:val="16"/>
        <w:lang w:val="bs-Latn"/>
      </w:rPr>
      <w:t xml:space="preserve">PROJEKAT </w:t>
    </w:r>
    <w:r>
      <w:rPr>
        <w:color w:val="1F497D"/>
        <w:sz w:val="16"/>
        <w:lang w:val="bs-Latn"/>
      </w:rPr>
      <w:t>MODERNIZACIJE VODNIH USLUGA</w:t>
    </w:r>
    <w:r>
      <w:rPr>
        <w:color w:val="1F497D"/>
        <w:sz w:val="16"/>
        <w:lang w:val="bs-Latn"/>
      </w:rPr>
      <w:tab/>
    </w:r>
    <w:r>
      <w:rPr>
        <w:color w:val="1F497D"/>
        <w:sz w:val="16"/>
        <w:lang w:val="bs-Latn"/>
      </w:rPr>
      <w:tab/>
    </w:r>
    <w:r>
      <w:rPr>
        <w:color w:val="1F497D"/>
        <w:sz w:val="16"/>
        <w:lang w:val="bs-Latn"/>
      </w:rPr>
      <w:tab/>
      <w:t>ESMF FBiH</w:t>
    </w:r>
  </w:p>
  <w:p w14:paraId="6EE1CCCA" w14:textId="77777777" w:rsidR="00C66BE9" w:rsidRDefault="00C66BE9">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F080D4" w14:textId="77777777" w:rsidR="00C66BE9" w:rsidRDefault="00C66BE9" w:rsidP="006D6536">
    <w:pPr>
      <w:pStyle w:val="Header"/>
    </w:pPr>
    <w:r>
      <w:rPr>
        <w:color w:val="1F497D"/>
        <w:sz w:val="16"/>
        <w:lang w:val="bs-Latn"/>
      </w:rPr>
      <w:t xml:space="preserve">PROJEKAT </w:t>
    </w:r>
    <w:r>
      <w:rPr>
        <w:color w:val="1F497D"/>
        <w:sz w:val="16"/>
        <w:lang w:val="bs-Latn"/>
      </w:rPr>
      <w:t>MODERNIZACIJE VODNIH USLUGA</w:t>
    </w:r>
    <w:r>
      <w:rPr>
        <w:color w:val="1F497D"/>
        <w:sz w:val="16"/>
        <w:lang w:val="bs-Latn"/>
      </w:rPr>
      <w:tab/>
    </w:r>
    <w:r>
      <w:rPr>
        <w:color w:val="1F497D"/>
        <w:sz w:val="16"/>
        <w:lang w:val="bs-Latn"/>
      </w:rPr>
      <w:tab/>
    </w:r>
    <w:r>
      <w:rPr>
        <w:color w:val="1F497D"/>
        <w:sz w:val="16"/>
        <w:lang w:val="bs-Latn"/>
      </w:rPr>
      <w:tab/>
    </w:r>
    <w:r>
      <w:rPr>
        <w:color w:val="1F497D"/>
        <w:sz w:val="16"/>
        <w:lang w:val="bs-Latn"/>
      </w:rPr>
      <w:tab/>
    </w:r>
    <w:r>
      <w:rPr>
        <w:color w:val="1F497D"/>
        <w:sz w:val="16"/>
        <w:lang w:val="bs-Latn"/>
      </w:rPr>
      <w:tab/>
    </w:r>
    <w:r>
      <w:rPr>
        <w:color w:val="1F497D"/>
        <w:sz w:val="16"/>
        <w:lang w:val="bs-Latn"/>
      </w:rPr>
      <w:tab/>
    </w:r>
    <w:r>
      <w:rPr>
        <w:color w:val="1F497D"/>
        <w:sz w:val="16"/>
        <w:lang w:val="bs-Latn"/>
      </w:rPr>
      <w:tab/>
      <w:t>ESMF FBiH</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E2FE6D" w14:textId="77777777" w:rsidR="00C66BE9" w:rsidRDefault="00C66BE9" w:rsidP="000B2E9A">
    <w:pPr>
      <w:pStyle w:val="Header"/>
      <w:tabs>
        <w:tab w:val="left" w:pos="6357"/>
      </w:tabs>
    </w:pPr>
    <w:r>
      <w:rPr>
        <w:color w:val="1F497D"/>
        <w:sz w:val="16"/>
        <w:lang w:val="bs-Latn"/>
      </w:rPr>
      <w:t xml:space="preserve">PROJEKAT </w:t>
    </w:r>
    <w:r>
      <w:rPr>
        <w:color w:val="1F497D"/>
        <w:sz w:val="16"/>
        <w:lang w:val="bs-Latn"/>
      </w:rPr>
      <w:t>MODERNIZACIJE VODNIH USLUGA</w:t>
    </w:r>
    <w:r>
      <w:rPr>
        <w:color w:val="1F497D"/>
        <w:sz w:val="16"/>
        <w:lang w:val="bs-Latn"/>
      </w:rPr>
      <w:tab/>
    </w:r>
    <w:r>
      <w:rPr>
        <w:color w:val="1F497D"/>
        <w:sz w:val="16"/>
        <w:lang w:val="bs-Latn"/>
      </w:rPr>
      <w:tab/>
    </w:r>
    <w:r>
      <w:rPr>
        <w:color w:val="1F497D"/>
        <w:sz w:val="16"/>
        <w:lang w:val="bs-Latn"/>
      </w:rPr>
      <w:tab/>
    </w:r>
    <w:r>
      <w:rPr>
        <w:color w:val="1F497D"/>
        <w:sz w:val="16"/>
        <w:lang w:val="bs-Latn"/>
      </w:rPr>
      <w:tab/>
    </w:r>
    <w:r>
      <w:rPr>
        <w:color w:val="1F497D"/>
        <w:sz w:val="16"/>
        <w:lang w:val="bs-Latn"/>
      </w:rPr>
      <w:tab/>
    </w:r>
    <w:r>
      <w:rPr>
        <w:color w:val="1F497D"/>
        <w:sz w:val="16"/>
        <w:lang w:val="bs-Latn"/>
      </w:rPr>
      <w:tab/>
    </w:r>
    <w:r>
      <w:rPr>
        <w:color w:val="1F497D"/>
        <w:sz w:val="16"/>
        <w:lang w:val="bs-Latn"/>
      </w:rPr>
      <w:tab/>
    </w:r>
    <w:r>
      <w:rPr>
        <w:color w:val="1F497D"/>
        <w:sz w:val="16"/>
        <w:lang w:val="bs-Latn"/>
      </w:rPr>
      <w:tab/>
      <w:t>ESMF FBiH</w:t>
    </w:r>
  </w:p>
  <w:p w14:paraId="29475FA2" w14:textId="77777777" w:rsidR="00C66BE9" w:rsidRDefault="00C66BE9">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2913A0" w14:textId="77777777" w:rsidR="00C66BE9" w:rsidRDefault="00C66BE9" w:rsidP="000B2E9A">
    <w:pPr>
      <w:pStyle w:val="Header"/>
      <w:tabs>
        <w:tab w:val="left" w:pos="6357"/>
      </w:tabs>
    </w:pPr>
    <w:r>
      <w:rPr>
        <w:color w:val="1F497D"/>
        <w:sz w:val="16"/>
        <w:lang w:val="bs-Latn"/>
      </w:rPr>
      <w:t xml:space="preserve">PROJEKAT </w:t>
    </w:r>
    <w:r>
      <w:rPr>
        <w:color w:val="1F497D"/>
        <w:sz w:val="16"/>
        <w:lang w:val="bs-Latn"/>
      </w:rPr>
      <w:t>MODERNIZACIJE VODNIH USLUGA</w:t>
    </w:r>
    <w:r>
      <w:rPr>
        <w:color w:val="1F497D"/>
        <w:sz w:val="16"/>
        <w:lang w:val="bs-Latn"/>
      </w:rPr>
      <w:tab/>
    </w:r>
    <w:r>
      <w:rPr>
        <w:color w:val="1F497D"/>
        <w:sz w:val="16"/>
        <w:lang w:val="bs-Latn"/>
      </w:rPr>
      <w:tab/>
    </w:r>
    <w:r>
      <w:rPr>
        <w:color w:val="1F497D"/>
        <w:sz w:val="16"/>
        <w:lang w:val="bs-Latn"/>
      </w:rPr>
      <w:tab/>
      <w:t>ESMF FBiH</w:t>
    </w:r>
  </w:p>
  <w:p w14:paraId="43E2DBC8" w14:textId="77777777" w:rsidR="00C66BE9" w:rsidRDefault="00C66BE9">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A6BFCB" w14:textId="77777777" w:rsidR="00C66BE9" w:rsidRDefault="00C66BE9" w:rsidP="006D6536">
    <w:pPr>
      <w:pStyle w:val="Header"/>
    </w:pPr>
    <w:r>
      <w:rPr>
        <w:color w:val="1F497D"/>
        <w:sz w:val="16"/>
        <w:lang w:val="bs-Latn"/>
      </w:rPr>
      <w:t xml:space="preserve">PROJEKAT </w:t>
    </w:r>
    <w:r>
      <w:rPr>
        <w:color w:val="1F497D"/>
        <w:sz w:val="16"/>
        <w:lang w:val="bs-Latn"/>
      </w:rPr>
      <w:t>MODERNIZACIJE VODNIH USLUGA</w:t>
    </w:r>
    <w:r>
      <w:rPr>
        <w:color w:val="1F497D"/>
        <w:sz w:val="16"/>
        <w:lang w:val="bs-Latn"/>
      </w:rPr>
      <w:tab/>
    </w:r>
    <w:r>
      <w:rPr>
        <w:color w:val="1F497D"/>
        <w:sz w:val="16"/>
        <w:lang w:val="bs-Latn"/>
      </w:rPr>
      <w:tab/>
    </w:r>
    <w:r>
      <w:rPr>
        <w:color w:val="1F497D"/>
        <w:sz w:val="16"/>
        <w:lang w:val="bs-Latn"/>
      </w:rPr>
      <w:tab/>
    </w:r>
    <w:r>
      <w:rPr>
        <w:color w:val="1F497D"/>
        <w:sz w:val="16"/>
        <w:lang w:val="bs-Latn"/>
      </w:rPr>
      <w:tab/>
    </w:r>
    <w:r>
      <w:rPr>
        <w:color w:val="1F497D"/>
        <w:sz w:val="16"/>
        <w:lang w:val="bs-Latn"/>
      </w:rPr>
      <w:tab/>
    </w:r>
    <w:r>
      <w:rPr>
        <w:color w:val="1F497D"/>
        <w:sz w:val="16"/>
        <w:lang w:val="bs-Latn"/>
      </w:rPr>
      <w:tab/>
      <w:t>ESMF FBiH</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851F2D" w14:textId="77777777" w:rsidR="00C66BE9" w:rsidRDefault="00C66BE9" w:rsidP="000B2E9A">
    <w:pPr>
      <w:pStyle w:val="Header"/>
      <w:tabs>
        <w:tab w:val="left" w:pos="6357"/>
      </w:tabs>
    </w:pPr>
    <w:r>
      <w:rPr>
        <w:color w:val="1F497D"/>
        <w:sz w:val="16"/>
        <w:lang w:val="bs-Latn"/>
      </w:rPr>
      <w:t xml:space="preserve">PROJEKAT </w:t>
    </w:r>
    <w:r>
      <w:rPr>
        <w:color w:val="1F497D"/>
        <w:sz w:val="16"/>
        <w:lang w:val="bs-Latn"/>
      </w:rPr>
      <w:t>MODERNIZACIJE VODNIH USLUGA</w:t>
    </w:r>
    <w:r>
      <w:rPr>
        <w:color w:val="1F497D"/>
        <w:sz w:val="16"/>
        <w:lang w:val="bs-Latn"/>
      </w:rPr>
      <w:tab/>
    </w:r>
    <w:r>
      <w:rPr>
        <w:color w:val="1F497D"/>
        <w:sz w:val="16"/>
        <w:lang w:val="bs-Latn"/>
      </w:rPr>
      <w:tab/>
    </w:r>
    <w:r>
      <w:rPr>
        <w:color w:val="1F497D"/>
        <w:sz w:val="16"/>
        <w:lang w:val="bs-Latn"/>
      </w:rPr>
      <w:tab/>
    </w:r>
    <w:r>
      <w:rPr>
        <w:color w:val="1F497D"/>
        <w:sz w:val="16"/>
        <w:lang w:val="bs-Latn"/>
      </w:rPr>
      <w:tab/>
    </w:r>
    <w:r>
      <w:rPr>
        <w:color w:val="1F497D"/>
        <w:sz w:val="16"/>
        <w:lang w:val="bs-Latn"/>
      </w:rPr>
      <w:tab/>
    </w:r>
    <w:r>
      <w:rPr>
        <w:color w:val="1F497D"/>
        <w:sz w:val="16"/>
        <w:lang w:val="bs-Latn"/>
      </w:rPr>
      <w:tab/>
    </w:r>
    <w:r>
      <w:rPr>
        <w:color w:val="1F497D"/>
        <w:sz w:val="16"/>
        <w:lang w:val="bs-Latn"/>
      </w:rPr>
      <w:tab/>
    </w:r>
    <w:r>
      <w:rPr>
        <w:color w:val="1F497D"/>
        <w:sz w:val="16"/>
        <w:lang w:val="bs-Latn"/>
      </w:rPr>
      <w:tab/>
      <w:t>ESMF FBiH</w:t>
    </w:r>
  </w:p>
  <w:p w14:paraId="6809C00F" w14:textId="77777777" w:rsidR="00C66BE9" w:rsidRDefault="00C66BE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61E92"/>
    <w:multiLevelType w:val="hybridMultilevel"/>
    <w:tmpl w:val="FBC8D39A"/>
    <w:lvl w:ilvl="0" w:tplc="FD4C0202">
      <w:start w:val="1"/>
      <w:numFmt w:val="bullet"/>
      <w:lvlText w:val=""/>
      <w:lvlJc w:val="left"/>
      <w:pPr>
        <w:ind w:left="720" w:hanging="360"/>
      </w:pPr>
      <w:rPr>
        <w:rFonts w:ascii="Wingdings" w:hAnsi="Wingdings" w:hint="default"/>
        <w:color w:val="336699"/>
      </w:rPr>
    </w:lvl>
    <w:lvl w:ilvl="1" w:tplc="65A49F8C">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0CF3259"/>
    <w:multiLevelType w:val="hybridMultilevel"/>
    <w:tmpl w:val="6F10403C"/>
    <w:lvl w:ilvl="0" w:tplc="141A0001">
      <w:start w:val="1"/>
      <w:numFmt w:val="bullet"/>
      <w:lvlText w:val=""/>
      <w:lvlJc w:val="left"/>
      <w:pPr>
        <w:ind w:left="720" w:hanging="360"/>
      </w:pPr>
      <w:rPr>
        <w:rFonts w:ascii="Symbol" w:hAnsi="Symbol" w:hint="default"/>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2" w15:restartNumberingAfterBreak="0">
    <w:nsid w:val="01490278"/>
    <w:multiLevelType w:val="hybridMultilevel"/>
    <w:tmpl w:val="E2740B34"/>
    <w:lvl w:ilvl="0" w:tplc="4A34202A">
      <w:start w:val="1"/>
      <w:numFmt w:val="decimal"/>
      <w:pStyle w:val="Normal0"/>
      <w:lvlText w:val="%1."/>
      <w:lvlJc w:val="left"/>
      <w:pPr>
        <w:ind w:left="1800" w:hanging="360"/>
      </w:pPr>
      <w:rPr>
        <w:rFonts w:asciiTheme="minorHAnsi" w:hAnsiTheme="minorHAnsi" w:cstheme="minorHAnsi" w:hint="default"/>
        <w:b w:val="0"/>
        <w:i w:val="0"/>
        <w:iCs/>
        <w:color w:val="auto"/>
        <w:sz w:val="22"/>
        <w:szCs w:val="22"/>
      </w:rPr>
    </w:lvl>
    <w:lvl w:ilvl="1" w:tplc="2B1AD56A" w:tentative="1">
      <w:start w:val="1"/>
      <w:numFmt w:val="lowerLetter"/>
      <w:lvlText w:val="%2."/>
      <w:lvlJc w:val="left"/>
      <w:pPr>
        <w:ind w:left="2880" w:hanging="360"/>
      </w:pPr>
    </w:lvl>
    <w:lvl w:ilvl="2" w:tplc="0506EF7C" w:tentative="1">
      <w:start w:val="1"/>
      <w:numFmt w:val="lowerRoman"/>
      <w:lvlText w:val="%3."/>
      <w:lvlJc w:val="right"/>
      <w:pPr>
        <w:ind w:left="3600" w:hanging="180"/>
      </w:pPr>
    </w:lvl>
    <w:lvl w:ilvl="3" w:tplc="EED60FB4" w:tentative="1">
      <w:start w:val="1"/>
      <w:numFmt w:val="decimal"/>
      <w:lvlText w:val="%4."/>
      <w:lvlJc w:val="left"/>
      <w:pPr>
        <w:ind w:left="4320" w:hanging="360"/>
      </w:pPr>
    </w:lvl>
    <w:lvl w:ilvl="4" w:tplc="C1B4A72C" w:tentative="1">
      <w:start w:val="1"/>
      <w:numFmt w:val="lowerLetter"/>
      <w:lvlText w:val="%5."/>
      <w:lvlJc w:val="left"/>
      <w:pPr>
        <w:ind w:left="5040" w:hanging="360"/>
      </w:pPr>
    </w:lvl>
    <w:lvl w:ilvl="5" w:tplc="C39E3BA6" w:tentative="1">
      <w:start w:val="1"/>
      <w:numFmt w:val="lowerRoman"/>
      <w:lvlText w:val="%6."/>
      <w:lvlJc w:val="right"/>
      <w:pPr>
        <w:ind w:left="5760" w:hanging="180"/>
      </w:pPr>
    </w:lvl>
    <w:lvl w:ilvl="6" w:tplc="E266F68A" w:tentative="1">
      <w:start w:val="1"/>
      <w:numFmt w:val="decimal"/>
      <w:lvlText w:val="%7."/>
      <w:lvlJc w:val="left"/>
      <w:pPr>
        <w:ind w:left="6480" w:hanging="360"/>
      </w:pPr>
    </w:lvl>
    <w:lvl w:ilvl="7" w:tplc="A1585828" w:tentative="1">
      <w:start w:val="1"/>
      <w:numFmt w:val="lowerLetter"/>
      <w:lvlText w:val="%8."/>
      <w:lvlJc w:val="left"/>
      <w:pPr>
        <w:ind w:left="7200" w:hanging="360"/>
      </w:pPr>
    </w:lvl>
    <w:lvl w:ilvl="8" w:tplc="6346C896" w:tentative="1">
      <w:start w:val="1"/>
      <w:numFmt w:val="lowerRoman"/>
      <w:lvlText w:val="%9."/>
      <w:lvlJc w:val="right"/>
      <w:pPr>
        <w:ind w:left="7920" w:hanging="180"/>
      </w:pPr>
    </w:lvl>
  </w:abstractNum>
  <w:abstractNum w:abstractNumId="3" w15:restartNumberingAfterBreak="0">
    <w:nsid w:val="03836780"/>
    <w:multiLevelType w:val="hybridMultilevel"/>
    <w:tmpl w:val="CDCCBED2"/>
    <w:lvl w:ilvl="0" w:tplc="FD4C0202">
      <w:start w:val="1"/>
      <w:numFmt w:val="bullet"/>
      <w:lvlText w:val=""/>
      <w:lvlJc w:val="left"/>
      <w:pPr>
        <w:ind w:left="720" w:hanging="360"/>
      </w:pPr>
      <w:rPr>
        <w:rFonts w:ascii="Wingdings" w:hAnsi="Wingdings" w:hint="default"/>
        <w:color w:val="336699"/>
      </w:rPr>
    </w:lvl>
    <w:lvl w:ilvl="1" w:tplc="65A49F8C">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39D4330"/>
    <w:multiLevelType w:val="hybridMultilevel"/>
    <w:tmpl w:val="9F064590"/>
    <w:lvl w:ilvl="0" w:tplc="FD4C0202">
      <w:start w:val="1"/>
      <w:numFmt w:val="bullet"/>
      <w:lvlText w:val=""/>
      <w:lvlJc w:val="left"/>
      <w:pPr>
        <w:ind w:left="720" w:hanging="360"/>
      </w:pPr>
      <w:rPr>
        <w:rFonts w:ascii="Wingdings" w:hAnsi="Wingdings" w:hint="default"/>
        <w:color w:val="336699"/>
      </w:rPr>
    </w:lvl>
    <w:lvl w:ilvl="1" w:tplc="65A49F8C">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3BA2D45"/>
    <w:multiLevelType w:val="hybridMultilevel"/>
    <w:tmpl w:val="E2009B98"/>
    <w:lvl w:ilvl="0" w:tplc="14D6BE5E">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050F4A20"/>
    <w:multiLevelType w:val="hybridMultilevel"/>
    <w:tmpl w:val="E2009B98"/>
    <w:lvl w:ilvl="0" w:tplc="14D6BE5E">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051349CF"/>
    <w:multiLevelType w:val="hybridMultilevel"/>
    <w:tmpl w:val="95989242"/>
    <w:lvl w:ilvl="0" w:tplc="51B86BDA">
      <w:start w:val="1"/>
      <w:numFmt w:val="bullet"/>
      <w:lvlText w:val=""/>
      <w:lvlJc w:val="left"/>
      <w:pPr>
        <w:ind w:left="720" w:hanging="360"/>
      </w:pPr>
      <w:rPr>
        <w:rFonts w:ascii="Wingdings" w:hAnsi="Wingdings" w:hint="default"/>
        <w:color w:val="33669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734114A"/>
    <w:multiLevelType w:val="hybridMultilevel"/>
    <w:tmpl w:val="BA9222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01C2AE4"/>
    <w:multiLevelType w:val="hybridMultilevel"/>
    <w:tmpl w:val="3222C1DC"/>
    <w:lvl w:ilvl="0" w:tplc="0809000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0" w15:restartNumberingAfterBreak="0">
    <w:nsid w:val="12E05703"/>
    <w:multiLevelType w:val="hybridMultilevel"/>
    <w:tmpl w:val="BCCC7AEA"/>
    <w:lvl w:ilvl="0" w:tplc="51B86BDA">
      <w:start w:val="1"/>
      <w:numFmt w:val="bullet"/>
      <w:lvlText w:val=""/>
      <w:lvlJc w:val="left"/>
      <w:pPr>
        <w:ind w:left="720" w:hanging="360"/>
      </w:pPr>
      <w:rPr>
        <w:rFonts w:ascii="Wingdings" w:hAnsi="Wingdings" w:hint="default"/>
        <w:color w:val="33669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4426810"/>
    <w:multiLevelType w:val="hybridMultilevel"/>
    <w:tmpl w:val="CE2E6B7E"/>
    <w:lvl w:ilvl="0" w:tplc="32E4B3B2">
      <w:start w:val="1"/>
      <w:numFmt w:val="lowerRoman"/>
      <w:lvlText w:val="%1)"/>
      <w:lvlJc w:val="left"/>
      <w:pPr>
        <w:ind w:left="1080" w:hanging="360"/>
      </w:pPr>
      <w:rPr>
        <w:rFonts w:hint="default"/>
      </w:rPr>
    </w:lvl>
    <w:lvl w:ilvl="1" w:tplc="32E4B3B2">
      <w:start w:val="1"/>
      <w:numFmt w:val="lowerRoman"/>
      <w:lvlText w:val="%2)"/>
      <w:lvlJc w:val="left"/>
      <w:pPr>
        <w:ind w:left="1800" w:hanging="360"/>
      </w:pPr>
      <w:rPr>
        <w:rFonts w:hint="default"/>
      </w:r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 w15:restartNumberingAfterBreak="0">
    <w:nsid w:val="1A7669F0"/>
    <w:multiLevelType w:val="hybridMultilevel"/>
    <w:tmpl w:val="BA76D33A"/>
    <w:lvl w:ilvl="0" w:tplc="04090017">
      <w:start w:val="1"/>
      <w:numFmt w:val="lowerLetter"/>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3" w15:restartNumberingAfterBreak="0">
    <w:nsid w:val="1C663A7F"/>
    <w:multiLevelType w:val="hybridMultilevel"/>
    <w:tmpl w:val="2A04362E"/>
    <w:lvl w:ilvl="0" w:tplc="0C101686">
      <w:start w:val="1"/>
      <w:numFmt w:val="bullet"/>
      <w:lvlText w:val=""/>
      <w:lvlJc w:val="left"/>
      <w:pPr>
        <w:ind w:left="720" w:hanging="360"/>
      </w:pPr>
      <w:rPr>
        <w:rFonts w:ascii="Wingdings" w:hAnsi="Wingdings" w:hint="default"/>
        <w:color w:val="336699"/>
      </w:rPr>
    </w:lvl>
    <w:lvl w:ilvl="1" w:tplc="65A49F8C">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5240F58"/>
    <w:multiLevelType w:val="hybridMultilevel"/>
    <w:tmpl w:val="881C3B1A"/>
    <w:lvl w:ilvl="0" w:tplc="694E3B9A">
      <w:numFmt w:val="bullet"/>
      <w:lvlText w:val="-"/>
      <w:lvlJc w:val="left"/>
      <w:pPr>
        <w:ind w:left="720" w:hanging="360"/>
      </w:pPr>
      <w:rPr>
        <w:rFonts w:ascii="Times New Roman" w:eastAsia="Times New Roman" w:hAnsi="Times New Roman" w:cs="Times New Roman"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5CF20A4"/>
    <w:multiLevelType w:val="hybridMultilevel"/>
    <w:tmpl w:val="E01C235E"/>
    <w:lvl w:ilvl="0" w:tplc="B9DCE526">
      <w:start w:val="1"/>
      <w:numFmt w:val="bullet"/>
      <w:lvlText w:val=""/>
      <w:lvlJc w:val="left"/>
      <w:pPr>
        <w:ind w:left="720" w:hanging="360"/>
      </w:pPr>
      <w:rPr>
        <w:rFonts w:ascii="Wingdings" w:hAnsi="Wingdings" w:hint="default"/>
        <w:color w:val="365F91"/>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8B2743F"/>
    <w:multiLevelType w:val="hybridMultilevel"/>
    <w:tmpl w:val="514E8D98"/>
    <w:lvl w:ilvl="0" w:tplc="08090017">
      <w:start w:val="1"/>
      <w:numFmt w:val="lowerLetter"/>
      <w:lvlText w:val="%1)"/>
      <w:lvlJc w:val="left"/>
      <w:pPr>
        <w:ind w:left="720" w:hanging="360"/>
      </w:pPr>
      <w:rPr>
        <w:rFonts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28D245B5"/>
    <w:multiLevelType w:val="hybridMultilevel"/>
    <w:tmpl w:val="C44C2120"/>
    <w:lvl w:ilvl="0" w:tplc="BBB0FD4C">
      <w:start w:val="1"/>
      <w:numFmt w:val="bullet"/>
      <w:lvlText w:val=""/>
      <w:lvlJc w:val="left"/>
      <w:pPr>
        <w:ind w:left="1440" w:hanging="360"/>
      </w:pPr>
      <w:rPr>
        <w:rFonts w:ascii="Wingdings" w:hAnsi="Wingdings" w:hint="default"/>
        <w:color w:val="336699"/>
      </w:rPr>
    </w:lvl>
    <w:lvl w:ilvl="1" w:tplc="F608524E">
      <w:start w:val="1"/>
      <w:numFmt w:val="bullet"/>
      <w:lvlText w:val="-"/>
      <w:lvlJc w:val="left"/>
      <w:pPr>
        <w:ind w:left="2160" w:hanging="360"/>
      </w:pPr>
      <w:rPr>
        <w:rFonts w:ascii="Calibri" w:eastAsia="Calibri" w:hAnsi="Calibri" w:cs="Times New Roman"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8" w15:restartNumberingAfterBreak="0">
    <w:nsid w:val="2AB17A9B"/>
    <w:multiLevelType w:val="multilevel"/>
    <w:tmpl w:val="0409001D"/>
    <w:styleLink w:val="MedianListStyle"/>
    <w:lvl w:ilvl="0">
      <w:start w:val="1"/>
      <w:numFmt w:val="bullet"/>
      <w:lvlText w:val=""/>
      <w:lvlJc w:val="left"/>
      <w:pPr>
        <w:ind w:left="360" w:hanging="360"/>
      </w:pPr>
      <w:rPr>
        <w:rFonts w:ascii="Wingdings 2" w:hAnsi="Wingdings 2" w:hint="default"/>
        <w:color w:val="DD8047"/>
        <w:sz w:val="23"/>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2B9D5201"/>
    <w:multiLevelType w:val="hybridMultilevel"/>
    <w:tmpl w:val="69DC7FD8"/>
    <w:lvl w:ilvl="0" w:tplc="04090005">
      <w:start w:val="1"/>
      <w:numFmt w:val="bullet"/>
      <w:lvlText w:val=""/>
      <w:lvlJc w:val="left"/>
      <w:pPr>
        <w:ind w:left="1146" w:hanging="360"/>
      </w:pPr>
      <w:rPr>
        <w:rFonts w:ascii="Wingdings" w:hAnsi="Wingdings"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20" w15:restartNumberingAfterBreak="0">
    <w:nsid w:val="2BE414D3"/>
    <w:multiLevelType w:val="hybridMultilevel"/>
    <w:tmpl w:val="0D527996"/>
    <w:lvl w:ilvl="0" w:tplc="51B86BDA">
      <w:start w:val="1"/>
      <w:numFmt w:val="bullet"/>
      <w:lvlText w:val=""/>
      <w:lvlJc w:val="left"/>
      <w:pPr>
        <w:ind w:left="720" w:hanging="360"/>
      </w:pPr>
      <w:rPr>
        <w:rFonts w:ascii="Wingdings" w:hAnsi="Wingdings" w:hint="default"/>
        <w:color w:val="33669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0C366A8"/>
    <w:multiLevelType w:val="hybridMultilevel"/>
    <w:tmpl w:val="514E8D98"/>
    <w:lvl w:ilvl="0" w:tplc="08090017">
      <w:start w:val="1"/>
      <w:numFmt w:val="lowerLetter"/>
      <w:lvlText w:val="%1)"/>
      <w:lvlJc w:val="left"/>
      <w:pPr>
        <w:ind w:left="720" w:hanging="360"/>
      </w:pPr>
      <w:rPr>
        <w:rFonts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38607E0D"/>
    <w:multiLevelType w:val="hybridMultilevel"/>
    <w:tmpl w:val="1C4CD418"/>
    <w:lvl w:ilvl="0" w:tplc="F608524E">
      <w:start w:val="1"/>
      <w:numFmt w:val="bullet"/>
      <w:lvlText w:val="-"/>
      <w:lvlJc w:val="left"/>
      <w:pPr>
        <w:ind w:left="720" w:hanging="360"/>
      </w:pPr>
      <w:rPr>
        <w:rFonts w:ascii="Calibri" w:eastAsia="Calibri"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869485F"/>
    <w:multiLevelType w:val="multilevel"/>
    <w:tmpl w:val="1EEC887C"/>
    <w:lvl w:ilvl="0">
      <w:start w:val="3"/>
      <w:numFmt w:val="decimal"/>
      <w:lvlText w:val="%1."/>
      <w:lvlJc w:val="left"/>
      <w:pPr>
        <w:ind w:left="792" w:hanging="360"/>
      </w:pPr>
      <w:rPr>
        <w:rFonts w:hint="default"/>
      </w:rPr>
    </w:lvl>
    <w:lvl w:ilvl="1">
      <w:start w:val="6"/>
      <w:numFmt w:val="decimal"/>
      <w:isLgl/>
      <w:lvlText w:val="%1.%2."/>
      <w:lvlJc w:val="left"/>
      <w:pPr>
        <w:ind w:left="882" w:hanging="450"/>
      </w:pPr>
      <w:rPr>
        <w:rFonts w:hint="default"/>
      </w:rPr>
    </w:lvl>
    <w:lvl w:ilvl="2">
      <w:start w:val="2"/>
      <w:numFmt w:val="decimal"/>
      <w:isLgl/>
      <w:lvlText w:val="%1.%2.%3."/>
      <w:lvlJc w:val="left"/>
      <w:pPr>
        <w:ind w:left="1152" w:hanging="720"/>
      </w:pPr>
      <w:rPr>
        <w:rFonts w:hint="default"/>
      </w:rPr>
    </w:lvl>
    <w:lvl w:ilvl="3">
      <w:start w:val="1"/>
      <w:numFmt w:val="decimal"/>
      <w:isLgl/>
      <w:lvlText w:val="%1.%2.%3.%4."/>
      <w:lvlJc w:val="left"/>
      <w:pPr>
        <w:ind w:left="1152" w:hanging="720"/>
      </w:pPr>
      <w:rPr>
        <w:rFonts w:hint="default"/>
      </w:rPr>
    </w:lvl>
    <w:lvl w:ilvl="4">
      <w:start w:val="1"/>
      <w:numFmt w:val="decimal"/>
      <w:isLgl/>
      <w:lvlText w:val="%1.%2.%3.%4.%5."/>
      <w:lvlJc w:val="left"/>
      <w:pPr>
        <w:ind w:left="1512" w:hanging="1080"/>
      </w:pPr>
      <w:rPr>
        <w:rFonts w:hint="default"/>
      </w:rPr>
    </w:lvl>
    <w:lvl w:ilvl="5">
      <w:start w:val="1"/>
      <w:numFmt w:val="decimal"/>
      <w:isLgl/>
      <w:lvlText w:val="%1.%2.%3.%4.%5.%6."/>
      <w:lvlJc w:val="left"/>
      <w:pPr>
        <w:ind w:left="1512" w:hanging="1080"/>
      </w:pPr>
      <w:rPr>
        <w:rFonts w:hint="default"/>
      </w:rPr>
    </w:lvl>
    <w:lvl w:ilvl="6">
      <w:start w:val="1"/>
      <w:numFmt w:val="decimal"/>
      <w:isLgl/>
      <w:lvlText w:val="%1.%2.%3.%4.%5.%6.%7."/>
      <w:lvlJc w:val="left"/>
      <w:pPr>
        <w:ind w:left="1512" w:hanging="1080"/>
      </w:pPr>
      <w:rPr>
        <w:rFonts w:hint="default"/>
      </w:rPr>
    </w:lvl>
    <w:lvl w:ilvl="7">
      <w:start w:val="1"/>
      <w:numFmt w:val="decimal"/>
      <w:isLgl/>
      <w:lvlText w:val="%1.%2.%3.%4.%5.%6.%7.%8."/>
      <w:lvlJc w:val="left"/>
      <w:pPr>
        <w:ind w:left="1872" w:hanging="1440"/>
      </w:pPr>
      <w:rPr>
        <w:rFonts w:hint="default"/>
      </w:rPr>
    </w:lvl>
    <w:lvl w:ilvl="8">
      <w:start w:val="1"/>
      <w:numFmt w:val="decimal"/>
      <w:isLgl/>
      <w:lvlText w:val="%1.%2.%3.%4.%5.%6.%7.%8.%9."/>
      <w:lvlJc w:val="left"/>
      <w:pPr>
        <w:ind w:left="1872" w:hanging="1440"/>
      </w:pPr>
      <w:rPr>
        <w:rFonts w:hint="default"/>
      </w:rPr>
    </w:lvl>
  </w:abstractNum>
  <w:abstractNum w:abstractNumId="24" w15:restartNumberingAfterBreak="0">
    <w:nsid w:val="3907739A"/>
    <w:multiLevelType w:val="multilevel"/>
    <w:tmpl w:val="7A8E1FBC"/>
    <w:lvl w:ilvl="0">
      <w:start w:val="3"/>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5" w15:restartNumberingAfterBreak="0">
    <w:nsid w:val="3AD957B8"/>
    <w:multiLevelType w:val="hybridMultilevel"/>
    <w:tmpl w:val="13A88A40"/>
    <w:lvl w:ilvl="0" w:tplc="5784CAFE">
      <w:start w:val="1"/>
      <w:numFmt w:val="lowerLetter"/>
      <w:lvlText w:val="%1)"/>
      <w:lvlJc w:val="left"/>
      <w:pPr>
        <w:ind w:left="720" w:hanging="360"/>
      </w:pPr>
      <w:rPr>
        <w:rFonts w:hint="default"/>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3B6A02A2"/>
    <w:multiLevelType w:val="hybridMultilevel"/>
    <w:tmpl w:val="700E3EE8"/>
    <w:lvl w:ilvl="0" w:tplc="B8A891C0">
      <w:start w:val="1"/>
      <w:numFmt w:val="bullet"/>
      <w:pStyle w:val="Bullets"/>
      <w:lvlText w:val=""/>
      <w:lvlJc w:val="left"/>
      <w:pPr>
        <w:ind w:left="1440" w:hanging="360"/>
      </w:pPr>
      <w:rPr>
        <w:rFonts w:ascii="Wingdings" w:hAnsi="Wingdings" w:hint="default"/>
        <w:color w:val="336699"/>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7" w15:restartNumberingAfterBreak="0">
    <w:nsid w:val="3E0D408E"/>
    <w:multiLevelType w:val="hybridMultilevel"/>
    <w:tmpl w:val="ABFE9E48"/>
    <w:lvl w:ilvl="0" w:tplc="FD4C0202">
      <w:start w:val="1"/>
      <w:numFmt w:val="bullet"/>
      <w:lvlText w:val=""/>
      <w:lvlJc w:val="left"/>
      <w:pPr>
        <w:ind w:left="720" w:hanging="360"/>
      </w:pPr>
      <w:rPr>
        <w:rFonts w:ascii="Wingdings" w:hAnsi="Wingdings" w:hint="default"/>
        <w:color w:val="336699"/>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8" w15:restartNumberingAfterBreak="0">
    <w:nsid w:val="40596444"/>
    <w:multiLevelType w:val="hybridMultilevel"/>
    <w:tmpl w:val="A7D29750"/>
    <w:lvl w:ilvl="0" w:tplc="141A0015">
      <w:start w:val="1"/>
      <w:numFmt w:val="upperLetter"/>
      <w:lvlText w:val="%1."/>
      <w:lvlJc w:val="left"/>
      <w:pPr>
        <w:ind w:left="360" w:hanging="360"/>
      </w:pPr>
      <w:rPr>
        <w:rFonts w:hint="default"/>
      </w:rPr>
    </w:lvl>
    <w:lvl w:ilvl="1" w:tplc="55EA6BFE">
      <w:start w:val="1"/>
      <w:numFmt w:val="lowerRoman"/>
      <w:lvlText w:val="(%2)"/>
      <w:lvlJc w:val="left"/>
      <w:pPr>
        <w:ind w:left="1480" w:hanging="760"/>
      </w:pPr>
      <w:rPr>
        <w:rFonts w:hint="default"/>
      </w:rPr>
    </w:lvl>
    <w:lvl w:ilvl="2" w:tplc="141A001B" w:tentative="1">
      <w:start w:val="1"/>
      <w:numFmt w:val="lowerRoman"/>
      <w:lvlText w:val="%3."/>
      <w:lvlJc w:val="right"/>
      <w:pPr>
        <w:ind w:left="1800" w:hanging="180"/>
      </w:pPr>
    </w:lvl>
    <w:lvl w:ilvl="3" w:tplc="141A000F" w:tentative="1">
      <w:start w:val="1"/>
      <w:numFmt w:val="decimal"/>
      <w:lvlText w:val="%4."/>
      <w:lvlJc w:val="left"/>
      <w:pPr>
        <w:ind w:left="2520" w:hanging="360"/>
      </w:pPr>
    </w:lvl>
    <w:lvl w:ilvl="4" w:tplc="141A0019" w:tentative="1">
      <w:start w:val="1"/>
      <w:numFmt w:val="lowerLetter"/>
      <w:lvlText w:val="%5."/>
      <w:lvlJc w:val="left"/>
      <w:pPr>
        <w:ind w:left="3240" w:hanging="360"/>
      </w:pPr>
    </w:lvl>
    <w:lvl w:ilvl="5" w:tplc="141A001B" w:tentative="1">
      <w:start w:val="1"/>
      <w:numFmt w:val="lowerRoman"/>
      <w:lvlText w:val="%6."/>
      <w:lvlJc w:val="right"/>
      <w:pPr>
        <w:ind w:left="3960" w:hanging="180"/>
      </w:pPr>
    </w:lvl>
    <w:lvl w:ilvl="6" w:tplc="141A000F" w:tentative="1">
      <w:start w:val="1"/>
      <w:numFmt w:val="decimal"/>
      <w:lvlText w:val="%7."/>
      <w:lvlJc w:val="left"/>
      <w:pPr>
        <w:ind w:left="4680" w:hanging="360"/>
      </w:pPr>
    </w:lvl>
    <w:lvl w:ilvl="7" w:tplc="141A0019" w:tentative="1">
      <w:start w:val="1"/>
      <w:numFmt w:val="lowerLetter"/>
      <w:lvlText w:val="%8."/>
      <w:lvlJc w:val="left"/>
      <w:pPr>
        <w:ind w:left="5400" w:hanging="360"/>
      </w:pPr>
    </w:lvl>
    <w:lvl w:ilvl="8" w:tplc="141A001B" w:tentative="1">
      <w:start w:val="1"/>
      <w:numFmt w:val="lowerRoman"/>
      <w:lvlText w:val="%9."/>
      <w:lvlJc w:val="right"/>
      <w:pPr>
        <w:ind w:left="6120" w:hanging="180"/>
      </w:pPr>
    </w:lvl>
  </w:abstractNum>
  <w:abstractNum w:abstractNumId="29" w15:restartNumberingAfterBreak="0">
    <w:nsid w:val="40C8757E"/>
    <w:multiLevelType w:val="hybridMultilevel"/>
    <w:tmpl w:val="DFCE9686"/>
    <w:lvl w:ilvl="0" w:tplc="0D28F430">
      <w:start w:val="1"/>
      <w:numFmt w:val="lowerLetter"/>
      <w:lvlText w:val="(%1)"/>
      <w:lvlJc w:val="left"/>
      <w:pPr>
        <w:ind w:left="720" w:hanging="360"/>
      </w:pPr>
      <w:rPr>
        <w:rFonts w:hint="default"/>
        <w:b w:val="0"/>
        <w:bCs/>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3F54E68"/>
    <w:multiLevelType w:val="hybridMultilevel"/>
    <w:tmpl w:val="704819BE"/>
    <w:lvl w:ilvl="0" w:tplc="4BA66DDE">
      <w:numFmt w:val="decimal"/>
      <w:pStyle w:val="Enova"/>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31" w15:restartNumberingAfterBreak="0">
    <w:nsid w:val="49132B25"/>
    <w:multiLevelType w:val="hybridMultilevel"/>
    <w:tmpl w:val="BD9C9B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1AE4A00"/>
    <w:multiLevelType w:val="multilevel"/>
    <w:tmpl w:val="CF9C16A0"/>
    <w:lvl w:ilvl="0">
      <w:start w:val="1"/>
      <w:numFmt w:val="decimal"/>
      <w:lvlText w:val="%1"/>
      <w:lvlJc w:val="left"/>
      <w:pPr>
        <w:ind w:left="5393" w:hanging="432"/>
      </w:pPr>
    </w:lvl>
    <w:lvl w:ilvl="1">
      <w:start w:val="1"/>
      <w:numFmt w:val="decimal"/>
      <w:lvlText w:val="%1.%2"/>
      <w:lvlJc w:val="left"/>
      <w:pPr>
        <w:ind w:left="9648" w:hanging="576"/>
      </w:pPr>
      <w:rPr>
        <w:color w:val="1F497D"/>
      </w:rPr>
    </w:lvl>
    <w:lvl w:ilvl="2">
      <w:start w:val="1"/>
      <w:numFmt w:val="decimal"/>
      <w:lvlText w:val="%1.%2.%3"/>
      <w:lvlJc w:val="left"/>
      <w:pPr>
        <w:ind w:left="180" w:hanging="720"/>
      </w:pPr>
    </w:lvl>
    <w:lvl w:ilvl="3">
      <w:start w:val="1"/>
      <w:numFmt w:val="decimal"/>
      <w:lvlText w:val="%1.%2.%3.%4"/>
      <w:lvlJc w:val="left"/>
      <w:pPr>
        <w:ind w:left="324" w:hanging="864"/>
      </w:pPr>
    </w:lvl>
    <w:lvl w:ilvl="4">
      <w:start w:val="1"/>
      <w:numFmt w:val="decimal"/>
      <w:lvlText w:val="%1.%2.%3.%4.%5"/>
      <w:lvlJc w:val="left"/>
      <w:pPr>
        <w:ind w:left="468" w:hanging="1008"/>
      </w:pPr>
    </w:lvl>
    <w:lvl w:ilvl="5">
      <w:start w:val="1"/>
      <w:numFmt w:val="decimal"/>
      <w:lvlText w:val="%1.%2.%3.%4.%5.%6"/>
      <w:lvlJc w:val="left"/>
      <w:pPr>
        <w:ind w:left="612" w:hanging="1152"/>
      </w:pPr>
    </w:lvl>
    <w:lvl w:ilvl="6">
      <w:start w:val="1"/>
      <w:numFmt w:val="decimal"/>
      <w:lvlText w:val="%1.%2.%3.%4.%5.%6.%7"/>
      <w:lvlJc w:val="left"/>
      <w:pPr>
        <w:ind w:left="756" w:hanging="1296"/>
      </w:pPr>
    </w:lvl>
    <w:lvl w:ilvl="7">
      <w:start w:val="1"/>
      <w:numFmt w:val="decimal"/>
      <w:lvlText w:val="%1.%2.%3.%4.%5.%6.%7.%8"/>
      <w:lvlJc w:val="left"/>
      <w:pPr>
        <w:ind w:left="900" w:hanging="1440"/>
      </w:pPr>
    </w:lvl>
    <w:lvl w:ilvl="8">
      <w:start w:val="1"/>
      <w:numFmt w:val="decimal"/>
      <w:lvlText w:val="%1.%2.%3.%4.%5.%6.%7.%8.%9"/>
      <w:lvlJc w:val="left"/>
      <w:pPr>
        <w:ind w:left="1044" w:hanging="1584"/>
      </w:pPr>
    </w:lvl>
  </w:abstractNum>
  <w:abstractNum w:abstractNumId="33" w15:restartNumberingAfterBreak="0">
    <w:nsid w:val="53495299"/>
    <w:multiLevelType w:val="hybridMultilevel"/>
    <w:tmpl w:val="DD465614"/>
    <w:lvl w:ilvl="0" w:tplc="51B86BDA">
      <w:start w:val="1"/>
      <w:numFmt w:val="bullet"/>
      <w:lvlText w:val=""/>
      <w:lvlJc w:val="left"/>
      <w:pPr>
        <w:ind w:left="720" w:hanging="360"/>
      </w:pPr>
      <w:rPr>
        <w:rFonts w:ascii="Wingdings" w:hAnsi="Wingdings" w:hint="default"/>
        <w:color w:val="33669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291300E"/>
    <w:multiLevelType w:val="hybridMultilevel"/>
    <w:tmpl w:val="7C927918"/>
    <w:lvl w:ilvl="0" w:tplc="041A000F">
      <w:start w:val="1"/>
      <w:numFmt w:val="decimal"/>
      <w:lvlText w:val="%1."/>
      <w:lvlJc w:val="left"/>
      <w:pPr>
        <w:ind w:left="360" w:hanging="360"/>
      </w:pPr>
    </w:lvl>
    <w:lvl w:ilvl="1" w:tplc="041A0019">
      <w:start w:val="1"/>
      <w:numFmt w:val="lowerLetter"/>
      <w:lvlText w:val="%2."/>
      <w:lvlJc w:val="left"/>
      <w:pPr>
        <w:ind w:left="1080" w:hanging="360"/>
      </w:pPr>
    </w:lvl>
    <w:lvl w:ilvl="2" w:tplc="041A001B">
      <w:start w:val="1"/>
      <w:numFmt w:val="lowerRoman"/>
      <w:lvlText w:val="%3."/>
      <w:lvlJc w:val="right"/>
      <w:pPr>
        <w:ind w:left="1800" w:hanging="180"/>
      </w:pPr>
    </w:lvl>
    <w:lvl w:ilvl="3" w:tplc="041A000F">
      <w:start w:val="1"/>
      <w:numFmt w:val="decimal"/>
      <w:lvlText w:val="%4."/>
      <w:lvlJc w:val="left"/>
      <w:pPr>
        <w:ind w:left="2520" w:hanging="360"/>
      </w:pPr>
    </w:lvl>
    <w:lvl w:ilvl="4" w:tplc="041A0019">
      <w:start w:val="1"/>
      <w:numFmt w:val="lowerLetter"/>
      <w:lvlText w:val="%5."/>
      <w:lvlJc w:val="left"/>
      <w:pPr>
        <w:ind w:left="3240" w:hanging="360"/>
      </w:pPr>
    </w:lvl>
    <w:lvl w:ilvl="5" w:tplc="041A001B">
      <w:start w:val="1"/>
      <w:numFmt w:val="lowerRoman"/>
      <w:lvlText w:val="%6."/>
      <w:lvlJc w:val="right"/>
      <w:pPr>
        <w:ind w:left="3960" w:hanging="180"/>
      </w:pPr>
    </w:lvl>
    <w:lvl w:ilvl="6" w:tplc="041A000F">
      <w:start w:val="1"/>
      <w:numFmt w:val="decimal"/>
      <w:lvlText w:val="%7."/>
      <w:lvlJc w:val="left"/>
      <w:pPr>
        <w:ind w:left="4680" w:hanging="360"/>
      </w:pPr>
    </w:lvl>
    <w:lvl w:ilvl="7" w:tplc="041A0019">
      <w:start w:val="1"/>
      <w:numFmt w:val="lowerLetter"/>
      <w:lvlText w:val="%8."/>
      <w:lvlJc w:val="left"/>
      <w:pPr>
        <w:ind w:left="5400" w:hanging="360"/>
      </w:pPr>
    </w:lvl>
    <w:lvl w:ilvl="8" w:tplc="041A001B">
      <w:start w:val="1"/>
      <w:numFmt w:val="lowerRoman"/>
      <w:lvlText w:val="%9."/>
      <w:lvlJc w:val="right"/>
      <w:pPr>
        <w:ind w:left="6120" w:hanging="180"/>
      </w:pPr>
    </w:lvl>
  </w:abstractNum>
  <w:abstractNum w:abstractNumId="35" w15:restartNumberingAfterBreak="0">
    <w:nsid w:val="650F4EC4"/>
    <w:multiLevelType w:val="hybridMultilevel"/>
    <w:tmpl w:val="FD4E39C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683878E3"/>
    <w:multiLevelType w:val="hybridMultilevel"/>
    <w:tmpl w:val="D5CA4AFE"/>
    <w:lvl w:ilvl="0" w:tplc="FD4C0202">
      <w:start w:val="1"/>
      <w:numFmt w:val="bullet"/>
      <w:lvlText w:val=""/>
      <w:lvlJc w:val="left"/>
      <w:pPr>
        <w:ind w:left="720" w:hanging="360"/>
      </w:pPr>
      <w:rPr>
        <w:rFonts w:ascii="Wingdings" w:hAnsi="Wingdings" w:hint="default"/>
        <w:color w:val="336699"/>
      </w:rPr>
    </w:lvl>
    <w:lvl w:ilvl="1" w:tplc="65A49F8C">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A806D1E"/>
    <w:multiLevelType w:val="hybridMultilevel"/>
    <w:tmpl w:val="BE741C48"/>
    <w:lvl w:ilvl="0" w:tplc="FD4C0202">
      <w:start w:val="1"/>
      <w:numFmt w:val="bullet"/>
      <w:lvlText w:val=""/>
      <w:lvlJc w:val="left"/>
      <w:pPr>
        <w:ind w:left="720" w:hanging="360"/>
      </w:pPr>
      <w:rPr>
        <w:rFonts w:ascii="Wingdings" w:hAnsi="Wingdings" w:hint="default"/>
        <w:color w:val="336699"/>
      </w:rPr>
    </w:lvl>
    <w:lvl w:ilvl="1" w:tplc="65A49F8C">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D2E4D1F"/>
    <w:multiLevelType w:val="hybridMultilevel"/>
    <w:tmpl w:val="E78A381E"/>
    <w:lvl w:ilvl="0" w:tplc="FD4C0202">
      <w:start w:val="1"/>
      <w:numFmt w:val="bullet"/>
      <w:lvlText w:val=""/>
      <w:lvlJc w:val="left"/>
      <w:pPr>
        <w:ind w:left="720" w:hanging="360"/>
      </w:pPr>
      <w:rPr>
        <w:rFonts w:ascii="Wingdings" w:hAnsi="Wingdings" w:hint="default"/>
        <w:color w:val="336699"/>
      </w:rPr>
    </w:lvl>
    <w:lvl w:ilvl="1" w:tplc="65A49F8C">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82A2643"/>
    <w:multiLevelType w:val="hybridMultilevel"/>
    <w:tmpl w:val="FE720C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89C5587"/>
    <w:multiLevelType w:val="hybridMultilevel"/>
    <w:tmpl w:val="F4F87D1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1" w15:restartNumberingAfterBreak="0">
    <w:nsid w:val="78DD1547"/>
    <w:multiLevelType w:val="hybridMultilevel"/>
    <w:tmpl w:val="13A88A40"/>
    <w:lvl w:ilvl="0" w:tplc="5784CAFE">
      <w:start w:val="1"/>
      <w:numFmt w:val="lowerLetter"/>
      <w:lvlText w:val="%1)"/>
      <w:lvlJc w:val="left"/>
      <w:pPr>
        <w:ind w:left="720" w:hanging="360"/>
      </w:pPr>
      <w:rPr>
        <w:rFonts w:hint="default"/>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7B64740F"/>
    <w:multiLevelType w:val="hybridMultilevel"/>
    <w:tmpl w:val="7AE4FF04"/>
    <w:lvl w:ilvl="0" w:tplc="FD4C0202">
      <w:start w:val="1"/>
      <w:numFmt w:val="bullet"/>
      <w:lvlText w:val=""/>
      <w:lvlJc w:val="left"/>
      <w:pPr>
        <w:ind w:left="720" w:hanging="360"/>
      </w:pPr>
      <w:rPr>
        <w:rFonts w:ascii="Wingdings" w:hAnsi="Wingdings" w:hint="default"/>
        <w:color w:val="336699"/>
      </w:rPr>
    </w:lvl>
    <w:lvl w:ilvl="1" w:tplc="65A49F8C">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CC278D7"/>
    <w:multiLevelType w:val="hybridMultilevel"/>
    <w:tmpl w:val="36188B96"/>
    <w:lvl w:ilvl="0" w:tplc="51B86BDA">
      <w:start w:val="1"/>
      <w:numFmt w:val="bullet"/>
      <w:lvlText w:val=""/>
      <w:lvlJc w:val="left"/>
      <w:pPr>
        <w:ind w:left="720" w:hanging="360"/>
      </w:pPr>
      <w:rPr>
        <w:rFonts w:ascii="Wingdings" w:hAnsi="Wingdings" w:hint="default"/>
        <w:color w:val="33669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E6C3EFA"/>
    <w:multiLevelType w:val="hybridMultilevel"/>
    <w:tmpl w:val="9EAA637E"/>
    <w:lvl w:ilvl="0" w:tplc="4BA66DDE">
      <w:start w:val="1"/>
      <w:numFmt w:val="lowerLetter"/>
      <w:pStyle w:val="LetteredList"/>
      <w:lvlText w:val="(%1)"/>
      <w:lvlJc w:val="left"/>
      <w:pPr>
        <w:tabs>
          <w:tab w:val="num" w:pos="720"/>
        </w:tabs>
        <w:ind w:left="720" w:hanging="360"/>
      </w:pPr>
      <w:rPr>
        <w:rFonts w:hint="default"/>
      </w:rPr>
    </w:lvl>
    <w:lvl w:ilvl="1" w:tplc="08090003">
      <w:start w:val="1"/>
      <w:numFmt w:val="lowerLetter"/>
      <w:lvlText w:val="%2."/>
      <w:lvlJc w:val="left"/>
      <w:pPr>
        <w:tabs>
          <w:tab w:val="num" w:pos="1440"/>
        </w:tabs>
        <w:ind w:left="1440" w:hanging="360"/>
      </w:pPr>
    </w:lvl>
    <w:lvl w:ilvl="2" w:tplc="08090005">
      <w:start w:val="1"/>
      <w:numFmt w:val="lowerRoman"/>
      <w:lvlText w:val="%3."/>
      <w:lvlJc w:val="right"/>
      <w:pPr>
        <w:tabs>
          <w:tab w:val="num" w:pos="2160"/>
        </w:tabs>
        <w:ind w:left="2160" w:hanging="180"/>
      </w:pPr>
    </w:lvl>
    <w:lvl w:ilvl="3" w:tplc="08090001" w:tentative="1">
      <w:start w:val="1"/>
      <w:numFmt w:val="decimal"/>
      <w:lvlText w:val="%4."/>
      <w:lvlJc w:val="left"/>
      <w:pPr>
        <w:tabs>
          <w:tab w:val="num" w:pos="2880"/>
        </w:tabs>
        <w:ind w:left="2880" w:hanging="360"/>
      </w:pPr>
    </w:lvl>
    <w:lvl w:ilvl="4" w:tplc="08090003" w:tentative="1">
      <w:start w:val="1"/>
      <w:numFmt w:val="lowerLetter"/>
      <w:lvlText w:val="%5."/>
      <w:lvlJc w:val="left"/>
      <w:pPr>
        <w:tabs>
          <w:tab w:val="num" w:pos="3600"/>
        </w:tabs>
        <w:ind w:left="3600" w:hanging="360"/>
      </w:pPr>
    </w:lvl>
    <w:lvl w:ilvl="5" w:tplc="08090005" w:tentative="1">
      <w:start w:val="1"/>
      <w:numFmt w:val="lowerRoman"/>
      <w:lvlText w:val="%6."/>
      <w:lvlJc w:val="right"/>
      <w:pPr>
        <w:tabs>
          <w:tab w:val="num" w:pos="4320"/>
        </w:tabs>
        <w:ind w:left="4320" w:hanging="180"/>
      </w:pPr>
    </w:lvl>
    <w:lvl w:ilvl="6" w:tplc="08090001" w:tentative="1">
      <w:start w:val="1"/>
      <w:numFmt w:val="decimal"/>
      <w:lvlText w:val="%7."/>
      <w:lvlJc w:val="left"/>
      <w:pPr>
        <w:tabs>
          <w:tab w:val="num" w:pos="5040"/>
        </w:tabs>
        <w:ind w:left="5040" w:hanging="360"/>
      </w:pPr>
    </w:lvl>
    <w:lvl w:ilvl="7" w:tplc="08090003" w:tentative="1">
      <w:start w:val="1"/>
      <w:numFmt w:val="lowerLetter"/>
      <w:lvlText w:val="%8."/>
      <w:lvlJc w:val="left"/>
      <w:pPr>
        <w:tabs>
          <w:tab w:val="num" w:pos="5760"/>
        </w:tabs>
        <w:ind w:left="5760" w:hanging="360"/>
      </w:pPr>
    </w:lvl>
    <w:lvl w:ilvl="8" w:tplc="08090005" w:tentative="1">
      <w:start w:val="1"/>
      <w:numFmt w:val="lowerRoman"/>
      <w:lvlText w:val="%9."/>
      <w:lvlJc w:val="right"/>
      <w:pPr>
        <w:tabs>
          <w:tab w:val="num" w:pos="6480"/>
        </w:tabs>
        <w:ind w:left="6480" w:hanging="180"/>
      </w:pPr>
    </w:lvl>
  </w:abstractNum>
  <w:num w:numId="1">
    <w:abstractNumId w:val="32"/>
  </w:num>
  <w:num w:numId="2">
    <w:abstractNumId w:val="44"/>
  </w:num>
  <w:num w:numId="3">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3"/>
  </w:num>
  <w:num w:numId="5">
    <w:abstractNumId w:val="4"/>
  </w:num>
  <w:num w:numId="6">
    <w:abstractNumId w:val="3"/>
  </w:num>
  <w:num w:numId="7">
    <w:abstractNumId w:val="37"/>
  </w:num>
  <w:num w:numId="8">
    <w:abstractNumId w:val="27"/>
  </w:num>
  <w:num w:numId="9">
    <w:abstractNumId w:val="25"/>
  </w:num>
  <w:num w:numId="10">
    <w:abstractNumId w:val="36"/>
  </w:num>
  <w:num w:numId="11">
    <w:abstractNumId w:val="41"/>
  </w:num>
  <w:num w:numId="12">
    <w:abstractNumId w:val="38"/>
  </w:num>
  <w:num w:numId="13">
    <w:abstractNumId w:val="0"/>
  </w:num>
  <w:num w:numId="14">
    <w:abstractNumId w:val="42"/>
  </w:num>
  <w:num w:numId="15">
    <w:abstractNumId w:val="29"/>
  </w:num>
  <w:num w:numId="16">
    <w:abstractNumId w:val="18"/>
  </w:num>
  <w:num w:numId="17">
    <w:abstractNumId w:val="5"/>
  </w:num>
  <w:num w:numId="18">
    <w:abstractNumId w:val="6"/>
  </w:num>
  <w:num w:numId="19">
    <w:abstractNumId w:val="11"/>
  </w:num>
  <w:num w:numId="20">
    <w:abstractNumId w:val="8"/>
  </w:num>
  <w:num w:numId="21">
    <w:abstractNumId w:val="31"/>
  </w:num>
  <w:num w:numId="22">
    <w:abstractNumId w:val="26"/>
  </w:num>
  <w:num w:numId="23">
    <w:abstractNumId w:val="28"/>
  </w:num>
  <w:num w:numId="24">
    <w:abstractNumId w:val="9"/>
  </w:num>
  <w:num w:numId="25">
    <w:abstractNumId w:val="34"/>
  </w:num>
  <w:num w:numId="26">
    <w:abstractNumId w:val="40"/>
  </w:num>
  <w:num w:numId="27">
    <w:abstractNumId w:val="2"/>
  </w:num>
  <w:num w:numId="28">
    <w:abstractNumId w:val="17"/>
  </w:num>
  <w:num w:numId="29">
    <w:abstractNumId w:val="22"/>
  </w:num>
  <w:num w:numId="30">
    <w:abstractNumId w:val="21"/>
  </w:num>
  <w:num w:numId="31">
    <w:abstractNumId w:val="16"/>
  </w:num>
  <w:num w:numId="32">
    <w:abstractNumId w:val="15"/>
  </w:num>
  <w:num w:numId="33">
    <w:abstractNumId w:val="35"/>
  </w:num>
  <w:num w:numId="34">
    <w:abstractNumId w:val="14"/>
  </w:num>
  <w:num w:numId="35">
    <w:abstractNumId w:val="12"/>
  </w:num>
  <w:num w:numId="36">
    <w:abstractNumId w:val="39"/>
  </w:num>
  <w:num w:numId="37">
    <w:abstractNumId w:val="1"/>
  </w:num>
  <w:num w:numId="38">
    <w:abstractNumId w:val="19"/>
  </w:num>
  <w:num w:numId="39">
    <w:abstractNumId w:val="23"/>
  </w:num>
  <w:num w:numId="40">
    <w:abstractNumId w:val="24"/>
  </w:num>
  <w:num w:numId="41">
    <w:abstractNumId w:val="33"/>
  </w:num>
  <w:num w:numId="42">
    <w:abstractNumId w:val="43"/>
  </w:num>
  <w:num w:numId="43">
    <w:abstractNumId w:val="10"/>
  </w:num>
  <w:num w:numId="44">
    <w:abstractNumId w:val="7"/>
  </w:num>
  <w:num w:numId="45">
    <w:abstractNumId w:val="20"/>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2"/>
  <w:hideGrammaticalErrors/>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3FBE"/>
    <w:rsid w:val="00000D05"/>
    <w:rsid w:val="00000FC4"/>
    <w:rsid w:val="0000119C"/>
    <w:rsid w:val="00002132"/>
    <w:rsid w:val="00002494"/>
    <w:rsid w:val="00003294"/>
    <w:rsid w:val="00003E24"/>
    <w:rsid w:val="00004D1A"/>
    <w:rsid w:val="0000523F"/>
    <w:rsid w:val="00005D2C"/>
    <w:rsid w:val="00007278"/>
    <w:rsid w:val="00007994"/>
    <w:rsid w:val="00010303"/>
    <w:rsid w:val="000103A3"/>
    <w:rsid w:val="000110E4"/>
    <w:rsid w:val="000121B4"/>
    <w:rsid w:val="00012839"/>
    <w:rsid w:val="00013153"/>
    <w:rsid w:val="0001332B"/>
    <w:rsid w:val="000145EA"/>
    <w:rsid w:val="00014BB7"/>
    <w:rsid w:val="00015CF6"/>
    <w:rsid w:val="00015DD1"/>
    <w:rsid w:val="000168CE"/>
    <w:rsid w:val="00016BC0"/>
    <w:rsid w:val="00020537"/>
    <w:rsid w:val="00020BF2"/>
    <w:rsid w:val="000222B1"/>
    <w:rsid w:val="0002266B"/>
    <w:rsid w:val="000226F0"/>
    <w:rsid w:val="00022E05"/>
    <w:rsid w:val="00022FFD"/>
    <w:rsid w:val="000232D4"/>
    <w:rsid w:val="00023423"/>
    <w:rsid w:val="00024820"/>
    <w:rsid w:val="00024D2A"/>
    <w:rsid w:val="00025BFF"/>
    <w:rsid w:val="00025C41"/>
    <w:rsid w:val="00025C99"/>
    <w:rsid w:val="00025D88"/>
    <w:rsid w:val="0002612F"/>
    <w:rsid w:val="000269E9"/>
    <w:rsid w:val="00026E1F"/>
    <w:rsid w:val="00027583"/>
    <w:rsid w:val="0002787A"/>
    <w:rsid w:val="000311D2"/>
    <w:rsid w:val="000319AB"/>
    <w:rsid w:val="00031C27"/>
    <w:rsid w:val="00031CAE"/>
    <w:rsid w:val="000322E5"/>
    <w:rsid w:val="0003256C"/>
    <w:rsid w:val="000327B0"/>
    <w:rsid w:val="00032BA1"/>
    <w:rsid w:val="00032E74"/>
    <w:rsid w:val="00034DF6"/>
    <w:rsid w:val="00035000"/>
    <w:rsid w:val="000352BB"/>
    <w:rsid w:val="00035488"/>
    <w:rsid w:val="000363FE"/>
    <w:rsid w:val="00036757"/>
    <w:rsid w:val="000367DC"/>
    <w:rsid w:val="00037341"/>
    <w:rsid w:val="000376E8"/>
    <w:rsid w:val="00037912"/>
    <w:rsid w:val="00037B0E"/>
    <w:rsid w:val="00037EBA"/>
    <w:rsid w:val="00037FC4"/>
    <w:rsid w:val="00041996"/>
    <w:rsid w:val="00042464"/>
    <w:rsid w:val="00043624"/>
    <w:rsid w:val="00044512"/>
    <w:rsid w:val="00044E16"/>
    <w:rsid w:val="00045303"/>
    <w:rsid w:val="000455C7"/>
    <w:rsid w:val="000458B6"/>
    <w:rsid w:val="00045A11"/>
    <w:rsid w:val="00045CC5"/>
    <w:rsid w:val="00046BF6"/>
    <w:rsid w:val="000472E4"/>
    <w:rsid w:val="0004763D"/>
    <w:rsid w:val="000506BF"/>
    <w:rsid w:val="00050EDE"/>
    <w:rsid w:val="00051D2F"/>
    <w:rsid w:val="00051ECA"/>
    <w:rsid w:val="000522F5"/>
    <w:rsid w:val="00053BE2"/>
    <w:rsid w:val="00054204"/>
    <w:rsid w:val="00054948"/>
    <w:rsid w:val="0005548D"/>
    <w:rsid w:val="00055C0D"/>
    <w:rsid w:val="00055CCF"/>
    <w:rsid w:val="00057907"/>
    <w:rsid w:val="00057D86"/>
    <w:rsid w:val="00057E84"/>
    <w:rsid w:val="0006184E"/>
    <w:rsid w:val="00061A94"/>
    <w:rsid w:val="00061D50"/>
    <w:rsid w:val="0006225F"/>
    <w:rsid w:val="000625DB"/>
    <w:rsid w:val="00062855"/>
    <w:rsid w:val="00062FCB"/>
    <w:rsid w:val="000636BE"/>
    <w:rsid w:val="000639F3"/>
    <w:rsid w:val="000641C5"/>
    <w:rsid w:val="00064260"/>
    <w:rsid w:val="00064646"/>
    <w:rsid w:val="00064AF3"/>
    <w:rsid w:val="00064EDE"/>
    <w:rsid w:val="00065091"/>
    <w:rsid w:val="00065F48"/>
    <w:rsid w:val="00066208"/>
    <w:rsid w:val="00066595"/>
    <w:rsid w:val="000667E4"/>
    <w:rsid w:val="00066A13"/>
    <w:rsid w:val="0006764B"/>
    <w:rsid w:val="0007068C"/>
    <w:rsid w:val="0007094B"/>
    <w:rsid w:val="00071147"/>
    <w:rsid w:val="000718C7"/>
    <w:rsid w:val="00071A77"/>
    <w:rsid w:val="00071AB4"/>
    <w:rsid w:val="00071E57"/>
    <w:rsid w:val="00071FD7"/>
    <w:rsid w:val="00072AE1"/>
    <w:rsid w:val="00072B57"/>
    <w:rsid w:val="000734CD"/>
    <w:rsid w:val="00073646"/>
    <w:rsid w:val="00073DE6"/>
    <w:rsid w:val="00073E6C"/>
    <w:rsid w:val="00074234"/>
    <w:rsid w:val="000745E4"/>
    <w:rsid w:val="00077FAF"/>
    <w:rsid w:val="00081B15"/>
    <w:rsid w:val="00081B2E"/>
    <w:rsid w:val="0008230F"/>
    <w:rsid w:val="000825D3"/>
    <w:rsid w:val="00082C01"/>
    <w:rsid w:val="0008316E"/>
    <w:rsid w:val="000838C0"/>
    <w:rsid w:val="0008453F"/>
    <w:rsid w:val="000846DB"/>
    <w:rsid w:val="000847FF"/>
    <w:rsid w:val="0008482D"/>
    <w:rsid w:val="00084B8B"/>
    <w:rsid w:val="00085439"/>
    <w:rsid w:val="000855DC"/>
    <w:rsid w:val="000858DE"/>
    <w:rsid w:val="00085CA8"/>
    <w:rsid w:val="00086057"/>
    <w:rsid w:val="000873D6"/>
    <w:rsid w:val="000876DE"/>
    <w:rsid w:val="000878B6"/>
    <w:rsid w:val="00087D96"/>
    <w:rsid w:val="0009029F"/>
    <w:rsid w:val="00090F82"/>
    <w:rsid w:val="00091632"/>
    <w:rsid w:val="00091C8D"/>
    <w:rsid w:val="000921D0"/>
    <w:rsid w:val="0009258B"/>
    <w:rsid w:val="000932BF"/>
    <w:rsid w:val="00095165"/>
    <w:rsid w:val="00095358"/>
    <w:rsid w:val="00095B9B"/>
    <w:rsid w:val="00096144"/>
    <w:rsid w:val="00096246"/>
    <w:rsid w:val="00096D5F"/>
    <w:rsid w:val="000974D3"/>
    <w:rsid w:val="0009770A"/>
    <w:rsid w:val="00097755"/>
    <w:rsid w:val="00097AD0"/>
    <w:rsid w:val="00097BFA"/>
    <w:rsid w:val="000A0148"/>
    <w:rsid w:val="000A0FE3"/>
    <w:rsid w:val="000A1745"/>
    <w:rsid w:val="000A190A"/>
    <w:rsid w:val="000A1A28"/>
    <w:rsid w:val="000A260A"/>
    <w:rsid w:val="000A2CF4"/>
    <w:rsid w:val="000A3AEF"/>
    <w:rsid w:val="000A3EBF"/>
    <w:rsid w:val="000A4B44"/>
    <w:rsid w:val="000A56F1"/>
    <w:rsid w:val="000A630C"/>
    <w:rsid w:val="000A6A62"/>
    <w:rsid w:val="000A76C4"/>
    <w:rsid w:val="000A7CA1"/>
    <w:rsid w:val="000B0B11"/>
    <w:rsid w:val="000B10DA"/>
    <w:rsid w:val="000B247A"/>
    <w:rsid w:val="000B24D9"/>
    <w:rsid w:val="000B2E9A"/>
    <w:rsid w:val="000B2EFB"/>
    <w:rsid w:val="000B3492"/>
    <w:rsid w:val="000B40B1"/>
    <w:rsid w:val="000B6872"/>
    <w:rsid w:val="000B6CF9"/>
    <w:rsid w:val="000B7BB2"/>
    <w:rsid w:val="000B7F24"/>
    <w:rsid w:val="000B7FB6"/>
    <w:rsid w:val="000B7FD1"/>
    <w:rsid w:val="000C0961"/>
    <w:rsid w:val="000C11E7"/>
    <w:rsid w:val="000C1375"/>
    <w:rsid w:val="000C1EEB"/>
    <w:rsid w:val="000C2386"/>
    <w:rsid w:val="000C25C1"/>
    <w:rsid w:val="000C2612"/>
    <w:rsid w:val="000C2D7D"/>
    <w:rsid w:val="000C321B"/>
    <w:rsid w:val="000C34C3"/>
    <w:rsid w:val="000C3CF4"/>
    <w:rsid w:val="000C3F2D"/>
    <w:rsid w:val="000C48E2"/>
    <w:rsid w:val="000C4D2E"/>
    <w:rsid w:val="000C5399"/>
    <w:rsid w:val="000C5CAF"/>
    <w:rsid w:val="000C667F"/>
    <w:rsid w:val="000C73A9"/>
    <w:rsid w:val="000C74F7"/>
    <w:rsid w:val="000C755A"/>
    <w:rsid w:val="000C7EC6"/>
    <w:rsid w:val="000C7F84"/>
    <w:rsid w:val="000D12E4"/>
    <w:rsid w:val="000D147F"/>
    <w:rsid w:val="000D196A"/>
    <w:rsid w:val="000D1E00"/>
    <w:rsid w:val="000D26FB"/>
    <w:rsid w:val="000D29E5"/>
    <w:rsid w:val="000D2FEF"/>
    <w:rsid w:val="000D3A67"/>
    <w:rsid w:val="000D3BED"/>
    <w:rsid w:val="000D4439"/>
    <w:rsid w:val="000D47C1"/>
    <w:rsid w:val="000D4923"/>
    <w:rsid w:val="000D49F0"/>
    <w:rsid w:val="000D4BB5"/>
    <w:rsid w:val="000D4BE8"/>
    <w:rsid w:val="000D5682"/>
    <w:rsid w:val="000D59D4"/>
    <w:rsid w:val="000D6654"/>
    <w:rsid w:val="000D6DCA"/>
    <w:rsid w:val="000D733F"/>
    <w:rsid w:val="000D761C"/>
    <w:rsid w:val="000D7D3E"/>
    <w:rsid w:val="000E09BB"/>
    <w:rsid w:val="000E15CC"/>
    <w:rsid w:val="000E16D9"/>
    <w:rsid w:val="000E17D3"/>
    <w:rsid w:val="000E1B39"/>
    <w:rsid w:val="000E2F68"/>
    <w:rsid w:val="000E3032"/>
    <w:rsid w:val="000E3084"/>
    <w:rsid w:val="000E392D"/>
    <w:rsid w:val="000E3B82"/>
    <w:rsid w:val="000E3F0D"/>
    <w:rsid w:val="000E4252"/>
    <w:rsid w:val="000E45AF"/>
    <w:rsid w:val="000E4C53"/>
    <w:rsid w:val="000E5793"/>
    <w:rsid w:val="000E6A14"/>
    <w:rsid w:val="000E7490"/>
    <w:rsid w:val="000E7F50"/>
    <w:rsid w:val="000F05B4"/>
    <w:rsid w:val="000F066F"/>
    <w:rsid w:val="000F0BC1"/>
    <w:rsid w:val="000F0C2B"/>
    <w:rsid w:val="000F0E14"/>
    <w:rsid w:val="000F102B"/>
    <w:rsid w:val="000F148D"/>
    <w:rsid w:val="000F3064"/>
    <w:rsid w:val="000F30FF"/>
    <w:rsid w:val="000F38CC"/>
    <w:rsid w:val="000F3C70"/>
    <w:rsid w:val="000F47AC"/>
    <w:rsid w:val="000F47B2"/>
    <w:rsid w:val="000F59A6"/>
    <w:rsid w:val="000F62CB"/>
    <w:rsid w:val="000F6AC1"/>
    <w:rsid w:val="000F6F13"/>
    <w:rsid w:val="000F70C3"/>
    <w:rsid w:val="00100A4D"/>
    <w:rsid w:val="00100B2D"/>
    <w:rsid w:val="00101779"/>
    <w:rsid w:val="001017CE"/>
    <w:rsid w:val="00101F61"/>
    <w:rsid w:val="0010337A"/>
    <w:rsid w:val="0010382A"/>
    <w:rsid w:val="00105104"/>
    <w:rsid w:val="001054DA"/>
    <w:rsid w:val="00105B89"/>
    <w:rsid w:val="00105C7E"/>
    <w:rsid w:val="001060FE"/>
    <w:rsid w:val="001065FB"/>
    <w:rsid w:val="00107061"/>
    <w:rsid w:val="00107764"/>
    <w:rsid w:val="0011043C"/>
    <w:rsid w:val="001105B4"/>
    <w:rsid w:val="001105C0"/>
    <w:rsid w:val="0011115E"/>
    <w:rsid w:val="00111289"/>
    <w:rsid w:val="001112CD"/>
    <w:rsid w:val="00111652"/>
    <w:rsid w:val="00111F6D"/>
    <w:rsid w:val="001124D4"/>
    <w:rsid w:val="001146A5"/>
    <w:rsid w:val="0011471F"/>
    <w:rsid w:val="00114835"/>
    <w:rsid w:val="0011599B"/>
    <w:rsid w:val="00115B76"/>
    <w:rsid w:val="001171F1"/>
    <w:rsid w:val="00117F34"/>
    <w:rsid w:val="0012031D"/>
    <w:rsid w:val="00120C19"/>
    <w:rsid w:val="00120CDA"/>
    <w:rsid w:val="00120E5A"/>
    <w:rsid w:val="001219A0"/>
    <w:rsid w:val="00121AD0"/>
    <w:rsid w:val="001223B3"/>
    <w:rsid w:val="001229F1"/>
    <w:rsid w:val="00123B1D"/>
    <w:rsid w:val="00124455"/>
    <w:rsid w:val="00124795"/>
    <w:rsid w:val="00124B2B"/>
    <w:rsid w:val="00125321"/>
    <w:rsid w:val="00125EFA"/>
    <w:rsid w:val="0012615B"/>
    <w:rsid w:val="00126827"/>
    <w:rsid w:val="00126CAC"/>
    <w:rsid w:val="00130425"/>
    <w:rsid w:val="00130BAB"/>
    <w:rsid w:val="001314BA"/>
    <w:rsid w:val="001318A5"/>
    <w:rsid w:val="00132516"/>
    <w:rsid w:val="0013329A"/>
    <w:rsid w:val="001332C4"/>
    <w:rsid w:val="00133551"/>
    <w:rsid w:val="00133588"/>
    <w:rsid w:val="001339E1"/>
    <w:rsid w:val="00133C74"/>
    <w:rsid w:val="00134AB4"/>
    <w:rsid w:val="00134DCE"/>
    <w:rsid w:val="00134DD9"/>
    <w:rsid w:val="00134F54"/>
    <w:rsid w:val="00135053"/>
    <w:rsid w:val="0013523E"/>
    <w:rsid w:val="001353B3"/>
    <w:rsid w:val="001353E9"/>
    <w:rsid w:val="0013576D"/>
    <w:rsid w:val="00137CCB"/>
    <w:rsid w:val="0014080C"/>
    <w:rsid w:val="00140B03"/>
    <w:rsid w:val="00141A4F"/>
    <w:rsid w:val="00141AD6"/>
    <w:rsid w:val="00141C99"/>
    <w:rsid w:val="00142683"/>
    <w:rsid w:val="00142A64"/>
    <w:rsid w:val="00143100"/>
    <w:rsid w:val="00143207"/>
    <w:rsid w:val="001434C2"/>
    <w:rsid w:val="00143ECD"/>
    <w:rsid w:val="0014413C"/>
    <w:rsid w:val="00144673"/>
    <w:rsid w:val="00144A4A"/>
    <w:rsid w:val="0014519B"/>
    <w:rsid w:val="00145CA2"/>
    <w:rsid w:val="001470E8"/>
    <w:rsid w:val="00147206"/>
    <w:rsid w:val="0014737C"/>
    <w:rsid w:val="00150175"/>
    <w:rsid w:val="001502A1"/>
    <w:rsid w:val="00150CCE"/>
    <w:rsid w:val="00150DFC"/>
    <w:rsid w:val="001524F1"/>
    <w:rsid w:val="00152AFE"/>
    <w:rsid w:val="00153F1F"/>
    <w:rsid w:val="00154A3E"/>
    <w:rsid w:val="00155829"/>
    <w:rsid w:val="00155B98"/>
    <w:rsid w:val="00157D54"/>
    <w:rsid w:val="00157E53"/>
    <w:rsid w:val="00160717"/>
    <w:rsid w:val="001607B4"/>
    <w:rsid w:val="0016083B"/>
    <w:rsid w:val="00161CF8"/>
    <w:rsid w:val="00162F7E"/>
    <w:rsid w:val="001631A0"/>
    <w:rsid w:val="00163BAD"/>
    <w:rsid w:val="001645E9"/>
    <w:rsid w:val="0016487C"/>
    <w:rsid w:val="001651FD"/>
    <w:rsid w:val="00165963"/>
    <w:rsid w:val="00165BF2"/>
    <w:rsid w:val="00165C10"/>
    <w:rsid w:val="0016678E"/>
    <w:rsid w:val="00167BD6"/>
    <w:rsid w:val="00170306"/>
    <w:rsid w:val="0017055D"/>
    <w:rsid w:val="00170609"/>
    <w:rsid w:val="00171188"/>
    <w:rsid w:val="00171248"/>
    <w:rsid w:val="00171263"/>
    <w:rsid w:val="00171716"/>
    <w:rsid w:val="00171802"/>
    <w:rsid w:val="00172DC4"/>
    <w:rsid w:val="00173434"/>
    <w:rsid w:val="00173897"/>
    <w:rsid w:val="00173899"/>
    <w:rsid w:val="00173C52"/>
    <w:rsid w:val="00173CE0"/>
    <w:rsid w:val="00173D48"/>
    <w:rsid w:val="00174844"/>
    <w:rsid w:val="00174F86"/>
    <w:rsid w:val="00176192"/>
    <w:rsid w:val="001765DC"/>
    <w:rsid w:val="001770F4"/>
    <w:rsid w:val="00177745"/>
    <w:rsid w:val="001818EB"/>
    <w:rsid w:val="00181B8E"/>
    <w:rsid w:val="00181D19"/>
    <w:rsid w:val="00181ED5"/>
    <w:rsid w:val="00181F8D"/>
    <w:rsid w:val="001820FC"/>
    <w:rsid w:val="001823E0"/>
    <w:rsid w:val="001826CA"/>
    <w:rsid w:val="00183222"/>
    <w:rsid w:val="001832FD"/>
    <w:rsid w:val="001839A2"/>
    <w:rsid w:val="001839E5"/>
    <w:rsid w:val="001839F8"/>
    <w:rsid w:val="001849C0"/>
    <w:rsid w:val="00184CFD"/>
    <w:rsid w:val="00185228"/>
    <w:rsid w:val="001864A9"/>
    <w:rsid w:val="001865F8"/>
    <w:rsid w:val="001873BD"/>
    <w:rsid w:val="00187BDB"/>
    <w:rsid w:val="0019059A"/>
    <w:rsid w:val="00190A40"/>
    <w:rsid w:val="00190B60"/>
    <w:rsid w:val="00191727"/>
    <w:rsid w:val="00191751"/>
    <w:rsid w:val="001925D6"/>
    <w:rsid w:val="001932CA"/>
    <w:rsid w:val="00193478"/>
    <w:rsid w:val="00193DD8"/>
    <w:rsid w:val="00193EC7"/>
    <w:rsid w:val="001947AE"/>
    <w:rsid w:val="00194B37"/>
    <w:rsid w:val="00194EA6"/>
    <w:rsid w:val="0019561A"/>
    <w:rsid w:val="00195723"/>
    <w:rsid w:val="00195ACF"/>
    <w:rsid w:val="00196354"/>
    <w:rsid w:val="001967B9"/>
    <w:rsid w:val="0019728A"/>
    <w:rsid w:val="0019739D"/>
    <w:rsid w:val="001978E8"/>
    <w:rsid w:val="00197BAF"/>
    <w:rsid w:val="00197E38"/>
    <w:rsid w:val="001A009D"/>
    <w:rsid w:val="001A0FF3"/>
    <w:rsid w:val="001A1227"/>
    <w:rsid w:val="001A237F"/>
    <w:rsid w:val="001A292C"/>
    <w:rsid w:val="001A3B8F"/>
    <w:rsid w:val="001A402B"/>
    <w:rsid w:val="001A432A"/>
    <w:rsid w:val="001A4B54"/>
    <w:rsid w:val="001A4D87"/>
    <w:rsid w:val="001A5DD2"/>
    <w:rsid w:val="001A6DE7"/>
    <w:rsid w:val="001A79F7"/>
    <w:rsid w:val="001B0875"/>
    <w:rsid w:val="001B0CFB"/>
    <w:rsid w:val="001B124B"/>
    <w:rsid w:val="001B130B"/>
    <w:rsid w:val="001B27B5"/>
    <w:rsid w:val="001B2A0D"/>
    <w:rsid w:val="001B3654"/>
    <w:rsid w:val="001B3B1D"/>
    <w:rsid w:val="001B4CBF"/>
    <w:rsid w:val="001B5262"/>
    <w:rsid w:val="001B5A0E"/>
    <w:rsid w:val="001B5F2A"/>
    <w:rsid w:val="001B5FC0"/>
    <w:rsid w:val="001B6586"/>
    <w:rsid w:val="001B79D6"/>
    <w:rsid w:val="001B7B5B"/>
    <w:rsid w:val="001C07DF"/>
    <w:rsid w:val="001C0A2A"/>
    <w:rsid w:val="001C15D0"/>
    <w:rsid w:val="001C1810"/>
    <w:rsid w:val="001C1CCF"/>
    <w:rsid w:val="001C1E54"/>
    <w:rsid w:val="001C2107"/>
    <w:rsid w:val="001C2977"/>
    <w:rsid w:val="001C2E14"/>
    <w:rsid w:val="001C2FB7"/>
    <w:rsid w:val="001C3614"/>
    <w:rsid w:val="001C3825"/>
    <w:rsid w:val="001C4D2F"/>
    <w:rsid w:val="001C4FC4"/>
    <w:rsid w:val="001C501C"/>
    <w:rsid w:val="001C56C1"/>
    <w:rsid w:val="001C60A2"/>
    <w:rsid w:val="001C6C98"/>
    <w:rsid w:val="001C6F19"/>
    <w:rsid w:val="001D015F"/>
    <w:rsid w:val="001D039A"/>
    <w:rsid w:val="001D0B0A"/>
    <w:rsid w:val="001D0B31"/>
    <w:rsid w:val="001D1958"/>
    <w:rsid w:val="001D222B"/>
    <w:rsid w:val="001D2267"/>
    <w:rsid w:val="001D260B"/>
    <w:rsid w:val="001D30EC"/>
    <w:rsid w:val="001D3506"/>
    <w:rsid w:val="001D5265"/>
    <w:rsid w:val="001D5520"/>
    <w:rsid w:val="001D56F3"/>
    <w:rsid w:val="001D58ED"/>
    <w:rsid w:val="001D5AF3"/>
    <w:rsid w:val="001D6EAD"/>
    <w:rsid w:val="001D71BE"/>
    <w:rsid w:val="001D73EC"/>
    <w:rsid w:val="001D7430"/>
    <w:rsid w:val="001D7507"/>
    <w:rsid w:val="001D7ECF"/>
    <w:rsid w:val="001D7FE6"/>
    <w:rsid w:val="001E028A"/>
    <w:rsid w:val="001E02C1"/>
    <w:rsid w:val="001E092C"/>
    <w:rsid w:val="001E1266"/>
    <w:rsid w:val="001E171E"/>
    <w:rsid w:val="001E2057"/>
    <w:rsid w:val="001E20B5"/>
    <w:rsid w:val="001E22CF"/>
    <w:rsid w:val="001E2533"/>
    <w:rsid w:val="001E25F4"/>
    <w:rsid w:val="001E26FE"/>
    <w:rsid w:val="001E2888"/>
    <w:rsid w:val="001E42C9"/>
    <w:rsid w:val="001E52D5"/>
    <w:rsid w:val="001E54A6"/>
    <w:rsid w:val="001E56CF"/>
    <w:rsid w:val="001E5E08"/>
    <w:rsid w:val="001E7E78"/>
    <w:rsid w:val="001F0BB2"/>
    <w:rsid w:val="001F2008"/>
    <w:rsid w:val="001F2BB7"/>
    <w:rsid w:val="001F2F3C"/>
    <w:rsid w:val="001F32A5"/>
    <w:rsid w:val="001F44BA"/>
    <w:rsid w:val="001F4705"/>
    <w:rsid w:val="001F4877"/>
    <w:rsid w:val="001F49D9"/>
    <w:rsid w:val="001F532A"/>
    <w:rsid w:val="001F5AD1"/>
    <w:rsid w:val="001F5D2F"/>
    <w:rsid w:val="001F6FDE"/>
    <w:rsid w:val="001F77AF"/>
    <w:rsid w:val="001F79DC"/>
    <w:rsid w:val="001F7D31"/>
    <w:rsid w:val="00202748"/>
    <w:rsid w:val="00202D52"/>
    <w:rsid w:val="00202E13"/>
    <w:rsid w:val="00203033"/>
    <w:rsid w:val="002030C4"/>
    <w:rsid w:val="00203B2D"/>
    <w:rsid w:val="00203DB5"/>
    <w:rsid w:val="00204624"/>
    <w:rsid w:val="00204933"/>
    <w:rsid w:val="00204C12"/>
    <w:rsid w:val="00204E1B"/>
    <w:rsid w:val="00206DF1"/>
    <w:rsid w:val="002075B1"/>
    <w:rsid w:val="00207CE5"/>
    <w:rsid w:val="00207CEA"/>
    <w:rsid w:val="00210144"/>
    <w:rsid w:val="002102B0"/>
    <w:rsid w:val="00210762"/>
    <w:rsid w:val="00210AD7"/>
    <w:rsid w:val="002113C2"/>
    <w:rsid w:val="00211C5C"/>
    <w:rsid w:val="00211DB9"/>
    <w:rsid w:val="002127E8"/>
    <w:rsid w:val="00213F2A"/>
    <w:rsid w:val="00213FED"/>
    <w:rsid w:val="00214451"/>
    <w:rsid w:val="0021476B"/>
    <w:rsid w:val="00214B4A"/>
    <w:rsid w:val="00215CE4"/>
    <w:rsid w:val="0021623B"/>
    <w:rsid w:val="002164AD"/>
    <w:rsid w:val="002201A4"/>
    <w:rsid w:val="00221928"/>
    <w:rsid w:val="00221E07"/>
    <w:rsid w:val="00221E96"/>
    <w:rsid w:val="00222099"/>
    <w:rsid w:val="002232F6"/>
    <w:rsid w:val="00223574"/>
    <w:rsid w:val="00223E5D"/>
    <w:rsid w:val="00225323"/>
    <w:rsid w:val="002254AA"/>
    <w:rsid w:val="00225C55"/>
    <w:rsid w:val="00226D65"/>
    <w:rsid w:val="00227CEA"/>
    <w:rsid w:val="00227F9C"/>
    <w:rsid w:val="0023033F"/>
    <w:rsid w:val="002308C5"/>
    <w:rsid w:val="002311D4"/>
    <w:rsid w:val="00231556"/>
    <w:rsid w:val="00231A00"/>
    <w:rsid w:val="00231C56"/>
    <w:rsid w:val="0023292C"/>
    <w:rsid w:val="00232A73"/>
    <w:rsid w:val="002334C2"/>
    <w:rsid w:val="002349EB"/>
    <w:rsid w:val="00235208"/>
    <w:rsid w:val="002354ED"/>
    <w:rsid w:val="00236073"/>
    <w:rsid w:val="002362A1"/>
    <w:rsid w:val="0023663B"/>
    <w:rsid w:val="00236713"/>
    <w:rsid w:val="00236ECA"/>
    <w:rsid w:val="00237643"/>
    <w:rsid w:val="002379AB"/>
    <w:rsid w:val="00237FDF"/>
    <w:rsid w:val="002436CC"/>
    <w:rsid w:val="002438DB"/>
    <w:rsid w:val="00243A82"/>
    <w:rsid w:val="002442C9"/>
    <w:rsid w:val="00244AE2"/>
    <w:rsid w:val="00246040"/>
    <w:rsid w:val="00246BEF"/>
    <w:rsid w:val="002470AC"/>
    <w:rsid w:val="00247182"/>
    <w:rsid w:val="00247261"/>
    <w:rsid w:val="0024745F"/>
    <w:rsid w:val="00247942"/>
    <w:rsid w:val="00247B94"/>
    <w:rsid w:val="00247DC3"/>
    <w:rsid w:val="00247E78"/>
    <w:rsid w:val="00251BE9"/>
    <w:rsid w:val="00252122"/>
    <w:rsid w:val="0025216F"/>
    <w:rsid w:val="0025227A"/>
    <w:rsid w:val="00254054"/>
    <w:rsid w:val="002544AF"/>
    <w:rsid w:val="00254636"/>
    <w:rsid w:val="00254B9F"/>
    <w:rsid w:val="00255141"/>
    <w:rsid w:val="00257A3C"/>
    <w:rsid w:val="00257D58"/>
    <w:rsid w:val="00261A53"/>
    <w:rsid w:val="002620B4"/>
    <w:rsid w:val="0026249D"/>
    <w:rsid w:val="00263C3E"/>
    <w:rsid w:val="00264374"/>
    <w:rsid w:val="00264DD6"/>
    <w:rsid w:val="00265009"/>
    <w:rsid w:val="00265F4A"/>
    <w:rsid w:val="0026642A"/>
    <w:rsid w:val="0026647C"/>
    <w:rsid w:val="00267534"/>
    <w:rsid w:val="0026754D"/>
    <w:rsid w:val="0026779D"/>
    <w:rsid w:val="00267CDD"/>
    <w:rsid w:val="0027059C"/>
    <w:rsid w:val="00270BD5"/>
    <w:rsid w:val="00270BF2"/>
    <w:rsid w:val="00272385"/>
    <w:rsid w:val="002724E5"/>
    <w:rsid w:val="00272825"/>
    <w:rsid w:val="002728AF"/>
    <w:rsid w:val="00273711"/>
    <w:rsid w:val="00274B12"/>
    <w:rsid w:val="00274C65"/>
    <w:rsid w:val="002750FB"/>
    <w:rsid w:val="00275AFD"/>
    <w:rsid w:val="00275D08"/>
    <w:rsid w:val="00275D4E"/>
    <w:rsid w:val="002772E1"/>
    <w:rsid w:val="00277DBF"/>
    <w:rsid w:val="00280145"/>
    <w:rsid w:val="0028015B"/>
    <w:rsid w:val="002818D7"/>
    <w:rsid w:val="00282ABE"/>
    <w:rsid w:val="0028304B"/>
    <w:rsid w:val="002832C8"/>
    <w:rsid w:val="00284189"/>
    <w:rsid w:val="00284240"/>
    <w:rsid w:val="00284391"/>
    <w:rsid w:val="002844E2"/>
    <w:rsid w:val="0028456F"/>
    <w:rsid w:val="00285257"/>
    <w:rsid w:val="002858AE"/>
    <w:rsid w:val="00285C80"/>
    <w:rsid w:val="00285C8A"/>
    <w:rsid w:val="00285D9A"/>
    <w:rsid w:val="002872FD"/>
    <w:rsid w:val="002906F7"/>
    <w:rsid w:val="00290885"/>
    <w:rsid w:val="00290993"/>
    <w:rsid w:val="00291386"/>
    <w:rsid w:val="0029144F"/>
    <w:rsid w:val="0029157B"/>
    <w:rsid w:val="00291930"/>
    <w:rsid w:val="00292664"/>
    <w:rsid w:val="00292B1B"/>
    <w:rsid w:val="00292B77"/>
    <w:rsid w:val="002932D5"/>
    <w:rsid w:val="00293BB0"/>
    <w:rsid w:val="00293C22"/>
    <w:rsid w:val="00293DE2"/>
    <w:rsid w:val="00294BB6"/>
    <w:rsid w:val="0029663B"/>
    <w:rsid w:val="00297792"/>
    <w:rsid w:val="00297A4C"/>
    <w:rsid w:val="002A049B"/>
    <w:rsid w:val="002A085C"/>
    <w:rsid w:val="002A24C8"/>
    <w:rsid w:val="002A2519"/>
    <w:rsid w:val="002A2C50"/>
    <w:rsid w:val="002A2CF2"/>
    <w:rsid w:val="002A3184"/>
    <w:rsid w:val="002A341C"/>
    <w:rsid w:val="002A37D5"/>
    <w:rsid w:val="002A445C"/>
    <w:rsid w:val="002A5367"/>
    <w:rsid w:val="002A5FC6"/>
    <w:rsid w:val="002A6548"/>
    <w:rsid w:val="002A6D73"/>
    <w:rsid w:val="002A7789"/>
    <w:rsid w:val="002B0340"/>
    <w:rsid w:val="002B12A7"/>
    <w:rsid w:val="002B146F"/>
    <w:rsid w:val="002B33B3"/>
    <w:rsid w:val="002B33CB"/>
    <w:rsid w:val="002B42A5"/>
    <w:rsid w:val="002B4791"/>
    <w:rsid w:val="002B4BF2"/>
    <w:rsid w:val="002B5ADC"/>
    <w:rsid w:val="002B5E8B"/>
    <w:rsid w:val="002B5FB1"/>
    <w:rsid w:val="002B5FF7"/>
    <w:rsid w:val="002B6245"/>
    <w:rsid w:val="002B69F6"/>
    <w:rsid w:val="002B6FE1"/>
    <w:rsid w:val="002B755F"/>
    <w:rsid w:val="002B777A"/>
    <w:rsid w:val="002C13B5"/>
    <w:rsid w:val="002C1AF0"/>
    <w:rsid w:val="002C3367"/>
    <w:rsid w:val="002C3CCB"/>
    <w:rsid w:val="002C4A23"/>
    <w:rsid w:val="002C4AB1"/>
    <w:rsid w:val="002C4C87"/>
    <w:rsid w:val="002C65D1"/>
    <w:rsid w:val="002C714E"/>
    <w:rsid w:val="002C7270"/>
    <w:rsid w:val="002C7B6B"/>
    <w:rsid w:val="002D0705"/>
    <w:rsid w:val="002D0A5C"/>
    <w:rsid w:val="002D0D28"/>
    <w:rsid w:val="002D13D1"/>
    <w:rsid w:val="002D154D"/>
    <w:rsid w:val="002D2833"/>
    <w:rsid w:val="002D2858"/>
    <w:rsid w:val="002D460C"/>
    <w:rsid w:val="002D4700"/>
    <w:rsid w:val="002D5239"/>
    <w:rsid w:val="002D52AA"/>
    <w:rsid w:val="002D5418"/>
    <w:rsid w:val="002D5E89"/>
    <w:rsid w:val="002D6007"/>
    <w:rsid w:val="002D6078"/>
    <w:rsid w:val="002D6279"/>
    <w:rsid w:val="002D6948"/>
    <w:rsid w:val="002E00CE"/>
    <w:rsid w:val="002E16E5"/>
    <w:rsid w:val="002E1F29"/>
    <w:rsid w:val="002E3EC2"/>
    <w:rsid w:val="002E3ECB"/>
    <w:rsid w:val="002E3F05"/>
    <w:rsid w:val="002E4246"/>
    <w:rsid w:val="002E42DA"/>
    <w:rsid w:val="002E4C8F"/>
    <w:rsid w:val="002E4E35"/>
    <w:rsid w:val="002E51D9"/>
    <w:rsid w:val="002E6704"/>
    <w:rsid w:val="002E6B38"/>
    <w:rsid w:val="002E6B98"/>
    <w:rsid w:val="002F00A1"/>
    <w:rsid w:val="002F0CCD"/>
    <w:rsid w:val="002F10AA"/>
    <w:rsid w:val="002F1CE5"/>
    <w:rsid w:val="002F38F9"/>
    <w:rsid w:val="002F3E82"/>
    <w:rsid w:val="002F4CD2"/>
    <w:rsid w:val="002F4CDD"/>
    <w:rsid w:val="002F4FF5"/>
    <w:rsid w:val="002F5652"/>
    <w:rsid w:val="002F75A3"/>
    <w:rsid w:val="00300AB4"/>
    <w:rsid w:val="003011A4"/>
    <w:rsid w:val="00301783"/>
    <w:rsid w:val="00301A3C"/>
    <w:rsid w:val="00301ACD"/>
    <w:rsid w:val="003021E2"/>
    <w:rsid w:val="00302F36"/>
    <w:rsid w:val="00304711"/>
    <w:rsid w:val="00304B71"/>
    <w:rsid w:val="00305A78"/>
    <w:rsid w:val="0030624F"/>
    <w:rsid w:val="0030651C"/>
    <w:rsid w:val="00307044"/>
    <w:rsid w:val="003077C1"/>
    <w:rsid w:val="00307BA7"/>
    <w:rsid w:val="00307BC5"/>
    <w:rsid w:val="00311049"/>
    <w:rsid w:val="003110CD"/>
    <w:rsid w:val="00312AE5"/>
    <w:rsid w:val="00312EEC"/>
    <w:rsid w:val="00313E0F"/>
    <w:rsid w:val="00314526"/>
    <w:rsid w:val="0031534F"/>
    <w:rsid w:val="003162D3"/>
    <w:rsid w:val="0031795F"/>
    <w:rsid w:val="00320505"/>
    <w:rsid w:val="003207AA"/>
    <w:rsid w:val="00320B1D"/>
    <w:rsid w:val="003215A8"/>
    <w:rsid w:val="003226FA"/>
    <w:rsid w:val="0032311E"/>
    <w:rsid w:val="00324149"/>
    <w:rsid w:val="003241CD"/>
    <w:rsid w:val="00324E28"/>
    <w:rsid w:val="00325ADE"/>
    <w:rsid w:val="00325B26"/>
    <w:rsid w:val="00325CDB"/>
    <w:rsid w:val="00325D84"/>
    <w:rsid w:val="00325E9F"/>
    <w:rsid w:val="003263DC"/>
    <w:rsid w:val="003271DB"/>
    <w:rsid w:val="003309A6"/>
    <w:rsid w:val="00330F44"/>
    <w:rsid w:val="00330F4F"/>
    <w:rsid w:val="0033148C"/>
    <w:rsid w:val="00331942"/>
    <w:rsid w:val="00331D17"/>
    <w:rsid w:val="00331F5A"/>
    <w:rsid w:val="00332032"/>
    <w:rsid w:val="00333CB4"/>
    <w:rsid w:val="00333D01"/>
    <w:rsid w:val="00333EA1"/>
    <w:rsid w:val="00333F38"/>
    <w:rsid w:val="0033485E"/>
    <w:rsid w:val="0033489D"/>
    <w:rsid w:val="00334F66"/>
    <w:rsid w:val="0033559F"/>
    <w:rsid w:val="003361AD"/>
    <w:rsid w:val="003363E6"/>
    <w:rsid w:val="003365BB"/>
    <w:rsid w:val="0033662E"/>
    <w:rsid w:val="00337B91"/>
    <w:rsid w:val="00337BED"/>
    <w:rsid w:val="00340455"/>
    <w:rsid w:val="00342442"/>
    <w:rsid w:val="00342A41"/>
    <w:rsid w:val="00342C02"/>
    <w:rsid w:val="00342F22"/>
    <w:rsid w:val="003433C2"/>
    <w:rsid w:val="00343C76"/>
    <w:rsid w:val="0034415A"/>
    <w:rsid w:val="00344328"/>
    <w:rsid w:val="003446A2"/>
    <w:rsid w:val="00344AFB"/>
    <w:rsid w:val="00344BF0"/>
    <w:rsid w:val="003454B3"/>
    <w:rsid w:val="003460F5"/>
    <w:rsid w:val="00346CA0"/>
    <w:rsid w:val="00347778"/>
    <w:rsid w:val="003477CB"/>
    <w:rsid w:val="003505C2"/>
    <w:rsid w:val="003517A8"/>
    <w:rsid w:val="00351EEF"/>
    <w:rsid w:val="00351FA4"/>
    <w:rsid w:val="00352AA0"/>
    <w:rsid w:val="003530AC"/>
    <w:rsid w:val="003533F2"/>
    <w:rsid w:val="00353889"/>
    <w:rsid w:val="00353A6C"/>
    <w:rsid w:val="0035414A"/>
    <w:rsid w:val="00354DC4"/>
    <w:rsid w:val="0035597E"/>
    <w:rsid w:val="00355F2A"/>
    <w:rsid w:val="0035609D"/>
    <w:rsid w:val="003561D0"/>
    <w:rsid w:val="0035621D"/>
    <w:rsid w:val="0035688E"/>
    <w:rsid w:val="003569C0"/>
    <w:rsid w:val="00356B62"/>
    <w:rsid w:val="0035781D"/>
    <w:rsid w:val="00357B36"/>
    <w:rsid w:val="00357CB2"/>
    <w:rsid w:val="00357EA3"/>
    <w:rsid w:val="003600AA"/>
    <w:rsid w:val="00360451"/>
    <w:rsid w:val="003605D9"/>
    <w:rsid w:val="00360612"/>
    <w:rsid w:val="00360636"/>
    <w:rsid w:val="00360B39"/>
    <w:rsid w:val="00361B55"/>
    <w:rsid w:val="00361C98"/>
    <w:rsid w:val="00361F2B"/>
    <w:rsid w:val="00362347"/>
    <w:rsid w:val="00362359"/>
    <w:rsid w:val="00362764"/>
    <w:rsid w:val="00362B7A"/>
    <w:rsid w:val="00363E91"/>
    <w:rsid w:val="0036493F"/>
    <w:rsid w:val="00364D68"/>
    <w:rsid w:val="00364FE8"/>
    <w:rsid w:val="003662BB"/>
    <w:rsid w:val="003701CF"/>
    <w:rsid w:val="00370365"/>
    <w:rsid w:val="003704BA"/>
    <w:rsid w:val="003707C5"/>
    <w:rsid w:val="00370E6E"/>
    <w:rsid w:val="0037114D"/>
    <w:rsid w:val="003717BB"/>
    <w:rsid w:val="00372016"/>
    <w:rsid w:val="0037310B"/>
    <w:rsid w:val="00375933"/>
    <w:rsid w:val="00375BBA"/>
    <w:rsid w:val="003767EC"/>
    <w:rsid w:val="003770B1"/>
    <w:rsid w:val="003774CA"/>
    <w:rsid w:val="00377CA1"/>
    <w:rsid w:val="00380326"/>
    <w:rsid w:val="0038058D"/>
    <w:rsid w:val="00380D1C"/>
    <w:rsid w:val="0038101F"/>
    <w:rsid w:val="00381792"/>
    <w:rsid w:val="0038270B"/>
    <w:rsid w:val="0038274C"/>
    <w:rsid w:val="00382F27"/>
    <w:rsid w:val="0038387B"/>
    <w:rsid w:val="00384955"/>
    <w:rsid w:val="003856D0"/>
    <w:rsid w:val="00385926"/>
    <w:rsid w:val="00385B10"/>
    <w:rsid w:val="00385CBB"/>
    <w:rsid w:val="00385F78"/>
    <w:rsid w:val="003864AC"/>
    <w:rsid w:val="00386B68"/>
    <w:rsid w:val="00387006"/>
    <w:rsid w:val="00387735"/>
    <w:rsid w:val="00387A82"/>
    <w:rsid w:val="00387AEF"/>
    <w:rsid w:val="00387CD2"/>
    <w:rsid w:val="00387D38"/>
    <w:rsid w:val="00390882"/>
    <w:rsid w:val="003909C7"/>
    <w:rsid w:val="00390E1D"/>
    <w:rsid w:val="00391287"/>
    <w:rsid w:val="003914EB"/>
    <w:rsid w:val="003915BE"/>
    <w:rsid w:val="00391F86"/>
    <w:rsid w:val="0039207C"/>
    <w:rsid w:val="0039269E"/>
    <w:rsid w:val="00392A82"/>
    <w:rsid w:val="00392F9C"/>
    <w:rsid w:val="0039348D"/>
    <w:rsid w:val="00393733"/>
    <w:rsid w:val="00393C04"/>
    <w:rsid w:val="00393D09"/>
    <w:rsid w:val="00394554"/>
    <w:rsid w:val="00395443"/>
    <w:rsid w:val="00395B84"/>
    <w:rsid w:val="0039605A"/>
    <w:rsid w:val="00396288"/>
    <w:rsid w:val="00396373"/>
    <w:rsid w:val="003965D2"/>
    <w:rsid w:val="00396D99"/>
    <w:rsid w:val="0039717C"/>
    <w:rsid w:val="003976A1"/>
    <w:rsid w:val="00397F5D"/>
    <w:rsid w:val="003A0BBF"/>
    <w:rsid w:val="003A0EAF"/>
    <w:rsid w:val="003A1DD9"/>
    <w:rsid w:val="003A2EB4"/>
    <w:rsid w:val="003A39AF"/>
    <w:rsid w:val="003A3D57"/>
    <w:rsid w:val="003A4273"/>
    <w:rsid w:val="003A43A0"/>
    <w:rsid w:val="003A461B"/>
    <w:rsid w:val="003A5E77"/>
    <w:rsid w:val="003A7190"/>
    <w:rsid w:val="003A7838"/>
    <w:rsid w:val="003B0D70"/>
    <w:rsid w:val="003B195C"/>
    <w:rsid w:val="003B19DE"/>
    <w:rsid w:val="003B241B"/>
    <w:rsid w:val="003B3AF7"/>
    <w:rsid w:val="003B3D03"/>
    <w:rsid w:val="003B3FFB"/>
    <w:rsid w:val="003B4A40"/>
    <w:rsid w:val="003B6897"/>
    <w:rsid w:val="003B6C62"/>
    <w:rsid w:val="003B7743"/>
    <w:rsid w:val="003B7A7F"/>
    <w:rsid w:val="003B7C18"/>
    <w:rsid w:val="003C03F4"/>
    <w:rsid w:val="003C1018"/>
    <w:rsid w:val="003C140C"/>
    <w:rsid w:val="003C1CBB"/>
    <w:rsid w:val="003C25A2"/>
    <w:rsid w:val="003C299B"/>
    <w:rsid w:val="003C3088"/>
    <w:rsid w:val="003C314A"/>
    <w:rsid w:val="003C3AB8"/>
    <w:rsid w:val="003C413C"/>
    <w:rsid w:val="003C43AF"/>
    <w:rsid w:val="003C54FF"/>
    <w:rsid w:val="003C551F"/>
    <w:rsid w:val="003C5763"/>
    <w:rsid w:val="003C5E1A"/>
    <w:rsid w:val="003C5FDF"/>
    <w:rsid w:val="003C6C12"/>
    <w:rsid w:val="003C717F"/>
    <w:rsid w:val="003C7C9E"/>
    <w:rsid w:val="003D06B8"/>
    <w:rsid w:val="003D0CEE"/>
    <w:rsid w:val="003D1193"/>
    <w:rsid w:val="003D140E"/>
    <w:rsid w:val="003D1FD9"/>
    <w:rsid w:val="003D1FE4"/>
    <w:rsid w:val="003D211F"/>
    <w:rsid w:val="003D25C4"/>
    <w:rsid w:val="003D2A28"/>
    <w:rsid w:val="003D3F4D"/>
    <w:rsid w:val="003D4746"/>
    <w:rsid w:val="003D4B65"/>
    <w:rsid w:val="003D4F2C"/>
    <w:rsid w:val="003D5517"/>
    <w:rsid w:val="003D57B5"/>
    <w:rsid w:val="003D588B"/>
    <w:rsid w:val="003D5B30"/>
    <w:rsid w:val="003D6BDC"/>
    <w:rsid w:val="003D73FD"/>
    <w:rsid w:val="003D748E"/>
    <w:rsid w:val="003D7584"/>
    <w:rsid w:val="003D7965"/>
    <w:rsid w:val="003E008A"/>
    <w:rsid w:val="003E020B"/>
    <w:rsid w:val="003E04BB"/>
    <w:rsid w:val="003E0737"/>
    <w:rsid w:val="003E0B91"/>
    <w:rsid w:val="003E0D7D"/>
    <w:rsid w:val="003E0EEE"/>
    <w:rsid w:val="003E1809"/>
    <w:rsid w:val="003E18E2"/>
    <w:rsid w:val="003E2DD0"/>
    <w:rsid w:val="003E3944"/>
    <w:rsid w:val="003E3F7A"/>
    <w:rsid w:val="003E4182"/>
    <w:rsid w:val="003E424C"/>
    <w:rsid w:val="003E448F"/>
    <w:rsid w:val="003E52DE"/>
    <w:rsid w:val="003E581D"/>
    <w:rsid w:val="003E5BFD"/>
    <w:rsid w:val="003E722C"/>
    <w:rsid w:val="003E7506"/>
    <w:rsid w:val="003E7797"/>
    <w:rsid w:val="003F13B9"/>
    <w:rsid w:val="003F2016"/>
    <w:rsid w:val="003F248A"/>
    <w:rsid w:val="003F2BE3"/>
    <w:rsid w:val="003F3EF6"/>
    <w:rsid w:val="003F4E95"/>
    <w:rsid w:val="003F562D"/>
    <w:rsid w:val="003F5A9C"/>
    <w:rsid w:val="003F619F"/>
    <w:rsid w:val="003F7A75"/>
    <w:rsid w:val="003F7CB2"/>
    <w:rsid w:val="003F7FB2"/>
    <w:rsid w:val="00400320"/>
    <w:rsid w:val="00400B65"/>
    <w:rsid w:val="00401376"/>
    <w:rsid w:val="004013C5"/>
    <w:rsid w:val="00401DCB"/>
    <w:rsid w:val="0040200F"/>
    <w:rsid w:val="00402864"/>
    <w:rsid w:val="00402B7F"/>
    <w:rsid w:val="00402DF9"/>
    <w:rsid w:val="0040329E"/>
    <w:rsid w:val="00403E56"/>
    <w:rsid w:val="0040458F"/>
    <w:rsid w:val="0040481C"/>
    <w:rsid w:val="0040494A"/>
    <w:rsid w:val="00404988"/>
    <w:rsid w:val="00405191"/>
    <w:rsid w:val="0040759A"/>
    <w:rsid w:val="004101A2"/>
    <w:rsid w:val="00410215"/>
    <w:rsid w:val="00410C3F"/>
    <w:rsid w:val="004124BE"/>
    <w:rsid w:val="004124E8"/>
    <w:rsid w:val="004125C7"/>
    <w:rsid w:val="00412B5D"/>
    <w:rsid w:val="00412D30"/>
    <w:rsid w:val="00412FC7"/>
    <w:rsid w:val="00412FDF"/>
    <w:rsid w:val="004140FF"/>
    <w:rsid w:val="0041583D"/>
    <w:rsid w:val="0041686A"/>
    <w:rsid w:val="00416A77"/>
    <w:rsid w:val="00416AB7"/>
    <w:rsid w:val="00416BC2"/>
    <w:rsid w:val="00416E1D"/>
    <w:rsid w:val="004171F7"/>
    <w:rsid w:val="004203C2"/>
    <w:rsid w:val="004203F2"/>
    <w:rsid w:val="0042068B"/>
    <w:rsid w:val="00420C76"/>
    <w:rsid w:val="00420DF1"/>
    <w:rsid w:val="00421421"/>
    <w:rsid w:val="00421AB0"/>
    <w:rsid w:val="00422AAD"/>
    <w:rsid w:val="00422ABF"/>
    <w:rsid w:val="0042334F"/>
    <w:rsid w:val="00423413"/>
    <w:rsid w:val="0042350B"/>
    <w:rsid w:val="00423D34"/>
    <w:rsid w:val="004244D5"/>
    <w:rsid w:val="004252D6"/>
    <w:rsid w:val="00425418"/>
    <w:rsid w:val="004259FF"/>
    <w:rsid w:val="00425E0D"/>
    <w:rsid w:val="004261A0"/>
    <w:rsid w:val="004262F8"/>
    <w:rsid w:val="004269F8"/>
    <w:rsid w:val="00426CC0"/>
    <w:rsid w:val="00426EBD"/>
    <w:rsid w:val="0042710A"/>
    <w:rsid w:val="004278B9"/>
    <w:rsid w:val="0043031F"/>
    <w:rsid w:val="004316E3"/>
    <w:rsid w:val="004319B4"/>
    <w:rsid w:val="004334E3"/>
    <w:rsid w:val="0043354D"/>
    <w:rsid w:val="004347CC"/>
    <w:rsid w:val="004354BC"/>
    <w:rsid w:val="004356B9"/>
    <w:rsid w:val="00435A81"/>
    <w:rsid w:val="00436811"/>
    <w:rsid w:val="00436843"/>
    <w:rsid w:val="00436ED7"/>
    <w:rsid w:val="00436F07"/>
    <w:rsid w:val="00437143"/>
    <w:rsid w:val="004377EE"/>
    <w:rsid w:val="00440104"/>
    <w:rsid w:val="00440951"/>
    <w:rsid w:val="00440EC2"/>
    <w:rsid w:val="004411E8"/>
    <w:rsid w:val="00442D56"/>
    <w:rsid w:val="004433E1"/>
    <w:rsid w:val="004437F4"/>
    <w:rsid w:val="004443F8"/>
    <w:rsid w:val="00444ADB"/>
    <w:rsid w:val="00444FE8"/>
    <w:rsid w:val="004456F4"/>
    <w:rsid w:val="0044590A"/>
    <w:rsid w:val="00445A8A"/>
    <w:rsid w:val="00445D3A"/>
    <w:rsid w:val="00445F01"/>
    <w:rsid w:val="004478C7"/>
    <w:rsid w:val="00450851"/>
    <w:rsid w:val="00450AAC"/>
    <w:rsid w:val="00450BDE"/>
    <w:rsid w:val="0045100A"/>
    <w:rsid w:val="004516B8"/>
    <w:rsid w:val="00451C88"/>
    <w:rsid w:val="0045237E"/>
    <w:rsid w:val="0045308C"/>
    <w:rsid w:val="0045349F"/>
    <w:rsid w:val="00453705"/>
    <w:rsid w:val="00454483"/>
    <w:rsid w:val="004547DE"/>
    <w:rsid w:val="00454D8C"/>
    <w:rsid w:val="00454F4A"/>
    <w:rsid w:val="00455F83"/>
    <w:rsid w:val="00460020"/>
    <w:rsid w:val="0046003B"/>
    <w:rsid w:val="00461152"/>
    <w:rsid w:val="004623E3"/>
    <w:rsid w:val="004629FB"/>
    <w:rsid w:val="00462E66"/>
    <w:rsid w:val="004632B7"/>
    <w:rsid w:val="00463739"/>
    <w:rsid w:val="00463C24"/>
    <w:rsid w:val="00464351"/>
    <w:rsid w:val="004643A9"/>
    <w:rsid w:val="00465C32"/>
    <w:rsid w:val="00465D7E"/>
    <w:rsid w:val="00467B1C"/>
    <w:rsid w:val="00467B97"/>
    <w:rsid w:val="00467E6E"/>
    <w:rsid w:val="004702A2"/>
    <w:rsid w:val="00470F27"/>
    <w:rsid w:val="004729B3"/>
    <w:rsid w:val="004729FB"/>
    <w:rsid w:val="0047306E"/>
    <w:rsid w:val="004732F9"/>
    <w:rsid w:val="00474B50"/>
    <w:rsid w:val="0047528B"/>
    <w:rsid w:val="00475575"/>
    <w:rsid w:val="00476053"/>
    <w:rsid w:val="00476425"/>
    <w:rsid w:val="004765FC"/>
    <w:rsid w:val="00476884"/>
    <w:rsid w:val="00476D86"/>
    <w:rsid w:val="00477109"/>
    <w:rsid w:val="004777BF"/>
    <w:rsid w:val="00477E4C"/>
    <w:rsid w:val="004810A4"/>
    <w:rsid w:val="0048126F"/>
    <w:rsid w:val="00481A75"/>
    <w:rsid w:val="00482AD6"/>
    <w:rsid w:val="00482CA6"/>
    <w:rsid w:val="00483722"/>
    <w:rsid w:val="00483B58"/>
    <w:rsid w:val="00483FC0"/>
    <w:rsid w:val="0048410F"/>
    <w:rsid w:val="00484659"/>
    <w:rsid w:val="00484777"/>
    <w:rsid w:val="00485761"/>
    <w:rsid w:val="0048668D"/>
    <w:rsid w:val="004869FB"/>
    <w:rsid w:val="0048751A"/>
    <w:rsid w:val="004876B5"/>
    <w:rsid w:val="00487F6B"/>
    <w:rsid w:val="00490D54"/>
    <w:rsid w:val="004915FB"/>
    <w:rsid w:val="00491B04"/>
    <w:rsid w:val="00491DB3"/>
    <w:rsid w:val="00492CDC"/>
    <w:rsid w:val="00492FCF"/>
    <w:rsid w:val="00493948"/>
    <w:rsid w:val="004941AF"/>
    <w:rsid w:val="004942A8"/>
    <w:rsid w:val="00494486"/>
    <w:rsid w:val="0049496A"/>
    <w:rsid w:val="00495CA1"/>
    <w:rsid w:val="004961E6"/>
    <w:rsid w:val="004965BB"/>
    <w:rsid w:val="00496C52"/>
    <w:rsid w:val="00497956"/>
    <w:rsid w:val="004A0AB1"/>
    <w:rsid w:val="004A1343"/>
    <w:rsid w:val="004A1F04"/>
    <w:rsid w:val="004A222F"/>
    <w:rsid w:val="004A238E"/>
    <w:rsid w:val="004A2873"/>
    <w:rsid w:val="004A2ED7"/>
    <w:rsid w:val="004A3649"/>
    <w:rsid w:val="004A37EF"/>
    <w:rsid w:val="004A4023"/>
    <w:rsid w:val="004A451E"/>
    <w:rsid w:val="004A4991"/>
    <w:rsid w:val="004A5330"/>
    <w:rsid w:val="004A55C9"/>
    <w:rsid w:val="004A59A2"/>
    <w:rsid w:val="004A759B"/>
    <w:rsid w:val="004A79A0"/>
    <w:rsid w:val="004B01F5"/>
    <w:rsid w:val="004B07D0"/>
    <w:rsid w:val="004B08CE"/>
    <w:rsid w:val="004B0925"/>
    <w:rsid w:val="004B0C0C"/>
    <w:rsid w:val="004B19BC"/>
    <w:rsid w:val="004B2164"/>
    <w:rsid w:val="004B23CC"/>
    <w:rsid w:val="004B254F"/>
    <w:rsid w:val="004B2B7C"/>
    <w:rsid w:val="004B364D"/>
    <w:rsid w:val="004B389A"/>
    <w:rsid w:val="004B3B97"/>
    <w:rsid w:val="004B40B5"/>
    <w:rsid w:val="004B40C3"/>
    <w:rsid w:val="004B4994"/>
    <w:rsid w:val="004B5FA9"/>
    <w:rsid w:val="004B6279"/>
    <w:rsid w:val="004B659F"/>
    <w:rsid w:val="004B6833"/>
    <w:rsid w:val="004B6DD0"/>
    <w:rsid w:val="004B7872"/>
    <w:rsid w:val="004B7891"/>
    <w:rsid w:val="004B79DB"/>
    <w:rsid w:val="004B7BC4"/>
    <w:rsid w:val="004C0502"/>
    <w:rsid w:val="004C0D33"/>
    <w:rsid w:val="004C14BB"/>
    <w:rsid w:val="004C1F3A"/>
    <w:rsid w:val="004C269C"/>
    <w:rsid w:val="004C3BA2"/>
    <w:rsid w:val="004C3BD1"/>
    <w:rsid w:val="004C3C6A"/>
    <w:rsid w:val="004C3CE2"/>
    <w:rsid w:val="004C4329"/>
    <w:rsid w:val="004C4994"/>
    <w:rsid w:val="004C4BE8"/>
    <w:rsid w:val="004C4FB2"/>
    <w:rsid w:val="004C5047"/>
    <w:rsid w:val="004C5594"/>
    <w:rsid w:val="004C5A33"/>
    <w:rsid w:val="004C5CB5"/>
    <w:rsid w:val="004C68AD"/>
    <w:rsid w:val="004C6B3F"/>
    <w:rsid w:val="004C6C28"/>
    <w:rsid w:val="004C7559"/>
    <w:rsid w:val="004D0851"/>
    <w:rsid w:val="004D0E2A"/>
    <w:rsid w:val="004D121E"/>
    <w:rsid w:val="004D123B"/>
    <w:rsid w:val="004D149B"/>
    <w:rsid w:val="004D1902"/>
    <w:rsid w:val="004D1B61"/>
    <w:rsid w:val="004D2F80"/>
    <w:rsid w:val="004D317B"/>
    <w:rsid w:val="004D317D"/>
    <w:rsid w:val="004D3326"/>
    <w:rsid w:val="004D33A2"/>
    <w:rsid w:val="004D3543"/>
    <w:rsid w:val="004D38F3"/>
    <w:rsid w:val="004D4504"/>
    <w:rsid w:val="004D52B4"/>
    <w:rsid w:val="004D612D"/>
    <w:rsid w:val="004D626F"/>
    <w:rsid w:val="004D6C6B"/>
    <w:rsid w:val="004D76B8"/>
    <w:rsid w:val="004D7C54"/>
    <w:rsid w:val="004D7F83"/>
    <w:rsid w:val="004E0319"/>
    <w:rsid w:val="004E06FD"/>
    <w:rsid w:val="004E176E"/>
    <w:rsid w:val="004E17C7"/>
    <w:rsid w:val="004E23F6"/>
    <w:rsid w:val="004E2979"/>
    <w:rsid w:val="004E2C1C"/>
    <w:rsid w:val="004E2D2F"/>
    <w:rsid w:val="004E3183"/>
    <w:rsid w:val="004E34AC"/>
    <w:rsid w:val="004E3BCF"/>
    <w:rsid w:val="004E3EAB"/>
    <w:rsid w:val="004E5197"/>
    <w:rsid w:val="004E6784"/>
    <w:rsid w:val="004E6D3E"/>
    <w:rsid w:val="004E72CE"/>
    <w:rsid w:val="004E7398"/>
    <w:rsid w:val="004E76B8"/>
    <w:rsid w:val="004E7BAD"/>
    <w:rsid w:val="004E7C87"/>
    <w:rsid w:val="004F001B"/>
    <w:rsid w:val="004F005D"/>
    <w:rsid w:val="004F02B0"/>
    <w:rsid w:val="004F02FE"/>
    <w:rsid w:val="004F2339"/>
    <w:rsid w:val="004F3399"/>
    <w:rsid w:val="004F3A47"/>
    <w:rsid w:val="004F4253"/>
    <w:rsid w:val="004F4A37"/>
    <w:rsid w:val="004F4DF6"/>
    <w:rsid w:val="004F52FC"/>
    <w:rsid w:val="004F5B1C"/>
    <w:rsid w:val="004F5B70"/>
    <w:rsid w:val="004F6117"/>
    <w:rsid w:val="004F6C45"/>
    <w:rsid w:val="004F6FF0"/>
    <w:rsid w:val="004F718E"/>
    <w:rsid w:val="004F7A37"/>
    <w:rsid w:val="0050084B"/>
    <w:rsid w:val="00500D62"/>
    <w:rsid w:val="00501248"/>
    <w:rsid w:val="005028B6"/>
    <w:rsid w:val="0050298F"/>
    <w:rsid w:val="00503CAD"/>
    <w:rsid w:val="00504319"/>
    <w:rsid w:val="00505C20"/>
    <w:rsid w:val="005069A2"/>
    <w:rsid w:val="00506E61"/>
    <w:rsid w:val="00507402"/>
    <w:rsid w:val="00507457"/>
    <w:rsid w:val="005078AE"/>
    <w:rsid w:val="00507CAD"/>
    <w:rsid w:val="00507CD4"/>
    <w:rsid w:val="00507E2E"/>
    <w:rsid w:val="005106DF"/>
    <w:rsid w:val="005109E9"/>
    <w:rsid w:val="00511272"/>
    <w:rsid w:val="00512838"/>
    <w:rsid w:val="00513D6A"/>
    <w:rsid w:val="00515754"/>
    <w:rsid w:val="00515973"/>
    <w:rsid w:val="00515D7D"/>
    <w:rsid w:val="00515DE3"/>
    <w:rsid w:val="00515E48"/>
    <w:rsid w:val="00515E6C"/>
    <w:rsid w:val="00516537"/>
    <w:rsid w:val="0051676F"/>
    <w:rsid w:val="0051768F"/>
    <w:rsid w:val="00520238"/>
    <w:rsid w:val="005203A9"/>
    <w:rsid w:val="00521764"/>
    <w:rsid w:val="00521A84"/>
    <w:rsid w:val="00521B95"/>
    <w:rsid w:val="00521C02"/>
    <w:rsid w:val="00521F0B"/>
    <w:rsid w:val="0052213D"/>
    <w:rsid w:val="0052239D"/>
    <w:rsid w:val="0052277F"/>
    <w:rsid w:val="00523BC6"/>
    <w:rsid w:val="0052417D"/>
    <w:rsid w:val="00524F7F"/>
    <w:rsid w:val="00525205"/>
    <w:rsid w:val="0052552A"/>
    <w:rsid w:val="0052585E"/>
    <w:rsid w:val="00526E44"/>
    <w:rsid w:val="00526F35"/>
    <w:rsid w:val="00530056"/>
    <w:rsid w:val="00531C94"/>
    <w:rsid w:val="005323C6"/>
    <w:rsid w:val="00533958"/>
    <w:rsid w:val="00533CD3"/>
    <w:rsid w:val="00534B3E"/>
    <w:rsid w:val="00535971"/>
    <w:rsid w:val="0053650E"/>
    <w:rsid w:val="00536DA4"/>
    <w:rsid w:val="00537C63"/>
    <w:rsid w:val="00537CE6"/>
    <w:rsid w:val="0054138E"/>
    <w:rsid w:val="0054177A"/>
    <w:rsid w:val="00541958"/>
    <w:rsid w:val="00542EEF"/>
    <w:rsid w:val="00543C17"/>
    <w:rsid w:val="0054431F"/>
    <w:rsid w:val="00544510"/>
    <w:rsid w:val="00544597"/>
    <w:rsid w:val="00544666"/>
    <w:rsid w:val="0054486B"/>
    <w:rsid w:val="00544D7D"/>
    <w:rsid w:val="00545E35"/>
    <w:rsid w:val="0054690A"/>
    <w:rsid w:val="00546C39"/>
    <w:rsid w:val="00546D67"/>
    <w:rsid w:val="0054728A"/>
    <w:rsid w:val="00547B84"/>
    <w:rsid w:val="00547F98"/>
    <w:rsid w:val="00547FC5"/>
    <w:rsid w:val="00550630"/>
    <w:rsid w:val="005508BB"/>
    <w:rsid w:val="00550AAC"/>
    <w:rsid w:val="00550ADF"/>
    <w:rsid w:val="00550D90"/>
    <w:rsid w:val="0055100D"/>
    <w:rsid w:val="005510FD"/>
    <w:rsid w:val="00551CA0"/>
    <w:rsid w:val="00552132"/>
    <w:rsid w:val="00552311"/>
    <w:rsid w:val="00553086"/>
    <w:rsid w:val="00553697"/>
    <w:rsid w:val="0055394C"/>
    <w:rsid w:val="00554874"/>
    <w:rsid w:val="00554A22"/>
    <w:rsid w:val="00554A3A"/>
    <w:rsid w:val="00555D13"/>
    <w:rsid w:val="00555E82"/>
    <w:rsid w:val="005570FB"/>
    <w:rsid w:val="005571AB"/>
    <w:rsid w:val="0056002E"/>
    <w:rsid w:val="00560109"/>
    <w:rsid w:val="0056185E"/>
    <w:rsid w:val="00561FFC"/>
    <w:rsid w:val="0056235B"/>
    <w:rsid w:val="005626D5"/>
    <w:rsid w:val="0056274E"/>
    <w:rsid w:val="00562852"/>
    <w:rsid w:val="00562E1E"/>
    <w:rsid w:val="005638F3"/>
    <w:rsid w:val="00563BA6"/>
    <w:rsid w:val="005641ED"/>
    <w:rsid w:val="00564285"/>
    <w:rsid w:val="005645E9"/>
    <w:rsid w:val="0056466D"/>
    <w:rsid w:val="005647DF"/>
    <w:rsid w:val="00566BB9"/>
    <w:rsid w:val="00567DBF"/>
    <w:rsid w:val="00567FA0"/>
    <w:rsid w:val="00570DCD"/>
    <w:rsid w:val="005714B5"/>
    <w:rsid w:val="0057213B"/>
    <w:rsid w:val="0057264A"/>
    <w:rsid w:val="005735B0"/>
    <w:rsid w:val="005735BC"/>
    <w:rsid w:val="00573F6A"/>
    <w:rsid w:val="005745FD"/>
    <w:rsid w:val="00574759"/>
    <w:rsid w:val="00574A18"/>
    <w:rsid w:val="00575598"/>
    <w:rsid w:val="00575608"/>
    <w:rsid w:val="00575728"/>
    <w:rsid w:val="00575BAD"/>
    <w:rsid w:val="00575BF7"/>
    <w:rsid w:val="005764BA"/>
    <w:rsid w:val="00577586"/>
    <w:rsid w:val="0057787E"/>
    <w:rsid w:val="005778A1"/>
    <w:rsid w:val="00577DBF"/>
    <w:rsid w:val="005800DB"/>
    <w:rsid w:val="00580175"/>
    <w:rsid w:val="00580526"/>
    <w:rsid w:val="00580CFD"/>
    <w:rsid w:val="0058106E"/>
    <w:rsid w:val="005811D1"/>
    <w:rsid w:val="00582496"/>
    <w:rsid w:val="0058410C"/>
    <w:rsid w:val="005847F2"/>
    <w:rsid w:val="00584B0D"/>
    <w:rsid w:val="00585162"/>
    <w:rsid w:val="005853E3"/>
    <w:rsid w:val="005859F1"/>
    <w:rsid w:val="0058673E"/>
    <w:rsid w:val="00586A12"/>
    <w:rsid w:val="005873DB"/>
    <w:rsid w:val="005875A4"/>
    <w:rsid w:val="00587DA3"/>
    <w:rsid w:val="00587FF3"/>
    <w:rsid w:val="00590317"/>
    <w:rsid w:val="005919E8"/>
    <w:rsid w:val="00591A74"/>
    <w:rsid w:val="00591B77"/>
    <w:rsid w:val="00592D4C"/>
    <w:rsid w:val="005930A6"/>
    <w:rsid w:val="00593123"/>
    <w:rsid w:val="005940DD"/>
    <w:rsid w:val="00594300"/>
    <w:rsid w:val="005947B3"/>
    <w:rsid w:val="00594D23"/>
    <w:rsid w:val="00594E37"/>
    <w:rsid w:val="00594FDF"/>
    <w:rsid w:val="00595259"/>
    <w:rsid w:val="00596F3C"/>
    <w:rsid w:val="00597E42"/>
    <w:rsid w:val="00597F36"/>
    <w:rsid w:val="00597F90"/>
    <w:rsid w:val="005A0140"/>
    <w:rsid w:val="005A0202"/>
    <w:rsid w:val="005A0921"/>
    <w:rsid w:val="005A0BF1"/>
    <w:rsid w:val="005A10DE"/>
    <w:rsid w:val="005A139D"/>
    <w:rsid w:val="005A1763"/>
    <w:rsid w:val="005A22A7"/>
    <w:rsid w:val="005A2507"/>
    <w:rsid w:val="005A3384"/>
    <w:rsid w:val="005A36C4"/>
    <w:rsid w:val="005A3D0A"/>
    <w:rsid w:val="005A3EF1"/>
    <w:rsid w:val="005A57A7"/>
    <w:rsid w:val="005A5BDC"/>
    <w:rsid w:val="005A6B5C"/>
    <w:rsid w:val="005A6C88"/>
    <w:rsid w:val="005A70F2"/>
    <w:rsid w:val="005A7CBC"/>
    <w:rsid w:val="005A7DB8"/>
    <w:rsid w:val="005A7FD6"/>
    <w:rsid w:val="005B09C4"/>
    <w:rsid w:val="005B0DCF"/>
    <w:rsid w:val="005B1B07"/>
    <w:rsid w:val="005B2892"/>
    <w:rsid w:val="005B28C8"/>
    <w:rsid w:val="005B2A16"/>
    <w:rsid w:val="005B2D3A"/>
    <w:rsid w:val="005B40D2"/>
    <w:rsid w:val="005B41BC"/>
    <w:rsid w:val="005B492B"/>
    <w:rsid w:val="005B4C8F"/>
    <w:rsid w:val="005B56E2"/>
    <w:rsid w:val="005B5EEB"/>
    <w:rsid w:val="005B5F53"/>
    <w:rsid w:val="005B6461"/>
    <w:rsid w:val="005B7066"/>
    <w:rsid w:val="005B7233"/>
    <w:rsid w:val="005B7E3E"/>
    <w:rsid w:val="005C0007"/>
    <w:rsid w:val="005C0094"/>
    <w:rsid w:val="005C03EA"/>
    <w:rsid w:val="005C0D9B"/>
    <w:rsid w:val="005C115E"/>
    <w:rsid w:val="005C12FA"/>
    <w:rsid w:val="005C131D"/>
    <w:rsid w:val="005C1343"/>
    <w:rsid w:val="005C1BCD"/>
    <w:rsid w:val="005C27CF"/>
    <w:rsid w:val="005C2E68"/>
    <w:rsid w:val="005C3027"/>
    <w:rsid w:val="005C3671"/>
    <w:rsid w:val="005C3A34"/>
    <w:rsid w:val="005C3D18"/>
    <w:rsid w:val="005C4213"/>
    <w:rsid w:val="005C4333"/>
    <w:rsid w:val="005C4424"/>
    <w:rsid w:val="005C4D5B"/>
    <w:rsid w:val="005C5A8D"/>
    <w:rsid w:val="005C5F44"/>
    <w:rsid w:val="005C69E9"/>
    <w:rsid w:val="005C6E66"/>
    <w:rsid w:val="005C7151"/>
    <w:rsid w:val="005C726B"/>
    <w:rsid w:val="005C780F"/>
    <w:rsid w:val="005D0540"/>
    <w:rsid w:val="005D09C8"/>
    <w:rsid w:val="005D1111"/>
    <w:rsid w:val="005D1AAE"/>
    <w:rsid w:val="005D2295"/>
    <w:rsid w:val="005D27CC"/>
    <w:rsid w:val="005D2E88"/>
    <w:rsid w:val="005D4283"/>
    <w:rsid w:val="005D4AC9"/>
    <w:rsid w:val="005D4D13"/>
    <w:rsid w:val="005D4FA2"/>
    <w:rsid w:val="005D54AF"/>
    <w:rsid w:val="005D5732"/>
    <w:rsid w:val="005D5782"/>
    <w:rsid w:val="005D5A6E"/>
    <w:rsid w:val="005D6605"/>
    <w:rsid w:val="005D70C6"/>
    <w:rsid w:val="005D71A5"/>
    <w:rsid w:val="005E0BF7"/>
    <w:rsid w:val="005E1F9B"/>
    <w:rsid w:val="005E1FDA"/>
    <w:rsid w:val="005E36E0"/>
    <w:rsid w:val="005E36ED"/>
    <w:rsid w:val="005E39F2"/>
    <w:rsid w:val="005E3A82"/>
    <w:rsid w:val="005E3C31"/>
    <w:rsid w:val="005E3DF9"/>
    <w:rsid w:val="005E400A"/>
    <w:rsid w:val="005E40AF"/>
    <w:rsid w:val="005E412F"/>
    <w:rsid w:val="005E42C8"/>
    <w:rsid w:val="005E42D7"/>
    <w:rsid w:val="005E5D3A"/>
    <w:rsid w:val="005F0D17"/>
    <w:rsid w:val="005F1369"/>
    <w:rsid w:val="005F16FD"/>
    <w:rsid w:val="005F2630"/>
    <w:rsid w:val="005F2BE7"/>
    <w:rsid w:val="005F312B"/>
    <w:rsid w:val="005F3B31"/>
    <w:rsid w:val="005F4310"/>
    <w:rsid w:val="005F58F8"/>
    <w:rsid w:val="005F5E84"/>
    <w:rsid w:val="005F68BC"/>
    <w:rsid w:val="005F733A"/>
    <w:rsid w:val="005F7822"/>
    <w:rsid w:val="005F7B85"/>
    <w:rsid w:val="005F7CDB"/>
    <w:rsid w:val="00600710"/>
    <w:rsid w:val="006007E6"/>
    <w:rsid w:val="0060110A"/>
    <w:rsid w:val="0060114C"/>
    <w:rsid w:val="00601BAB"/>
    <w:rsid w:val="0060205D"/>
    <w:rsid w:val="0060274D"/>
    <w:rsid w:val="0060341A"/>
    <w:rsid w:val="0060358A"/>
    <w:rsid w:val="006038FB"/>
    <w:rsid w:val="00603E6E"/>
    <w:rsid w:val="00604354"/>
    <w:rsid w:val="006043AE"/>
    <w:rsid w:val="00604753"/>
    <w:rsid w:val="00605038"/>
    <w:rsid w:val="006050D2"/>
    <w:rsid w:val="00605353"/>
    <w:rsid w:val="00605676"/>
    <w:rsid w:val="006059F7"/>
    <w:rsid w:val="00606254"/>
    <w:rsid w:val="00606FA6"/>
    <w:rsid w:val="006070F1"/>
    <w:rsid w:val="006074D9"/>
    <w:rsid w:val="006079FF"/>
    <w:rsid w:val="00610912"/>
    <w:rsid w:val="00610F11"/>
    <w:rsid w:val="00611043"/>
    <w:rsid w:val="0061162D"/>
    <w:rsid w:val="0061164C"/>
    <w:rsid w:val="006128B4"/>
    <w:rsid w:val="00613811"/>
    <w:rsid w:val="00613CD8"/>
    <w:rsid w:val="00614097"/>
    <w:rsid w:val="00614242"/>
    <w:rsid w:val="006143EF"/>
    <w:rsid w:val="00614957"/>
    <w:rsid w:val="006158DD"/>
    <w:rsid w:val="00615EB9"/>
    <w:rsid w:val="006161C8"/>
    <w:rsid w:val="00617246"/>
    <w:rsid w:val="0061763F"/>
    <w:rsid w:val="00617D37"/>
    <w:rsid w:val="00617D8B"/>
    <w:rsid w:val="00620180"/>
    <w:rsid w:val="006205F3"/>
    <w:rsid w:val="00620679"/>
    <w:rsid w:val="006207B3"/>
    <w:rsid w:val="00620B00"/>
    <w:rsid w:val="00620E6F"/>
    <w:rsid w:val="00621389"/>
    <w:rsid w:val="00621965"/>
    <w:rsid w:val="00621AE0"/>
    <w:rsid w:val="0062232A"/>
    <w:rsid w:val="00622E8C"/>
    <w:rsid w:val="00623261"/>
    <w:rsid w:val="006238C3"/>
    <w:rsid w:val="00625087"/>
    <w:rsid w:val="006250B2"/>
    <w:rsid w:val="00626E8E"/>
    <w:rsid w:val="00626FA2"/>
    <w:rsid w:val="006274B5"/>
    <w:rsid w:val="006303AC"/>
    <w:rsid w:val="00631526"/>
    <w:rsid w:val="006332D7"/>
    <w:rsid w:val="00633352"/>
    <w:rsid w:val="00633607"/>
    <w:rsid w:val="0063471A"/>
    <w:rsid w:val="006358C4"/>
    <w:rsid w:val="0063606C"/>
    <w:rsid w:val="006360AA"/>
    <w:rsid w:val="00636190"/>
    <w:rsid w:val="006372E8"/>
    <w:rsid w:val="00637605"/>
    <w:rsid w:val="00637ACA"/>
    <w:rsid w:val="00637C06"/>
    <w:rsid w:val="0064043F"/>
    <w:rsid w:val="00640A89"/>
    <w:rsid w:val="00640F48"/>
    <w:rsid w:val="006411C9"/>
    <w:rsid w:val="00641FA4"/>
    <w:rsid w:val="00642A82"/>
    <w:rsid w:val="00642F69"/>
    <w:rsid w:val="006431DC"/>
    <w:rsid w:val="006439A7"/>
    <w:rsid w:val="00643F0D"/>
    <w:rsid w:val="0064532A"/>
    <w:rsid w:val="00645640"/>
    <w:rsid w:val="0064632D"/>
    <w:rsid w:val="00647642"/>
    <w:rsid w:val="0064769E"/>
    <w:rsid w:val="006509EE"/>
    <w:rsid w:val="0065141F"/>
    <w:rsid w:val="006515A9"/>
    <w:rsid w:val="00651E25"/>
    <w:rsid w:val="00652192"/>
    <w:rsid w:val="006525AB"/>
    <w:rsid w:val="0065291E"/>
    <w:rsid w:val="00654A52"/>
    <w:rsid w:val="00654C2B"/>
    <w:rsid w:val="00655F78"/>
    <w:rsid w:val="00655FBF"/>
    <w:rsid w:val="00656FEE"/>
    <w:rsid w:val="0065781C"/>
    <w:rsid w:val="00657E44"/>
    <w:rsid w:val="00660157"/>
    <w:rsid w:val="00662165"/>
    <w:rsid w:val="00662280"/>
    <w:rsid w:val="00663A2A"/>
    <w:rsid w:val="006652B7"/>
    <w:rsid w:val="006656F7"/>
    <w:rsid w:val="006658F9"/>
    <w:rsid w:val="00665AA8"/>
    <w:rsid w:val="00665D36"/>
    <w:rsid w:val="00666A2D"/>
    <w:rsid w:val="00666BD4"/>
    <w:rsid w:val="00667BBA"/>
    <w:rsid w:val="00670162"/>
    <w:rsid w:val="006704B7"/>
    <w:rsid w:val="0067062E"/>
    <w:rsid w:val="006713D6"/>
    <w:rsid w:val="0067147E"/>
    <w:rsid w:val="006719FD"/>
    <w:rsid w:val="00671F6B"/>
    <w:rsid w:val="00672AD5"/>
    <w:rsid w:val="00672CEA"/>
    <w:rsid w:val="00672E5B"/>
    <w:rsid w:val="006732CE"/>
    <w:rsid w:val="0067397B"/>
    <w:rsid w:val="0067413C"/>
    <w:rsid w:val="0067484B"/>
    <w:rsid w:val="00674A2E"/>
    <w:rsid w:val="00674BC4"/>
    <w:rsid w:val="006759DD"/>
    <w:rsid w:val="00675A95"/>
    <w:rsid w:val="006761FA"/>
    <w:rsid w:val="00676689"/>
    <w:rsid w:val="006767E7"/>
    <w:rsid w:val="00676AD2"/>
    <w:rsid w:val="00677FAF"/>
    <w:rsid w:val="006801C5"/>
    <w:rsid w:val="00680411"/>
    <w:rsid w:val="0068043A"/>
    <w:rsid w:val="0068061A"/>
    <w:rsid w:val="00680797"/>
    <w:rsid w:val="00680A90"/>
    <w:rsid w:val="0068221D"/>
    <w:rsid w:val="006822F1"/>
    <w:rsid w:val="006824CC"/>
    <w:rsid w:val="00682693"/>
    <w:rsid w:val="0068293F"/>
    <w:rsid w:val="00684054"/>
    <w:rsid w:val="0068430C"/>
    <w:rsid w:val="00684F3D"/>
    <w:rsid w:val="0068526C"/>
    <w:rsid w:val="00685B3F"/>
    <w:rsid w:val="00685FD6"/>
    <w:rsid w:val="00687941"/>
    <w:rsid w:val="00687AE0"/>
    <w:rsid w:val="00687C0B"/>
    <w:rsid w:val="00687C83"/>
    <w:rsid w:val="00687DEB"/>
    <w:rsid w:val="00690481"/>
    <w:rsid w:val="00691857"/>
    <w:rsid w:val="00691E61"/>
    <w:rsid w:val="006921FF"/>
    <w:rsid w:val="0069233C"/>
    <w:rsid w:val="00692A8F"/>
    <w:rsid w:val="0069312C"/>
    <w:rsid w:val="0069364E"/>
    <w:rsid w:val="00693E5D"/>
    <w:rsid w:val="00694EE9"/>
    <w:rsid w:val="00695381"/>
    <w:rsid w:val="006957C2"/>
    <w:rsid w:val="0069640A"/>
    <w:rsid w:val="00696BC9"/>
    <w:rsid w:val="006975EC"/>
    <w:rsid w:val="006A02E5"/>
    <w:rsid w:val="006A05C6"/>
    <w:rsid w:val="006A0F10"/>
    <w:rsid w:val="006A1B49"/>
    <w:rsid w:val="006A209C"/>
    <w:rsid w:val="006A2BE6"/>
    <w:rsid w:val="006A2E99"/>
    <w:rsid w:val="006A372F"/>
    <w:rsid w:val="006A3AC1"/>
    <w:rsid w:val="006A3DBB"/>
    <w:rsid w:val="006A44F8"/>
    <w:rsid w:val="006A4663"/>
    <w:rsid w:val="006A4C95"/>
    <w:rsid w:val="006A51C4"/>
    <w:rsid w:val="006A527C"/>
    <w:rsid w:val="006A628B"/>
    <w:rsid w:val="006A718C"/>
    <w:rsid w:val="006B04F0"/>
    <w:rsid w:val="006B0C06"/>
    <w:rsid w:val="006B11DA"/>
    <w:rsid w:val="006B19A2"/>
    <w:rsid w:val="006B1ADA"/>
    <w:rsid w:val="006B20EC"/>
    <w:rsid w:val="006B2503"/>
    <w:rsid w:val="006B3151"/>
    <w:rsid w:val="006B369D"/>
    <w:rsid w:val="006B4077"/>
    <w:rsid w:val="006B41B9"/>
    <w:rsid w:val="006B41C6"/>
    <w:rsid w:val="006B41EA"/>
    <w:rsid w:val="006B47BF"/>
    <w:rsid w:val="006B4F7B"/>
    <w:rsid w:val="006B51C7"/>
    <w:rsid w:val="006B591B"/>
    <w:rsid w:val="006B5C5C"/>
    <w:rsid w:val="006B75F3"/>
    <w:rsid w:val="006B7CC8"/>
    <w:rsid w:val="006C047F"/>
    <w:rsid w:val="006C1598"/>
    <w:rsid w:val="006C1C54"/>
    <w:rsid w:val="006C1EB0"/>
    <w:rsid w:val="006C2FD6"/>
    <w:rsid w:val="006C36AA"/>
    <w:rsid w:val="006C3FDB"/>
    <w:rsid w:val="006C3FF7"/>
    <w:rsid w:val="006C575B"/>
    <w:rsid w:val="006C595B"/>
    <w:rsid w:val="006C6458"/>
    <w:rsid w:val="006C6574"/>
    <w:rsid w:val="006C758E"/>
    <w:rsid w:val="006C7CDB"/>
    <w:rsid w:val="006D09CB"/>
    <w:rsid w:val="006D1046"/>
    <w:rsid w:val="006D108B"/>
    <w:rsid w:val="006D11F2"/>
    <w:rsid w:val="006D124A"/>
    <w:rsid w:val="006D1511"/>
    <w:rsid w:val="006D1CF7"/>
    <w:rsid w:val="006D1FCC"/>
    <w:rsid w:val="006D2E20"/>
    <w:rsid w:val="006D2F61"/>
    <w:rsid w:val="006D3294"/>
    <w:rsid w:val="006D3479"/>
    <w:rsid w:val="006D38F3"/>
    <w:rsid w:val="006D4060"/>
    <w:rsid w:val="006D43F7"/>
    <w:rsid w:val="006D467A"/>
    <w:rsid w:val="006D47E0"/>
    <w:rsid w:val="006D4812"/>
    <w:rsid w:val="006D6143"/>
    <w:rsid w:val="006D6250"/>
    <w:rsid w:val="006D6536"/>
    <w:rsid w:val="006D6DCC"/>
    <w:rsid w:val="006D7369"/>
    <w:rsid w:val="006D7853"/>
    <w:rsid w:val="006D7CAF"/>
    <w:rsid w:val="006E0428"/>
    <w:rsid w:val="006E06D2"/>
    <w:rsid w:val="006E0D4E"/>
    <w:rsid w:val="006E11F5"/>
    <w:rsid w:val="006E271F"/>
    <w:rsid w:val="006E30ED"/>
    <w:rsid w:val="006E3200"/>
    <w:rsid w:val="006E4254"/>
    <w:rsid w:val="006E5A88"/>
    <w:rsid w:val="006F00A0"/>
    <w:rsid w:val="006F0D09"/>
    <w:rsid w:val="006F0E5C"/>
    <w:rsid w:val="006F1928"/>
    <w:rsid w:val="006F2291"/>
    <w:rsid w:val="006F2941"/>
    <w:rsid w:val="006F2F8F"/>
    <w:rsid w:val="006F34B8"/>
    <w:rsid w:val="006F3904"/>
    <w:rsid w:val="006F3EC4"/>
    <w:rsid w:val="006F42B1"/>
    <w:rsid w:val="006F5EB5"/>
    <w:rsid w:val="006F620A"/>
    <w:rsid w:val="006F748B"/>
    <w:rsid w:val="006F7CB2"/>
    <w:rsid w:val="00700C24"/>
    <w:rsid w:val="00702E1E"/>
    <w:rsid w:val="0070527B"/>
    <w:rsid w:val="00705C66"/>
    <w:rsid w:val="00706871"/>
    <w:rsid w:val="0070737B"/>
    <w:rsid w:val="00707673"/>
    <w:rsid w:val="00707F43"/>
    <w:rsid w:val="00711A00"/>
    <w:rsid w:val="00711B82"/>
    <w:rsid w:val="0071267F"/>
    <w:rsid w:val="007135E0"/>
    <w:rsid w:val="00713D11"/>
    <w:rsid w:val="00713ED8"/>
    <w:rsid w:val="00713F8A"/>
    <w:rsid w:val="007145B2"/>
    <w:rsid w:val="00714643"/>
    <w:rsid w:val="00714B80"/>
    <w:rsid w:val="00714D1B"/>
    <w:rsid w:val="00715246"/>
    <w:rsid w:val="00715763"/>
    <w:rsid w:val="00715DC1"/>
    <w:rsid w:val="00716544"/>
    <w:rsid w:val="00716AAE"/>
    <w:rsid w:val="0071790D"/>
    <w:rsid w:val="00720047"/>
    <w:rsid w:val="0072198D"/>
    <w:rsid w:val="00722AEC"/>
    <w:rsid w:val="00722D8E"/>
    <w:rsid w:val="007238D2"/>
    <w:rsid w:val="00723B01"/>
    <w:rsid w:val="007240BD"/>
    <w:rsid w:val="00724EDA"/>
    <w:rsid w:val="007254EF"/>
    <w:rsid w:val="007256B7"/>
    <w:rsid w:val="00726BC9"/>
    <w:rsid w:val="007274CC"/>
    <w:rsid w:val="00727D7E"/>
    <w:rsid w:val="00727D9B"/>
    <w:rsid w:val="00727DC2"/>
    <w:rsid w:val="00730113"/>
    <w:rsid w:val="007312F4"/>
    <w:rsid w:val="00731B30"/>
    <w:rsid w:val="007320A9"/>
    <w:rsid w:val="00733E35"/>
    <w:rsid w:val="00733E52"/>
    <w:rsid w:val="007345AF"/>
    <w:rsid w:val="0073537C"/>
    <w:rsid w:val="0073540B"/>
    <w:rsid w:val="00735461"/>
    <w:rsid w:val="00735598"/>
    <w:rsid w:val="00736456"/>
    <w:rsid w:val="00736EEB"/>
    <w:rsid w:val="007371A0"/>
    <w:rsid w:val="007374FC"/>
    <w:rsid w:val="00737DCD"/>
    <w:rsid w:val="007404AF"/>
    <w:rsid w:val="007407A0"/>
    <w:rsid w:val="00740D09"/>
    <w:rsid w:val="007416E9"/>
    <w:rsid w:val="00742E46"/>
    <w:rsid w:val="00742FF0"/>
    <w:rsid w:val="00742FFC"/>
    <w:rsid w:val="007432CB"/>
    <w:rsid w:val="00743CE3"/>
    <w:rsid w:val="00744F41"/>
    <w:rsid w:val="00745007"/>
    <w:rsid w:val="00745487"/>
    <w:rsid w:val="00745A4A"/>
    <w:rsid w:val="007463AD"/>
    <w:rsid w:val="00747347"/>
    <w:rsid w:val="007474D6"/>
    <w:rsid w:val="007500D0"/>
    <w:rsid w:val="00752510"/>
    <w:rsid w:val="00752615"/>
    <w:rsid w:val="0075400E"/>
    <w:rsid w:val="00754124"/>
    <w:rsid w:val="00755164"/>
    <w:rsid w:val="00755FF8"/>
    <w:rsid w:val="00756E12"/>
    <w:rsid w:val="00757BD9"/>
    <w:rsid w:val="00757F71"/>
    <w:rsid w:val="0076002E"/>
    <w:rsid w:val="007613B2"/>
    <w:rsid w:val="00761A96"/>
    <w:rsid w:val="00761C62"/>
    <w:rsid w:val="00762174"/>
    <w:rsid w:val="0076217B"/>
    <w:rsid w:val="00762E6E"/>
    <w:rsid w:val="0076336F"/>
    <w:rsid w:val="00763883"/>
    <w:rsid w:val="00763E86"/>
    <w:rsid w:val="007641C2"/>
    <w:rsid w:val="00765004"/>
    <w:rsid w:val="007659B7"/>
    <w:rsid w:val="007664AF"/>
    <w:rsid w:val="00766709"/>
    <w:rsid w:val="00766CB4"/>
    <w:rsid w:val="00766EB0"/>
    <w:rsid w:val="00766EF9"/>
    <w:rsid w:val="007670FB"/>
    <w:rsid w:val="007672FF"/>
    <w:rsid w:val="00770352"/>
    <w:rsid w:val="0077074D"/>
    <w:rsid w:val="0077093D"/>
    <w:rsid w:val="00770C67"/>
    <w:rsid w:val="00770DA9"/>
    <w:rsid w:val="00771BE6"/>
    <w:rsid w:val="00771C34"/>
    <w:rsid w:val="00772472"/>
    <w:rsid w:val="007724C4"/>
    <w:rsid w:val="00773E1A"/>
    <w:rsid w:val="00774992"/>
    <w:rsid w:val="00774E69"/>
    <w:rsid w:val="0077504D"/>
    <w:rsid w:val="00776A51"/>
    <w:rsid w:val="00777730"/>
    <w:rsid w:val="00777CA6"/>
    <w:rsid w:val="007803E8"/>
    <w:rsid w:val="007807D8"/>
    <w:rsid w:val="00780BCA"/>
    <w:rsid w:val="00782150"/>
    <w:rsid w:val="007824FF"/>
    <w:rsid w:val="007827FD"/>
    <w:rsid w:val="00782972"/>
    <w:rsid w:val="00783041"/>
    <w:rsid w:val="00784362"/>
    <w:rsid w:val="007852E3"/>
    <w:rsid w:val="00785762"/>
    <w:rsid w:val="00785EF9"/>
    <w:rsid w:val="007862A8"/>
    <w:rsid w:val="00787D8E"/>
    <w:rsid w:val="00787F4E"/>
    <w:rsid w:val="0079058C"/>
    <w:rsid w:val="00790A7E"/>
    <w:rsid w:val="00790F35"/>
    <w:rsid w:val="007919A3"/>
    <w:rsid w:val="00791AA2"/>
    <w:rsid w:val="0079242B"/>
    <w:rsid w:val="007924C1"/>
    <w:rsid w:val="00792841"/>
    <w:rsid w:val="00792CAD"/>
    <w:rsid w:val="00792D18"/>
    <w:rsid w:val="0079388E"/>
    <w:rsid w:val="00793996"/>
    <w:rsid w:val="0079426D"/>
    <w:rsid w:val="00794446"/>
    <w:rsid w:val="0079535D"/>
    <w:rsid w:val="00795B88"/>
    <w:rsid w:val="0079696B"/>
    <w:rsid w:val="007974D9"/>
    <w:rsid w:val="00797598"/>
    <w:rsid w:val="0079782F"/>
    <w:rsid w:val="007A36CF"/>
    <w:rsid w:val="007A4C07"/>
    <w:rsid w:val="007A5BA0"/>
    <w:rsid w:val="007A6F46"/>
    <w:rsid w:val="007B07B4"/>
    <w:rsid w:val="007B11F5"/>
    <w:rsid w:val="007B2B4B"/>
    <w:rsid w:val="007B3890"/>
    <w:rsid w:val="007B3CE6"/>
    <w:rsid w:val="007B48D7"/>
    <w:rsid w:val="007B4BCE"/>
    <w:rsid w:val="007B4FD7"/>
    <w:rsid w:val="007B5C27"/>
    <w:rsid w:val="007B5C81"/>
    <w:rsid w:val="007B6133"/>
    <w:rsid w:val="007B6C25"/>
    <w:rsid w:val="007B7152"/>
    <w:rsid w:val="007B7644"/>
    <w:rsid w:val="007B76DF"/>
    <w:rsid w:val="007C06F4"/>
    <w:rsid w:val="007C1614"/>
    <w:rsid w:val="007C2255"/>
    <w:rsid w:val="007C301B"/>
    <w:rsid w:val="007C33B4"/>
    <w:rsid w:val="007C3538"/>
    <w:rsid w:val="007C3A8A"/>
    <w:rsid w:val="007C4C3C"/>
    <w:rsid w:val="007C53E7"/>
    <w:rsid w:val="007C562C"/>
    <w:rsid w:val="007C5696"/>
    <w:rsid w:val="007C6321"/>
    <w:rsid w:val="007C678C"/>
    <w:rsid w:val="007C68FF"/>
    <w:rsid w:val="007C6AA4"/>
    <w:rsid w:val="007C73AB"/>
    <w:rsid w:val="007C79A3"/>
    <w:rsid w:val="007C7B75"/>
    <w:rsid w:val="007D00FD"/>
    <w:rsid w:val="007D02FA"/>
    <w:rsid w:val="007D0363"/>
    <w:rsid w:val="007D0749"/>
    <w:rsid w:val="007D0E00"/>
    <w:rsid w:val="007D100C"/>
    <w:rsid w:val="007D19A7"/>
    <w:rsid w:val="007D1D57"/>
    <w:rsid w:val="007D1FC3"/>
    <w:rsid w:val="007D2681"/>
    <w:rsid w:val="007D3444"/>
    <w:rsid w:val="007D36AD"/>
    <w:rsid w:val="007D4A99"/>
    <w:rsid w:val="007D4F1D"/>
    <w:rsid w:val="007D5166"/>
    <w:rsid w:val="007D5454"/>
    <w:rsid w:val="007D6254"/>
    <w:rsid w:val="007D67BC"/>
    <w:rsid w:val="007D686C"/>
    <w:rsid w:val="007D6FFB"/>
    <w:rsid w:val="007D7C99"/>
    <w:rsid w:val="007E00C6"/>
    <w:rsid w:val="007E08DD"/>
    <w:rsid w:val="007E09E2"/>
    <w:rsid w:val="007E13A5"/>
    <w:rsid w:val="007E1AC4"/>
    <w:rsid w:val="007E1E59"/>
    <w:rsid w:val="007E1FBB"/>
    <w:rsid w:val="007E211D"/>
    <w:rsid w:val="007E2828"/>
    <w:rsid w:val="007E311A"/>
    <w:rsid w:val="007E3ADB"/>
    <w:rsid w:val="007E3B0E"/>
    <w:rsid w:val="007E4BFB"/>
    <w:rsid w:val="007E5060"/>
    <w:rsid w:val="007E5125"/>
    <w:rsid w:val="007E753F"/>
    <w:rsid w:val="007E76C8"/>
    <w:rsid w:val="007E778A"/>
    <w:rsid w:val="007E7926"/>
    <w:rsid w:val="007F15C8"/>
    <w:rsid w:val="007F1BA7"/>
    <w:rsid w:val="007F1BF3"/>
    <w:rsid w:val="007F1EE3"/>
    <w:rsid w:val="007F2484"/>
    <w:rsid w:val="007F25C6"/>
    <w:rsid w:val="007F405B"/>
    <w:rsid w:val="007F424B"/>
    <w:rsid w:val="007F4700"/>
    <w:rsid w:val="007F476C"/>
    <w:rsid w:val="007F5FBF"/>
    <w:rsid w:val="007F6BFE"/>
    <w:rsid w:val="007F6C6A"/>
    <w:rsid w:val="007F6CEB"/>
    <w:rsid w:val="007F70DD"/>
    <w:rsid w:val="007F7128"/>
    <w:rsid w:val="007F7689"/>
    <w:rsid w:val="007F7B16"/>
    <w:rsid w:val="007F7C44"/>
    <w:rsid w:val="0080109A"/>
    <w:rsid w:val="00802126"/>
    <w:rsid w:val="00802551"/>
    <w:rsid w:val="008025DE"/>
    <w:rsid w:val="008032DC"/>
    <w:rsid w:val="00804724"/>
    <w:rsid w:val="008048FF"/>
    <w:rsid w:val="00805F04"/>
    <w:rsid w:val="008065D5"/>
    <w:rsid w:val="008068D1"/>
    <w:rsid w:val="00806ED6"/>
    <w:rsid w:val="00807366"/>
    <w:rsid w:val="008101B6"/>
    <w:rsid w:val="00811130"/>
    <w:rsid w:val="008113B7"/>
    <w:rsid w:val="00811EB1"/>
    <w:rsid w:val="008120BF"/>
    <w:rsid w:val="008124E4"/>
    <w:rsid w:val="00812804"/>
    <w:rsid w:val="00812D65"/>
    <w:rsid w:val="008141B0"/>
    <w:rsid w:val="00815C64"/>
    <w:rsid w:val="00816167"/>
    <w:rsid w:val="0081683D"/>
    <w:rsid w:val="00816CA6"/>
    <w:rsid w:val="0081712F"/>
    <w:rsid w:val="00817405"/>
    <w:rsid w:val="008175BD"/>
    <w:rsid w:val="00817D5B"/>
    <w:rsid w:val="00817D72"/>
    <w:rsid w:val="00817D9B"/>
    <w:rsid w:val="00820D83"/>
    <w:rsid w:val="008225CD"/>
    <w:rsid w:val="00822720"/>
    <w:rsid w:val="00822FF1"/>
    <w:rsid w:val="0082313A"/>
    <w:rsid w:val="00823DBC"/>
    <w:rsid w:val="00825E13"/>
    <w:rsid w:val="008263D5"/>
    <w:rsid w:val="00826544"/>
    <w:rsid w:val="00827A60"/>
    <w:rsid w:val="00827D59"/>
    <w:rsid w:val="0083064F"/>
    <w:rsid w:val="00830825"/>
    <w:rsid w:val="00830B00"/>
    <w:rsid w:val="00830BDD"/>
    <w:rsid w:val="008312B0"/>
    <w:rsid w:val="00832155"/>
    <w:rsid w:val="008328A6"/>
    <w:rsid w:val="00832BBD"/>
    <w:rsid w:val="0083420B"/>
    <w:rsid w:val="00834331"/>
    <w:rsid w:val="008343D8"/>
    <w:rsid w:val="00834C73"/>
    <w:rsid w:val="0083586B"/>
    <w:rsid w:val="00835F4C"/>
    <w:rsid w:val="00836982"/>
    <w:rsid w:val="008408B3"/>
    <w:rsid w:val="00841A86"/>
    <w:rsid w:val="00841E2F"/>
    <w:rsid w:val="00841F54"/>
    <w:rsid w:val="0084301F"/>
    <w:rsid w:val="0084304A"/>
    <w:rsid w:val="008434A4"/>
    <w:rsid w:val="008435A5"/>
    <w:rsid w:val="00843E78"/>
    <w:rsid w:val="00844352"/>
    <w:rsid w:val="008447FF"/>
    <w:rsid w:val="00844A69"/>
    <w:rsid w:val="00844BF2"/>
    <w:rsid w:val="00844FB9"/>
    <w:rsid w:val="00845EDC"/>
    <w:rsid w:val="00846F89"/>
    <w:rsid w:val="0084744B"/>
    <w:rsid w:val="0085014B"/>
    <w:rsid w:val="008501F1"/>
    <w:rsid w:val="0085084B"/>
    <w:rsid w:val="0085087C"/>
    <w:rsid w:val="008508DA"/>
    <w:rsid w:val="0085093D"/>
    <w:rsid w:val="00850979"/>
    <w:rsid w:val="00851209"/>
    <w:rsid w:val="00851D9B"/>
    <w:rsid w:val="00853D48"/>
    <w:rsid w:val="00854099"/>
    <w:rsid w:val="008540D3"/>
    <w:rsid w:val="008540F5"/>
    <w:rsid w:val="0085437C"/>
    <w:rsid w:val="0085474E"/>
    <w:rsid w:val="00854847"/>
    <w:rsid w:val="00855361"/>
    <w:rsid w:val="00855D67"/>
    <w:rsid w:val="00855EEB"/>
    <w:rsid w:val="008562AA"/>
    <w:rsid w:val="00856B67"/>
    <w:rsid w:val="00856C8F"/>
    <w:rsid w:val="00857724"/>
    <w:rsid w:val="00857A3D"/>
    <w:rsid w:val="00860749"/>
    <w:rsid w:val="00860D1A"/>
    <w:rsid w:val="00861B40"/>
    <w:rsid w:val="008628C1"/>
    <w:rsid w:val="00863DCD"/>
    <w:rsid w:val="008647EE"/>
    <w:rsid w:val="0086601E"/>
    <w:rsid w:val="00866421"/>
    <w:rsid w:val="00867612"/>
    <w:rsid w:val="0086789C"/>
    <w:rsid w:val="008678F8"/>
    <w:rsid w:val="00867A7F"/>
    <w:rsid w:val="00867B4A"/>
    <w:rsid w:val="008700A3"/>
    <w:rsid w:val="008700CF"/>
    <w:rsid w:val="00870177"/>
    <w:rsid w:val="00870BFC"/>
    <w:rsid w:val="008724ED"/>
    <w:rsid w:val="00872801"/>
    <w:rsid w:val="00873AF3"/>
    <w:rsid w:val="00874D1E"/>
    <w:rsid w:val="00875FEE"/>
    <w:rsid w:val="00876410"/>
    <w:rsid w:val="008765D3"/>
    <w:rsid w:val="008767F4"/>
    <w:rsid w:val="00877575"/>
    <w:rsid w:val="0088028D"/>
    <w:rsid w:val="00880FCF"/>
    <w:rsid w:val="00881530"/>
    <w:rsid w:val="00881829"/>
    <w:rsid w:val="0088199C"/>
    <w:rsid w:val="00882738"/>
    <w:rsid w:val="00882F13"/>
    <w:rsid w:val="008835F6"/>
    <w:rsid w:val="00883648"/>
    <w:rsid w:val="008845DC"/>
    <w:rsid w:val="00885072"/>
    <w:rsid w:val="00885AE7"/>
    <w:rsid w:val="00886AAD"/>
    <w:rsid w:val="00887303"/>
    <w:rsid w:val="0088753F"/>
    <w:rsid w:val="00887FF4"/>
    <w:rsid w:val="00890C6C"/>
    <w:rsid w:val="00890FC6"/>
    <w:rsid w:val="0089184A"/>
    <w:rsid w:val="00892AA4"/>
    <w:rsid w:val="0089315C"/>
    <w:rsid w:val="008934B4"/>
    <w:rsid w:val="0089362C"/>
    <w:rsid w:val="0089387E"/>
    <w:rsid w:val="00893F1C"/>
    <w:rsid w:val="00895133"/>
    <w:rsid w:val="008960A0"/>
    <w:rsid w:val="00896333"/>
    <w:rsid w:val="00896678"/>
    <w:rsid w:val="00896BCF"/>
    <w:rsid w:val="0089729C"/>
    <w:rsid w:val="00897541"/>
    <w:rsid w:val="00897970"/>
    <w:rsid w:val="00897A36"/>
    <w:rsid w:val="008A05D5"/>
    <w:rsid w:val="008A0FEC"/>
    <w:rsid w:val="008A1C17"/>
    <w:rsid w:val="008A23A2"/>
    <w:rsid w:val="008A2404"/>
    <w:rsid w:val="008A25A4"/>
    <w:rsid w:val="008A4508"/>
    <w:rsid w:val="008A4985"/>
    <w:rsid w:val="008A4F4D"/>
    <w:rsid w:val="008A5CAC"/>
    <w:rsid w:val="008A6598"/>
    <w:rsid w:val="008A6F12"/>
    <w:rsid w:val="008A76BB"/>
    <w:rsid w:val="008B17FF"/>
    <w:rsid w:val="008B1A43"/>
    <w:rsid w:val="008B1F75"/>
    <w:rsid w:val="008B247F"/>
    <w:rsid w:val="008B268A"/>
    <w:rsid w:val="008B2744"/>
    <w:rsid w:val="008B372A"/>
    <w:rsid w:val="008B372E"/>
    <w:rsid w:val="008B480E"/>
    <w:rsid w:val="008B7D9D"/>
    <w:rsid w:val="008C02A4"/>
    <w:rsid w:val="008C0334"/>
    <w:rsid w:val="008C0E8E"/>
    <w:rsid w:val="008C12BF"/>
    <w:rsid w:val="008C16E9"/>
    <w:rsid w:val="008C2B78"/>
    <w:rsid w:val="008C37EA"/>
    <w:rsid w:val="008C3BF5"/>
    <w:rsid w:val="008C3E91"/>
    <w:rsid w:val="008C4CF7"/>
    <w:rsid w:val="008C4F79"/>
    <w:rsid w:val="008C504E"/>
    <w:rsid w:val="008C5289"/>
    <w:rsid w:val="008C567D"/>
    <w:rsid w:val="008C5CF2"/>
    <w:rsid w:val="008C6C55"/>
    <w:rsid w:val="008C7843"/>
    <w:rsid w:val="008D0020"/>
    <w:rsid w:val="008D09E0"/>
    <w:rsid w:val="008D0D3F"/>
    <w:rsid w:val="008D1775"/>
    <w:rsid w:val="008D286A"/>
    <w:rsid w:val="008D29F8"/>
    <w:rsid w:val="008D2CF5"/>
    <w:rsid w:val="008D397E"/>
    <w:rsid w:val="008D5395"/>
    <w:rsid w:val="008D5BE9"/>
    <w:rsid w:val="008D5C9D"/>
    <w:rsid w:val="008D6367"/>
    <w:rsid w:val="008D63D5"/>
    <w:rsid w:val="008D6C06"/>
    <w:rsid w:val="008D762C"/>
    <w:rsid w:val="008D774A"/>
    <w:rsid w:val="008D7E97"/>
    <w:rsid w:val="008E02AB"/>
    <w:rsid w:val="008E13B4"/>
    <w:rsid w:val="008E14E2"/>
    <w:rsid w:val="008E25BA"/>
    <w:rsid w:val="008E28D1"/>
    <w:rsid w:val="008E2968"/>
    <w:rsid w:val="008E2992"/>
    <w:rsid w:val="008E3448"/>
    <w:rsid w:val="008E3716"/>
    <w:rsid w:val="008E3ED3"/>
    <w:rsid w:val="008E40A2"/>
    <w:rsid w:val="008E41A8"/>
    <w:rsid w:val="008E4FD5"/>
    <w:rsid w:val="008E53C4"/>
    <w:rsid w:val="008E55BF"/>
    <w:rsid w:val="008E5F6B"/>
    <w:rsid w:val="008E616F"/>
    <w:rsid w:val="008E78A2"/>
    <w:rsid w:val="008E7B06"/>
    <w:rsid w:val="008E7FD4"/>
    <w:rsid w:val="008F090E"/>
    <w:rsid w:val="008F166B"/>
    <w:rsid w:val="008F175A"/>
    <w:rsid w:val="008F19A5"/>
    <w:rsid w:val="008F1FFA"/>
    <w:rsid w:val="008F2DE5"/>
    <w:rsid w:val="008F39E2"/>
    <w:rsid w:val="008F4C3A"/>
    <w:rsid w:val="008F4C6F"/>
    <w:rsid w:val="008F5600"/>
    <w:rsid w:val="008F5DDC"/>
    <w:rsid w:val="008F6564"/>
    <w:rsid w:val="008F6714"/>
    <w:rsid w:val="009002D1"/>
    <w:rsid w:val="00900CEB"/>
    <w:rsid w:val="00900DCE"/>
    <w:rsid w:val="0090107A"/>
    <w:rsid w:val="009011AF"/>
    <w:rsid w:val="0090167D"/>
    <w:rsid w:val="00901FC7"/>
    <w:rsid w:val="009022E0"/>
    <w:rsid w:val="009030B6"/>
    <w:rsid w:val="009032C3"/>
    <w:rsid w:val="00903A93"/>
    <w:rsid w:val="00904B45"/>
    <w:rsid w:val="00904F7F"/>
    <w:rsid w:val="009050FB"/>
    <w:rsid w:val="009061BC"/>
    <w:rsid w:val="009062F9"/>
    <w:rsid w:val="009065EC"/>
    <w:rsid w:val="0090684C"/>
    <w:rsid w:val="00906E02"/>
    <w:rsid w:val="00907EEA"/>
    <w:rsid w:val="009100AA"/>
    <w:rsid w:val="00912509"/>
    <w:rsid w:val="00912963"/>
    <w:rsid w:val="00912DA3"/>
    <w:rsid w:val="0091328D"/>
    <w:rsid w:val="009134EF"/>
    <w:rsid w:val="00913887"/>
    <w:rsid w:val="0091460A"/>
    <w:rsid w:val="00914E93"/>
    <w:rsid w:val="00915316"/>
    <w:rsid w:val="00915DA1"/>
    <w:rsid w:val="00916A0A"/>
    <w:rsid w:val="00916FC5"/>
    <w:rsid w:val="00920911"/>
    <w:rsid w:val="00920B61"/>
    <w:rsid w:val="00921557"/>
    <w:rsid w:val="009217D6"/>
    <w:rsid w:val="009221DC"/>
    <w:rsid w:val="00922201"/>
    <w:rsid w:val="00922662"/>
    <w:rsid w:val="009226AE"/>
    <w:rsid w:val="00922CC5"/>
    <w:rsid w:val="00922FA9"/>
    <w:rsid w:val="009234B4"/>
    <w:rsid w:val="00923B2E"/>
    <w:rsid w:val="00923B3F"/>
    <w:rsid w:val="00926CD9"/>
    <w:rsid w:val="0092715F"/>
    <w:rsid w:val="0092776F"/>
    <w:rsid w:val="009279DB"/>
    <w:rsid w:val="00930A28"/>
    <w:rsid w:val="00930EED"/>
    <w:rsid w:val="009326CD"/>
    <w:rsid w:val="00932A64"/>
    <w:rsid w:val="00932B28"/>
    <w:rsid w:val="00933B57"/>
    <w:rsid w:val="00934223"/>
    <w:rsid w:val="0093441A"/>
    <w:rsid w:val="00934506"/>
    <w:rsid w:val="009358A0"/>
    <w:rsid w:val="00936B6C"/>
    <w:rsid w:val="00936C67"/>
    <w:rsid w:val="00936CB4"/>
    <w:rsid w:val="00937C37"/>
    <w:rsid w:val="00937FE1"/>
    <w:rsid w:val="0094013B"/>
    <w:rsid w:val="00940B49"/>
    <w:rsid w:val="00940BBF"/>
    <w:rsid w:val="00940C52"/>
    <w:rsid w:val="00940D14"/>
    <w:rsid w:val="00941420"/>
    <w:rsid w:val="00942A4C"/>
    <w:rsid w:val="00942E1A"/>
    <w:rsid w:val="00942FBE"/>
    <w:rsid w:val="00943413"/>
    <w:rsid w:val="00943C3E"/>
    <w:rsid w:val="00943E11"/>
    <w:rsid w:val="00944102"/>
    <w:rsid w:val="009445F3"/>
    <w:rsid w:val="0094470B"/>
    <w:rsid w:val="00944E6A"/>
    <w:rsid w:val="009453B4"/>
    <w:rsid w:val="00945843"/>
    <w:rsid w:val="0094686F"/>
    <w:rsid w:val="00946D6D"/>
    <w:rsid w:val="00947134"/>
    <w:rsid w:val="00947653"/>
    <w:rsid w:val="009478D8"/>
    <w:rsid w:val="0095035A"/>
    <w:rsid w:val="0095084E"/>
    <w:rsid w:val="0095109F"/>
    <w:rsid w:val="00951C07"/>
    <w:rsid w:val="00951D22"/>
    <w:rsid w:val="00952ED1"/>
    <w:rsid w:val="00953784"/>
    <w:rsid w:val="00953A97"/>
    <w:rsid w:val="00953C80"/>
    <w:rsid w:val="00953CD1"/>
    <w:rsid w:val="009544D2"/>
    <w:rsid w:val="0095474C"/>
    <w:rsid w:val="00955403"/>
    <w:rsid w:val="0095621D"/>
    <w:rsid w:val="00956B57"/>
    <w:rsid w:val="00956D39"/>
    <w:rsid w:val="009608FF"/>
    <w:rsid w:val="00960C1F"/>
    <w:rsid w:val="0096135B"/>
    <w:rsid w:val="00961C7B"/>
    <w:rsid w:val="00962074"/>
    <w:rsid w:val="00962367"/>
    <w:rsid w:val="00962B8A"/>
    <w:rsid w:val="009639B7"/>
    <w:rsid w:val="00963F4E"/>
    <w:rsid w:val="00964EB1"/>
    <w:rsid w:val="009657C1"/>
    <w:rsid w:val="0096588A"/>
    <w:rsid w:val="00965E2C"/>
    <w:rsid w:val="00965FC0"/>
    <w:rsid w:val="0096732A"/>
    <w:rsid w:val="00967E93"/>
    <w:rsid w:val="00967F7A"/>
    <w:rsid w:val="009703E2"/>
    <w:rsid w:val="00970671"/>
    <w:rsid w:val="00970E75"/>
    <w:rsid w:val="00971BD1"/>
    <w:rsid w:val="00971D8A"/>
    <w:rsid w:val="00971F61"/>
    <w:rsid w:val="00972209"/>
    <w:rsid w:val="00972D09"/>
    <w:rsid w:val="009733D5"/>
    <w:rsid w:val="00973AD0"/>
    <w:rsid w:val="00974410"/>
    <w:rsid w:val="00975B15"/>
    <w:rsid w:val="00975B43"/>
    <w:rsid w:val="00976543"/>
    <w:rsid w:val="009769BF"/>
    <w:rsid w:val="00976CAF"/>
    <w:rsid w:val="00976F4E"/>
    <w:rsid w:val="009771E7"/>
    <w:rsid w:val="00977691"/>
    <w:rsid w:val="009777B0"/>
    <w:rsid w:val="00977BB9"/>
    <w:rsid w:val="0098011F"/>
    <w:rsid w:val="00980F11"/>
    <w:rsid w:val="00981BFF"/>
    <w:rsid w:val="00981CE4"/>
    <w:rsid w:val="00982298"/>
    <w:rsid w:val="0098230A"/>
    <w:rsid w:val="00982527"/>
    <w:rsid w:val="00982F9C"/>
    <w:rsid w:val="0098304E"/>
    <w:rsid w:val="00983BDC"/>
    <w:rsid w:val="00983D39"/>
    <w:rsid w:val="009841E3"/>
    <w:rsid w:val="009842C0"/>
    <w:rsid w:val="0098475E"/>
    <w:rsid w:val="0098491F"/>
    <w:rsid w:val="00985C68"/>
    <w:rsid w:val="009864D4"/>
    <w:rsid w:val="00986A6F"/>
    <w:rsid w:val="00986CDE"/>
    <w:rsid w:val="00987406"/>
    <w:rsid w:val="0098777C"/>
    <w:rsid w:val="00987BDE"/>
    <w:rsid w:val="009901AD"/>
    <w:rsid w:val="00990233"/>
    <w:rsid w:val="0099030A"/>
    <w:rsid w:val="00990606"/>
    <w:rsid w:val="00991026"/>
    <w:rsid w:val="0099168E"/>
    <w:rsid w:val="009916A3"/>
    <w:rsid w:val="00991D9E"/>
    <w:rsid w:val="00991FC3"/>
    <w:rsid w:val="009928DB"/>
    <w:rsid w:val="00992ACD"/>
    <w:rsid w:val="00992E84"/>
    <w:rsid w:val="009938B2"/>
    <w:rsid w:val="0099422A"/>
    <w:rsid w:val="00995E1F"/>
    <w:rsid w:val="009965A5"/>
    <w:rsid w:val="00996608"/>
    <w:rsid w:val="00996A66"/>
    <w:rsid w:val="00996ED0"/>
    <w:rsid w:val="0099726D"/>
    <w:rsid w:val="0099747A"/>
    <w:rsid w:val="009974D4"/>
    <w:rsid w:val="0099750F"/>
    <w:rsid w:val="009A02D5"/>
    <w:rsid w:val="009A0826"/>
    <w:rsid w:val="009A094D"/>
    <w:rsid w:val="009A0ADC"/>
    <w:rsid w:val="009A11E1"/>
    <w:rsid w:val="009A1F68"/>
    <w:rsid w:val="009A2089"/>
    <w:rsid w:val="009A2966"/>
    <w:rsid w:val="009A3A01"/>
    <w:rsid w:val="009A3CE5"/>
    <w:rsid w:val="009A3E2F"/>
    <w:rsid w:val="009A41BC"/>
    <w:rsid w:val="009A537B"/>
    <w:rsid w:val="009A5612"/>
    <w:rsid w:val="009A5B89"/>
    <w:rsid w:val="009A60D3"/>
    <w:rsid w:val="009A60EA"/>
    <w:rsid w:val="009A6786"/>
    <w:rsid w:val="009A6B7C"/>
    <w:rsid w:val="009A7127"/>
    <w:rsid w:val="009A73F9"/>
    <w:rsid w:val="009A794C"/>
    <w:rsid w:val="009A7BE4"/>
    <w:rsid w:val="009B00B5"/>
    <w:rsid w:val="009B12B0"/>
    <w:rsid w:val="009B27AF"/>
    <w:rsid w:val="009B2A8E"/>
    <w:rsid w:val="009B2C0A"/>
    <w:rsid w:val="009B345D"/>
    <w:rsid w:val="009B3635"/>
    <w:rsid w:val="009B3864"/>
    <w:rsid w:val="009B5531"/>
    <w:rsid w:val="009B62F3"/>
    <w:rsid w:val="009B728F"/>
    <w:rsid w:val="009B7315"/>
    <w:rsid w:val="009B73A3"/>
    <w:rsid w:val="009B7801"/>
    <w:rsid w:val="009C0560"/>
    <w:rsid w:val="009C0A5C"/>
    <w:rsid w:val="009C0C80"/>
    <w:rsid w:val="009C23AE"/>
    <w:rsid w:val="009C28DE"/>
    <w:rsid w:val="009C32E9"/>
    <w:rsid w:val="009C3403"/>
    <w:rsid w:val="009C342C"/>
    <w:rsid w:val="009C4B94"/>
    <w:rsid w:val="009C4C4A"/>
    <w:rsid w:val="009C4E76"/>
    <w:rsid w:val="009C50F1"/>
    <w:rsid w:val="009C59CF"/>
    <w:rsid w:val="009C62B2"/>
    <w:rsid w:val="009C79A8"/>
    <w:rsid w:val="009D06D3"/>
    <w:rsid w:val="009D0851"/>
    <w:rsid w:val="009D20F0"/>
    <w:rsid w:val="009D2CA0"/>
    <w:rsid w:val="009D3C09"/>
    <w:rsid w:val="009D424A"/>
    <w:rsid w:val="009D43CF"/>
    <w:rsid w:val="009D47FA"/>
    <w:rsid w:val="009D4908"/>
    <w:rsid w:val="009D4CB2"/>
    <w:rsid w:val="009D51C7"/>
    <w:rsid w:val="009D53EC"/>
    <w:rsid w:val="009D66BB"/>
    <w:rsid w:val="009D6EF9"/>
    <w:rsid w:val="009D7E5D"/>
    <w:rsid w:val="009D7F68"/>
    <w:rsid w:val="009E005E"/>
    <w:rsid w:val="009E0F43"/>
    <w:rsid w:val="009E3738"/>
    <w:rsid w:val="009E44E5"/>
    <w:rsid w:val="009E4C37"/>
    <w:rsid w:val="009E5B29"/>
    <w:rsid w:val="009E6567"/>
    <w:rsid w:val="009E6A6D"/>
    <w:rsid w:val="009E6BE3"/>
    <w:rsid w:val="009E7CC2"/>
    <w:rsid w:val="009F1266"/>
    <w:rsid w:val="009F15CE"/>
    <w:rsid w:val="009F192F"/>
    <w:rsid w:val="009F1ABA"/>
    <w:rsid w:val="009F1BD2"/>
    <w:rsid w:val="009F2304"/>
    <w:rsid w:val="009F260B"/>
    <w:rsid w:val="009F29CC"/>
    <w:rsid w:val="009F2AE1"/>
    <w:rsid w:val="009F37FC"/>
    <w:rsid w:val="009F392F"/>
    <w:rsid w:val="009F39BD"/>
    <w:rsid w:val="009F3A5D"/>
    <w:rsid w:val="009F44F4"/>
    <w:rsid w:val="009F45C5"/>
    <w:rsid w:val="009F4647"/>
    <w:rsid w:val="009F50E6"/>
    <w:rsid w:val="009F527F"/>
    <w:rsid w:val="009F53EB"/>
    <w:rsid w:val="009F54DB"/>
    <w:rsid w:val="009F5C0A"/>
    <w:rsid w:val="009F6D2F"/>
    <w:rsid w:val="009F6E3F"/>
    <w:rsid w:val="009F704E"/>
    <w:rsid w:val="00A0008A"/>
    <w:rsid w:val="00A0077D"/>
    <w:rsid w:val="00A00AE8"/>
    <w:rsid w:val="00A01BAD"/>
    <w:rsid w:val="00A01BDB"/>
    <w:rsid w:val="00A030E2"/>
    <w:rsid w:val="00A0389C"/>
    <w:rsid w:val="00A03FFB"/>
    <w:rsid w:val="00A04466"/>
    <w:rsid w:val="00A0465F"/>
    <w:rsid w:val="00A05261"/>
    <w:rsid w:val="00A0527E"/>
    <w:rsid w:val="00A053DB"/>
    <w:rsid w:val="00A05BA0"/>
    <w:rsid w:val="00A05FA2"/>
    <w:rsid w:val="00A05FF7"/>
    <w:rsid w:val="00A06299"/>
    <w:rsid w:val="00A0646A"/>
    <w:rsid w:val="00A0667D"/>
    <w:rsid w:val="00A07383"/>
    <w:rsid w:val="00A07846"/>
    <w:rsid w:val="00A1032D"/>
    <w:rsid w:val="00A1055E"/>
    <w:rsid w:val="00A109CA"/>
    <w:rsid w:val="00A10CB1"/>
    <w:rsid w:val="00A10E64"/>
    <w:rsid w:val="00A1103B"/>
    <w:rsid w:val="00A11609"/>
    <w:rsid w:val="00A122FF"/>
    <w:rsid w:val="00A1338F"/>
    <w:rsid w:val="00A137D7"/>
    <w:rsid w:val="00A14269"/>
    <w:rsid w:val="00A14E0A"/>
    <w:rsid w:val="00A14E53"/>
    <w:rsid w:val="00A15BC9"/>
    <w:rsid w:val="00A163C6"/>
    <w:rsid w:val="00A163CC"/>
    <w:rsid w:val="00A16A33"/>
    <w:rsid w:val="00A20209"/>
    <w:rsid w:val="00A2023F"/>
    <w:rsid w:val="00A20BB7"/>
    <w:rsid w:val="00A20D5A"/>
    <w:rsid w:val="00A21349"/>
    <w:rsid w:val="00A226C7"/>
    <w:rsid w:val="00A24507"/>
    <w:rsid w:val="00A2467B"/>
    <w:rsid w:val="00A24974"/>
    <w:rsid w:val="00A24E15"/>
    <w:rsid w:val="00A2544D"/>
    <w:rsid w:val="00A255A3"/>
    <w:rsid w:val="00A255E7"/>
    <w:rsid w:val="00A26240"/>
    <w:rsid w:val="00A267B9"/>
    <w:rsid w:val="00A26DC0"/>
    <w:rsid w:val="00A27699"/>
    <w:rsid w:val="00A30545"/>
    <w:rsid w:val="00A31823"/>
    <w:rsid w:val="00A31D4C"/>
    <w:rsid w:val="00A32084"/>
    <w:rsid w:val="00A32BB7"/>
    <w:rsid w:val="00A32F87"/>
    <w:rsid w:val="00A33EB9"/>
    <w:rsid w:val="00A33EF4"/>
    <w:rsid w:val="00A340DE"/>
    <w:rsid w:val="00A350D7"/>
    <w:rsid w:val="00A35292"/>
    <w:rsid w:val="00A358B2"/>
    <w:rsid w:val="00A36048"/>
    <w:rsid w:val="00A3630B"/>
    <w:rsid w:val="00A36575"/>
    <w:rsid w:val="00A36AFB"/>
    <w:rsid w:val="00A36F89"/>
    <w:rsid w:val="00A372CD"/>
    <w:rsid w:val="00A37E1A"/>
    <w:rsid w:val="00A405B0"/>
    <w:rsid w:val="00A41056"/>
    <w:rsid w:val="00A41195"/>
    <w:rsid w:val="00A4197E"/>
    <w:rsid w:val="00A419EB"/>
    <w:rsid w:val="00A41FAE"/>
    <w:rsid w:val="00A422DD"/>
    <w:rsid w:val="00A424D7"/>
    <w:rsid w:val="00A43115"/>
    <w:rsid w:val="00A43F3F"/>
    <w:rsid w:val="00A44A8A"/>
    <w:rsid w:val="00A45148"/>
    <w:rsid w:val="00A46AE5"/>
    <w:rsid w:val="00A473C0"/>
    <w:rsid w:val="00A478AC"/>
    <w:rsid w:val="00A479C3"/>
    <w:rsid w:val="00A50510"/>
    <w:rsid w:val="00A5076F"/>
    <w:rsid w:val="00A515C5"/>
    <w:rsid w:val="00A5198B"/>
    <w:rsid w:val="00A521A2"/>
    <w:rsid w:val="00A52FC3"/>
    <w:rsid w:val="00A5319D"/>
    <w:rsid w:val="00A53211"/>
    <w:rsid w:val="00A53436"/>
    <w:rsid w:val="00A5343E"/>
    <w:rsid w:val="00A53CCD"/>
    <w:rsid w:val="00A54564"/>
    <w:rsid w:val="00A54B53"/>
    <w:rsid w:val="00A55153"/>
    <w:rsid w:val="00A563A5"/>
    <w:rsid w:val="00A57736"/>
    <w:rsid w:val="00A57CC2"/>
    <w:rsid w:val="00A57E22"/>
    <w:rsid w:val="00A60520"/>
    <w:rsid w:val="00A60CD0"/>
    <w:rsid w:val="00A61069"/>
    <w:rsid w:val="00A61356"/>
    <w:rsid w:val="00A61526"/>
    <w:rsid w:val="00A617E9"/>
    <w:rsid w:val="00A61AB6"/>
    <w:rsid w:val="00A62637"/>
    <w:rsid w:val="00A62BC2"/>
    <w:rsid w:val="00A62D71"/>
    <w:rsid w:val="00A62D94"/>
    <w:rsid w:val="00A62F11"/>
    <w:rsid w:val="00A62FA3"/>
    <w:rsid w:val="00A63C09"/>
    <w:rsid w:val="00A63EFD"/>
    <w:rsid w:val="00A6407D"/>
    <w:rsid w:val="00A65E0E"/>
    <w:rsid w:val="00A662B9"/>
    <w:rsid w:val="00A66571"/>
    <w:rsid w:val="00A6793B"/>
    <w:rsid w:val="00A67FEE"/>
    <w:rsid w:val="00A7018E"/>
    <w:rsid w:val="00A7021E"/>
    <w:rsid w:val="00A70E71"/>
    <w:rsid w:val="00A71850"/>
    <w:rsid w:val="00A7244D"/>
    <w:rsid w:val="00A72834"/>
    <w:rsid w:val="00A7287F"/>
    <w:rsid w:val="00A72C23"/>
    <w:rsid w:val="00A73070"/>
    <w:rsid w:val="00A73560"/>
    <w:rsid w:val="00A73BBC"/>
    <w:rsid w:val="00A73C33"/>
    <w:rsid w:val="00A741C2"/>
    <w:rsid w:val="00A74456"/>
    <w:rsid w:val="00A75632"/>
    <w:rsid w:val="00A75A70"/>
    <w:rsid w:val="00A75A7F"/>
    <w:rsid w:val="00A76288"/>
    <w:rsid w:val="00A7644D"/>
    <w:rsid w:val="00A76AB1"/>
    <w:rsid w:val="00A76BEC"/>
    <w:rsid w:val="00A77DAC"/>
    <w:rsid w:val="00A800AA"/>
    <w:rsid w:val="00A80ECA"/>
    <w:rsid w:val="00A82287"/>
    <w:rsid w:val="00A82329"/>
    <w:rsid w:val="00A827A5"/>
    <w:rsid w:val="00A82B7E"/>
    <w:rsid w:val="00A8306A"/>
    <w:rsid w:val="00A83FA7"/>
    <w:rsid w:val="00A84847"/>
    <w:rsid w:val="00A85BF2"/>
    <w:rsid w:val="00A861FA"/>
    <w:rsid w:val="00A863E4"/>
    <w:rsid w:val="00A86D36"/>
    <w:rsid w:val="00A87488"/>
    <w:rsid w:val="00A87977"/>
    <w:rsid w:val="00A87D6C"/>
    <w:rsid w:val="00A90290"/>
    <w:rsid w:val="00A90F79"/>
    <w:rsid w:val="00A9178F"/>
    <w:rsid w:val="00A91901"/>
    <w:rsid w:val="00A91E5F"/>
    <w:rsid w:val="00A92697"/>
    <w:rsid w:val="00A930CA"/>
    <w:rsid w:val="00A93F78"/>
    <w:rsid w:val="00A94064"/>
    <w:rsid w:val="00A94095"/>
    <w:rsid w:val="00A94782"/>
    <w:rsid w:val="00A94AFD"/>
    <w:rsid w:val="00A96345"/>
    <w:rsid w:val="00A96619"/>
    <w:rsid w:val="00A9664C"/>
    <w:rsid w:val="00A96AB4"/>
    <w:rsid w:val="00A96E49"/>
    <w:rsid w:val="00A978DF"/>
    <w:rsid w:val="00AA0164"/>
    <w:rsid w:val="00AA1372"/>
    <w:rsid w:val="00AA1515"/>
    <w:rsid w:val="00AA1936"/>
    <w:rsid w:val="00AA2603"/>
    <w:rsid w:val="00AA3222"/>
    <w:rsid w:val="00AA353E"/>
    <w:rsid w:val="00AA37D3"/>
    <w:rsid w:val="00AA3AC2"/>
    <w:rsid w:val="00AA3EAE"/>
    <w:rsid w:val="00AA40F6"/>
    <w:rsid w:val="00AA45F4"/>
    <w:rsid w:val="00AA49AE"/>
    <w:rsid w:val="00AA4C4D"/>
    <w:rsid w:val="00AA513C"/>
    <w:rsid w:val="00AA5798"/>
    <w:rsid w:val="00AA696E"/>
    <w:rsid w:val="00AA7453"/>
    <w:rsid w:val="00AB011A"/>
    <w:rsid w:val="00AB05B6"/>
    <w:rsid w:val="00AB06AE"/>
    <w:rsid w:val="00AB0FE8"/>
    <w:rsid w:val="00AB1767"/>
    <w:rsid w:val="00AB1EB0"/>
    <w:rsid w:val="00AB2339"/>
    <w:rsid w:val="00AB2833"/>
    <w:rsid w:val="00AB28BD"/>
    <w:rsid w:val="00AB2920"/>
    <w:rsid w:val="00AB2B1B"/>
    <w:rsid w:val="00AB2E62"/>
    <w:rsid w:val="00AB3510"/>
    <w:rsid w:val="00AB3F94"/>
    <w:rsid w:val="00AB5077"/>
    <w:rsid w:val="00AB591D"/>
    <w:rsid w:val="00AB5A19"/>
    <w:rsid w:val="00AB608B"/>
    <w:rsid w:val="00AB64A8"/>
    <w:rsid w:val="00AB6F53"/>
    <w:rsid w:val="00AB7497"/>
    <w:rsid w:val="00AB76EB"/>
    <w:rsid w:val="00AB7837"/>
    <w:rsid w:val="00AB78DD"/>
    <w:rsid w:val="00AB7F5F"/>
    <w:rsid w:val="00AC0625"/>
    <w:rsid w:val="00AC1346"/>
    <w:rsid w:val="00AC1597"/>
    <w:rsid w:val="00AC221D"/>
    <w:rsid w:val="00AC2CEC"/>
    <w:rsid w:val="00AC2D73"/>
    <w:rsid w:val="00AC36CF"/>
    <w:rsid w:val="00AC4B37"/>
    <w:rsid w:val="00AC5385"/>
    <w:rsid w:val="00AC53F8"/>
    <w:rsid w:val="00AC603B"/>
    <w:rsid w:val="00AD02A7"/>
    <w:rsid w:val="00AD0D15"/>
    <w:rsid w:val="00AD15B3"/>
    <w:rsid w:val="00AD15F1"/>
    <w:rsid w:val="00AD1A57"/>
    <w:rsid w:val="00AD1B40"/>
    <w:rsid w:val="00AD1E82"/>
    <w:rsid w:val="00AD24C7"/>
    <w:rsid w:val="00AD35F7"/>
    <w:rsid w:val="00AD383D"/>
    <w:rsid w:val="00AD3E59"/>
    <w:rsid w:val="00AD412B"/>
    <w:rsid w:val="00AD4363"/>
    <w:rsid w:val="00AD4AA5"/>
    <w:rsid w:val="00AD4AD6"/>
    <w:rsid w:val="00AD5D4A"/>
    <w:rsid w:val="00AD6BB8"/>
    <w:rsid w:val="00AD7C24"/>
    <w:rsid w:val="00AD7D52"/>
    <w:rsid w:val="00AE0B3E"/>
    <w:rsid w:val="00AE1910"/>
    <w:rsid w:val="00AE2462"/>
    <w:rsid w:val="00AE3B7C"/>
    <w:rsid w:val="00AE4585"/>
    <w:rsid w:val="00AE4839"/>
    <w:rsid w:val="00AE57E2"/>
    <w:rsid w:val="00AE617D"/>
    <w:rsid w:val="00AE61CB"/>
    <w:rsid w:val="00AE6335"/>
    <w:rsid w:val="00AE6442"/>
    <w:rsid w:val="00AE6EBC"/>
    <w:rsid w:val="00AE7D64"/>
    <w:rsid w:val="00AF10B3"/>
    <w:rsid w:val="00AF1757"/>
    <w:rsid w:val="00AF1DE1"/>
    <w:rsid w:val="00AF1F9E"/>
    <w:rsid w:val="00AF20CD"/>
    <w:rsid w:val="00AF221D"/>
    <w:rsid w:val="00AF2630"/>
    <w:rsid w:val="00AF2E5A"/>
    <w:rsid w:val="00AF3809"/>
    <w:rsid w:val="00AF40BB"/>
    <w:rsid w:val="00AF499E"/>
    <w:rsid w:val="00AF54E9"/>
    <w:rsid w:val="00AF5F5D"/>
    <w:rsid w:val="00AF62E7"/>
    <w:rsid w:val="00AF6627"/>
    <w:rsid w:val="00AF69A0"/>
    <w:rsid w:val="00AF6A9D"/>
    <w:rsid w:val="00AF6C7D"/>
    <w:rsid w:val="00AF7D92"/>
    <w:rsid w:val="00AF7F10"/>
    <w:rsid w:val="00B00F49"/>
    <w:rsid w:val="00B01699"/>
    <w:rsid w:val="00B0209B"/>
    <w:rsid w:val="00B02419"/>
    <w:rsid w:val="00B02729"/>
    <w:rsid w:val="00B02DB2"/>
    <w:rsid w:val="00B0324B"/>
    <w:rsid w:val="00B032AF"/>
    <w:rsid w:val="00B03442"/>
    <w:rsid w:val="00B038CD"/>
    <w:rsid w:val="00B03AA2"/>
    <w:rsid w:val="00B0478C"/>
    <w:rsid w:val="00B050CE"/>
    <w:rsid w:val="00B05BAE"/>
    <w:rsid w:val="00B05E7E"/>
    <w:rsid w:val="00B066AB"/>
    <w:rsid w:val="00B06863"/>
    <w:rsid w:val="00B072A2"/>
    <w:rsid w:val="00B07857"/>
    <w:rsid w:val="00B078BA"/>
    <w:rsid w:val="00B07FC0"/>
    <w:rsid w:val="00B10388"/>
    <w:rsid w:val="00B10481"/>
    <w:rsid w:val="00B1080E"/>
    <w:rsid w:val="00B109BB"/>
    <w:rsid w:val="00B111C5"/>
    <w:rsid w:val="00B1135E"/>
    <w:rsid w:val="00B1164A"/>
    <w:rsid w:val="00B1166D"/>
    <w:rsid w:val="00B1271B"/>
    <w:rsid w:val="00B12F6C"/>
    <w:rsid w:val="00B13424"/>
    <w:rsid w:val="00B13670"/>
    <w:rsid w:val="00B139A9"/>
    <w:rsid w:val="00B139AA"/>
    <w:rsid w:val="00B13D62"/>
    <w:rsid w:val="00B14F13"/>
    <w:rsid w:val="00B15170"/>
    <w:rsid w:val="00B15FD5"/>
    <w:rsid w:val="00B16D27"/>
    <w:rsid w:val="00B17C1D"/>
    <w:rsid w:val="00B2043B"/>
    <w:rsid w:val="00B20C81"/>
    <w:rsid w:val="00B213A7"/>
    <w:rsid w:val="00B214F0"/>
    <w:rsid w:val="00B21850"/>
    <w:rsid w:val="00B21C87"/>
    <w:rsid w:val="00B22CB7"/>
    <w:rsid w:val="00B2326C"/>
    <w:rsid w:val="00B23A5B"/>
    <w:rsid w:val="00B26110"/>
    <w:rsid w:val="00B263E1"/>
    <w:rsid w:val="00B2695F"/>
    <w:rsid w:val="00B2760E"/>
    <w:rsid w:val="00B30268"/>
    <w:rsid w:val="00B3093E"/>
    <w:rsid w:val="00B3096A"/>
    <w:rsid w:val="00B31964"/>
    <w:rsid w:val="00B31F8C"/>
    <w:rsid w:val="00B32B48"/>
    <w:rsid w:val="00B33EA8"/>
    <w:rsid w:val="00B34187"/>
    <w:rsid w:val="00B34435"/>
    <w:rsid w:val="00B3485C"/>
    <w:rsid w:val="00B34903"/>
    <w:rsid w:val="00B34AC2"/>
    <w:rsid w:val="00B34E53"/>
    <w:rsid w:val="00B350EC"/>
    <w:rsid w:val="00B354A6"/>
    <w:rsid w:val="00B35A4C"/>
    <w:rsid w:val="00B35A52"/>
    <w:rsid w:val="00B362F8"/>
    <w:rsid w:val="00B363A5"/>
    <w:rsid w:val="00B364E3"/>
    <w:rsid w:val="00B36871"/>
    <w:rsid w:val="00B369F3"/>
    <w:rsid w:val="00B37620"/>
    <w:rsid w:val="00B40B82"/>
    <w:rsid w:val="00B410A7"/>
    <w:rsid w:val="00B413B6"/>
    <w:rsid w:val="00B41584"/>
    <w:rsid w:val="00B41A5B"/>
    <w:rsid w:val="00B42976"/>
    <w:rsid w:val="00B43193"/>
    <w:rsid w:val="00B431A7"/>
    <w:rsid w:val="00B43289"/>
    <w:rsid w:val="00B43979"/>
    <w:rsid w:val="00B43A3A"/>
    <w:rsid w:val="00B440AD"/>
    <w:rsid w:val="00B44238"/>
    <w:rsid w:val="00B45B0B"/>
    <w:rsid w:val="00B4692E"/>
    <w:rsid w:val="00B4739B"/>
    <w:rsid w:val="00B47A7D"/>
    <w:rsid w:val="00B47A94"/>
    <w:rsid w:val="00B47F5D"/>
    <w:rsid w:val="00B505A9"/>
    <w:rsid w:val="00B50AB9"/>
    <w:rsid w:val="00B50D8C"/>
    <w:rsid w:val="00B519CD"/>
    <w:rsid w:val="00B53120"/>
    <w:rsid w:val="00B533FD"/>
    <w:rsid w:val="00B5570C"/>
    <w:rsid w:val="00B559B9"/>
    <w:rsid w:val="00B562DC"/>
    <w:rsid w:val="00B56BBA"/>
    <w:rsid w:val="00B577F4"/>
    <w:rsid w:val="00B57ADE"/>
    <w:rsid w:val="00B57D75"/>
    <w:rsid w:val="00B600A6"/>
    <w:rsid w:val="00B6105E"/>
    <w:rsid w:val="00B616B6"/>
    <w:rsid w:val="00B6180B"/>
    <w:rsid w:val="00B61D04"/>
    <w:rsid w:val="00B62A05"/>
    <w:rsid w:val="00B62B42"/>
    <w:rsid w:val="00B645F1"/>
    <w:rsid w:val="00B64975"/>
    <w:rsid w:val="00B64C52"/>
    <w:rsid w:val="00B65937"/>
    <w:rsid w:val="00B65DB9"/>
    <w:rsid w:val="00B66886"/>
    <w:rsid w:val="00B669C7"/>
    <w:rsid w:val="00B6730E"/>
    <w:rsid w:val="00B67494"/>
    <w:rsid w:val="00B67A24"/>
    <w:rsid w:val="00B67B67"/>
    <w:rsid w:val="00B708B3"/>
    <w:rsid w:val="00B713DE"/>
    <w:rsid w:val="00B71658"/>
    <w:rsid w:val="00B71C89"/>
    <w:rsid w:val="00B73121"/>
    <w:rsid w:val="00B73983"/>
    <w:rsid w:val="00B7499C"/>
    <w:rsid w:val="00B7517D"/>
    <w:rsid w:val="00B75205"/>
    <w:rsid w:val="00B75B6E"/>
    <w:rsid w:val="00B75EB0"/>
    <w:rsid w:val="00B765C5"/>
    <w:rsid w:val="00B76D53"/>
    <w:rsid w:val="00B76D9D"/>
    <w:rsid w:val="00B77FBA"/>
    <w:rsid w:val="00B800C5"/>
    <w:rsid w:val="00B80258"/>
    <w:rsid w:val="00B80E11"/>
    <w:rsid w:val="00B817AA"/>
    <w:rsid w:val="00B819A5"/>
    <w:rsid w:val="00B819B3"/>
    <w:rsid w:val="00B823A4"/>
    <w:rsid w:val="00B824E1"/>
    <w:rsid w:val="00B834ED"/>
    <w:rsid w:val="00B84532"/>
    <w:rsid w:val="00B8588B"/>
    <w:rsid w:val="00B859A0"/>
    <w:rsid w:val="00B86145"/>
    <w:rsid w:val="00B86520"/>
    <w:rsid w:val="00B86925"/>
    <w:rsid w:val="00B86D4E"/>
    <w:rsid w:val="00B86DA9"/>
    <w:rsid w:val="00B87808"/>
    <w:rsid w:val="00B87879"/>
    <w:rsid w:val="00B8791C"/>
    <w:rsid w:val="00B90037"/>
    <w:rsid w:val="00B908B7"/>
    <w:rsid w:val="00B90E7E"/>
    <w:rsid w:val="00B911DB"/>
    <w:rsid w:val="00B9133D"/>
    <w:rsid w:val="00B921A2"/>
    <w:rsid w:val="00B92829"/>
    <w:rsid w:val="00B93952"/>
    <w:rsid w:val="00B93B33"/>
    <w:rsid w:val="00B93BDC"/>
    <w:rsid w:val="00B93D66"/>
    <w:rsid w:val="00B94738"/>
    <w:rsid w:val="00B94EA4"/>
    <w:rsid w:val="00B953BE"/>
    <w:rsid w:val="00B95635"/>
    <w:rsid w:val="00B963F1"/>
    <w:rsid w:val="00B964D6"/>
    <w:rsid w:val="00B9677C"/>
    <w:rsid w:val="00B96D19"/>
    <w:rsid w:val="00B96DE5"/>
    <w:rsid w:val="00B974C0"/>
    <w:rsid w:val="00B975E5"/>
    <w:rsid w:val="00B97949"/>
    <w:rsid w:val="00BA214F"/>
    <w:rsid w:val="00BA236B"/>
    <w:rsid w:val="00BA247E"/>
    <w:rsid w:val="00BA2ED9"/>
    <w:rsid w:val="00BA387E"/>
    <w:rsid w:val="00BA3FBF"/>
    <w:rsid w:val="00BA42B6"/>
    <w:rsid w:val="00BA484A"/>
    <w:rsid w:val="00BA5DAA"/>
    <w:rsid w:val="00BA5E92"/>
    <w:rsid w:val="00BA6A76"/>
    <w:rsid w:val="00BA6D6A"/>
    <w:rsid w:val="00BA7413"/>
    <w:rsid w:val="00BA76EA"/>
    <w:rsid w:val="00BA7A26"/>
    <w:rsid w:val="00BA7BAA"/>
    <w:rsid w:val="00BA7E7A"/>
    <w:rsid w:val="00BB14BE"/>
    <w:rsid w:val="00BB16FC"/>
    <w:rsid w:val="00BB1924"/>
    <w:rsid w:val="00BB1969"/>
    <w:rsid w:val="00BB1974"/>
    <w:rsid w:val="00BB3517"/>
    <w:rsid w:val="00BB3655"/>
    <w:rsid w:val="00BB3A82"/>
    <w:rsid w:val="00BB554F"/>
    <w:rsid w:val="00BB565A"/>
    <w:rsid w:val="00BB5D7B"/>
    <w:rsid w:val="00BB69F1"/>
    <w:rsid w:val="00BB7342"/>
    <w:rsid w:val="00BC0157"/>
    <w:rsid w:val="00BC0334"/>
    <w:rsid w:val="00BC19D6"/>
    <w:rsid w:val="00BC1F1D"/>
    <w:rsid w:val="00BC1FC5"/>
    <w:rsid w:val="00BC2294"/>
    <w:rsid w:val="00BC2387"/>
    <w:rsid w:val="00BC2460"/>
    <w:rsid w:val="00BC2FB3"/>
    <w:rsid w:val="00BC3945"/>
    <w:rsid w:val="00BC3D47"/>
    <w:rsid w:val="00BC4E30"/>
    <w:rsid w:val="00BC4F40"/>
    <w:rsid w:val="00BC5665"/>
    <w:rsid w:val="00BC5AC7"/>
    <w:rsid w:val="00BC5DF7"/>
    <w:rsid w:val="00BC639D"/>
    <w:rsid w:val="00BC6E08"/>
    <w:rsid w:val="00BC7E7E"/>
    <w:rsid w:val="00BD26DC"/>
    <w:rsid w:val="00BD2C15"/>
    <w:rsid w:val="00BD2E79"/>
    <w:rsid w:val="00BD315C"/>
    <w:rsid w:val="00BD3293"/>
    <w:rsid w:val="00BD352D"/>
    <w:rsid w:val="00BD4A7E"/>
    <w:rsid w:val="00BD54D5"/>
    <w:rsid w:val="00BD5822"/>
    <w:rsid w:val="00BD5C38"/>
    <w:rsid w:val="00BD6A58"/>
    <w:rsid w:val="00BD6B7E"/>
    <w:rsid w:val="00BD6DE2"/>
    <w:rsid w:val="00BD70C1"/>
    <w:rsid w:val="00BD7302"/>
    <w:rsid w:val="00BD7756"/>
    <w:rsid w:val="00BE0304"/>
    <w:rsid w:val="00BE0B75"/>
    <w:rsid w:val="00BE0D38"/>
    <w:rsid w:val="00BE0F20"/>
    <w:rsid w:val="00BE2303"/>
    <w:rsid w:val="00BE2B29"/>
    <w:rsid w:val="00BE2C02"/>
    <w:rsid w:val="00BE3078"/>
    <w:rsid w:val="00BE34DE"/>
    <w:rsid w:val="00BE4BAD"/>
    <w:rsid w:val="00BE5C49"/>
    <w:rsid w:val="00BE62BE"/>
    <w:rsid w:val="00BE637F"/>
    <w:rsid w:val="00BE66E8"/>
    <w:rsid w:val="00BE67B5"/>
    <w:rsid w:val="00BE691C"/>
    <w:rsid w:val="00BE6C91"/>
    <w:rsid w:val="00BE72F1"/>
    <w:rsid w:val="00BE7DD5"/>
    <w:rsid w:val="00BF00AD"/>
    <w:rsid w:val="00BF1238"/>
    <w:rsid w:val="00BF23F7"/>
    <w:rsid w:val="00BF271D"/>
    <w:rsid w:val="00BF3C29"/>
    <w:rsid w:val="00BF467E"/>
    <w:rsid w:val="00BF4963"/>
    <w:rsid w:val="00BF4BD5"/>
    <w:rsid w:val="00BF5015"/>
    <w:rsid w:val="00BF519C"/>
    <w:rsid w:val="00BF5C1D"/>
    <w:rsid w:val="00BF63D1"/>
    <w:rsid w:val="00BF6FCF"/>
    <w:rsid w:val="00BF71BA"/>
    <w:rsid w:val="00BF71E9"/>
    <w:rsid w:val="00BF7BBB"/>
    <w:rsid w:val="00BF7F95"/>
    <w:rsid w:val="00C00B19"/>
    <w:rsid w:val="00C01414"/>
    <w:rsid w:val="00C01E98"/>
    <w:rsid w:val="00C02D0E"/>
    <w:rsid w:val="00C03752"/>
    <w:rsid w:val="00C03FE9"/>
    <w:rsid w:val="00C0474A"/>
    <w:rsid w:val="00C04A2A"/>
    <w:rsid w:val="00C05343"/>
    <w:rsid w:val="00C05724"/>
    <w:rsid w:val="00C06805"/>
    <w:rsid w:val="00C069CF"/>
    <w:rsid w:val="00C06A97"/>
    <w:rsid w:val="00C06DF2"/>
    <w:rsid w:val="00C073A6"/>
    <w:rsid w:val="00C102AE"/>
    <w:rsid w:val="00C10AB0"/>
    <w:rsid w:val="00C10EE8"/>
    <w:rsid w:val="00C10F7B"/>
    <w:rsid w:val="00C117C4"/>
    <w:rsid w:val="00C126C0"/>
    <w:rsid w:val="00C127C3"/>
    <w:rsid w:val="00C13D9B"/>
    <w:rsid w:val="00C13E6D"/>
    <w:rsid w:val="00C14371"/>
    <w:rsid w:val="00C14A4A"/>
    <w:rsid w:val="00C150ED"/>
    <w:rsid w:val="00C150F4"/>
    <w:rsid w:val="00C15335"/>
    <w:rsid w:val="00C15A2E"/>
    <w:rsid w:val="00C1699F"/>
    <w:rsid w:val="00C16E51"/>
    <w:rsid w:val="00C179BC"/>
    <w:rsid w:val="00C17BB9"/>
    <w:rsid w:val="00C17BC3"/>
    <w:rsid w:val="00C17E71"/>
    <w:rsid w:val="00C206C3"/>
    <w:rsid w:val="00C207EA"/>
    <w:rsid w:val="00C20DB7"/>
    <w:rsid w:val="00C21415"/>
    <w:rsid w:val="00C21CF2"/>
    <w:rsid w:val="00C226CF"/>
    <w:rsid w:val="00C22A1D"/>
    <w:rsid w:val="00C22B41"/>
    <w:rsid w:val="00C22CDE"/>
    <w:rsid w:val="00C22E1A"/>
    <w:rsid w:val="00C23B3B"/>
    <w:rsid w:val="00C23B7C"/>
    <w:rsid w:val="00C251E2"/>
    <w:rsid w:val="00C25EA9"/>
    <w:rsid w:val="00C26016"/>
    <w:rsid w:val="00C26F1A"/>
    <w:rsid w:val="00C27833"/>
    <w:rsid w:val="00C27BB5"/>
    <w:rsid w:val="00C31BDE"/>
    <w:rsid w:val="00C33B08"/>
    <w:rsid w:val="00C353B8"/>
    <w:rsid w:val="00C3541B"/>
    <w:rsid w:val="00C35A9F"/>
    <w:rsid w:val="00C35CF0"/>
    <w:rsid w:val="00C36CCC"/>
    <w:rsid w:val="00C37584"/>
    <w:rsid w:val="00C37AB9"/>
    <w:rsid w:val="00C402B3"/>
    <w:rsid w:val="00C406E6"/>
    <w:rsid w:val="00C4152F"/>
    <w:rsid w:val="00C41B21"/>
    <w:rsid w:val="00C429E4"/>
    <w:rsid w:val="00C43486"/>
    <w:rsid w:val="00C43510"/>
    <w:rsid w:val="00C43DF9"/>
    <w:rsid w:val="00C44B08"/>
    <w:rsid w:val="00C45DDE"/>
    <w:rsid w:val="00C460BB"/>
    <w:rsid w:val="00C46565"/>
    <w:rsid w:val="00C46AAB"/>
    <w:rsid w:val="00C46C24"/>
    <w:rsid w:val="00C46CF5"/>
    <w:rsid w:val="00C4707A"/>
    <w:rsid w:val="00C4712D"/>
    <w:rsid w:val="00C47FC2"/>
    <w:rsid w:val="00C50313"/>
    <w:rsid w:val="00C50B0E"/>
    <w:rsid w:val="00C519BF"/>
    <w:rsid w:val="00C51CB4"/>
    <w:rsid w:val="00C51CEF"/>
    <w:rsid w:val="00C51F5B"/>
    <w:rsid w:val="00C52052"/>
    <w:rsid w:val="00C52F8D"/>
    <w:rsid w:val="00C5341B"/>
    <w:rsid w:val="00C5346B"/>
    <w:rsid w:val="00C53F62"/>
    <w:rsid w:val="00C54BF4"/>
    <w:rsid w:val="00C553CC"/>
    <w:rsid w:val="00C55636"/>
    <w:rsid w:val="00C5592E"/>
    <w:rsid w:val="00C55ADF"/>
    <w:rsid w:val="00C55F2B"/>
    <w:rsid w:val="00C56148"/>
    <w:rsid w:val="00C568D0"/>
    <w:rsid w:val="00C5734C"/>
    <w:rsid w:val="00C573BE"/>
    <w:rsid w:val="00C576D8"/>
    <w:rsid w:val="00C57E7E"/>
    <w:rsid w:val="00C60701"/>
    <w:rsid w:val="00C6093E"/>
    <w:rsid w:val="00C6248F"/>
    <w:rsid w:val="00C62518"/>
    <w:rsid w:val="00C6267D"/>
    <w:rsid w:val="00C6275E"/>
    <w:rsid w:val="00C629FD"/>
    <w:rsid w:val="00C638E6"/>
    <w:rsid w:val="00C639BD"/>
    <w:rsid w:val="00C63B44"/>
    <w:rsid w:val="00C63F58"/>
    <w:rsid w:val="00C64628"/>
    <w:rsid w:val="00C6478C"/>
    <w:rsid w:val="00C64877"/>
    <w:rsid w:val="00C64BEF"/>
    <w:rsid w:val="00C6504C"/>
    <w:rsid w:val="00C65583"/>
    <w:rsid w:val="00C656DA"/>
    <w:rsid w:val="00C65DBE"/>
    <w:rsid w:val="00C6635A"/>
    <w:rsid w:val="00C66534"/>
    <w:rsid w:val="00C66BE9"/>
    <w:rsid w:val="00C7033D"/>
    <w:rsid w:val="00C703DE"/>
    <w:rsid w:val="00C708F2"/>
    <w:rsid w:val="00C70B44"/>
    <w:rsid w:val="00C70BC3"/>
    <w:rsid w:val="00C70C08"/>
    <w:rsid w:val="00C70CFE"/>
    <w:rsid w:val="00C71170"/>
    <w:rsid w:val="00C71F57"/>
    <w:rsid w:val="00C72B44"/>
    <w:rsid w:val="00C72D12"/>
    <w:rsid w:val="00C73671"/>
    <w:rsid w:val="00C73F91"/>
    <w:rsid w:val="00C742B2"/>
    <w:rsid w:val="00C742CC"/>
    <w:rsid w:val="00C74825"/>
    <w:rsid w:val="00C7494A"/>
    <w:rsid w:val="00C74DA3"/>
    <w:rsid w:val="00C759C9"/>
    <w:rsid w:val="00C75AF5"/>
    <w:rsid w:val="00C769B8"/>
    <w:rsid w:val="00C776BC"/>
    <w:rsid w:val="00C77916"/>
    <w:rsid w:val="00C77A31"/>
    <w:rsid w:val="00C801C0"/>
    <w:rsid w:val="00C80D4F"/>
    <w:rsid w:val="00C81CCA"/>
    <w:rsid w:val="00C82587"/>
    <w:rsid w:val="00C846E6"/>
    <w:rsid w:val="00C849B1"/>
    <w:rsid w:val="00C84A39"/>
    <w:rsid w:val="00C85551"/>
    <w:rsid w:val="00C85573"/>
    <w:rsid w:val="00C85ABC"/>
    <w:rsid w:val="00C85DD3"/>
    <w:rsid w:val="00C869F7"/>
    <w:rsid w:val="00C87340"/>
    <w:rsid w:val="00C874C5"/>
    <w:rsid w:val="00C87606"/>
    <w:rsid w:val="00C8767B"/>
    <w:rsid w:val="00C8783B"/>
    <w:rsid w:val="00C917A9"/>
    <w:rsid w:val="00C92E18"/>
    <w:rsid w:val="00C93032"/>
    <w:rsid w:val="00C93A5A"/>
    <w:rsid w:val="00C93C02"/>
    <w:rsid w:val="00C94C67"/>
    <w:rsid w:val="00C95161"/>
    <w:rsid w:val="00C957CB"/>
    <w:rsid w:val="00C95E7C"/>
    <w:rsid w:val="00C96B0B"/>
    <w:rsid w:val="00C97090"/>
    <w:rsid w:val="00C97FC0"/>
    <w:rsid w:val="00CA06ED"/>
    <w:rsid w:val="00CA0B86"/>
    <w:rsid w:val="00CA0E2A"/>
    <w:rsid w:val="00CA1A97"/>
    <w:rsid w:val="00CA1C41"/>
    <w:rsid w:val="00CA25BA"/>
    <w:rsid w:val="00CA2817"/>
    <w:rsid w:val="00CA2F30"/>
    <w:rsid w:val="00CA2F93"/>
    <w:rsid w:val="00CA423D"/>
    <w:rsid w:val="00CA428C"/>
    <w:rsid w:val="00CA5159"/>
    <w:rsid w:val="00CA5B9F"/>
    <w:rsid w:val="00CA5F44"/>
    <w:rsid w:val="00CA6B18"/>
    <w:rsid w:val="00CA7612"/>
    <w:rsid w:val="00CA7671"/>
    <w:rsid w:val="00CB167D"/>
    <w:rsid w:val="00CB1B66"/>
    <w:rsid w:val="00CB1C4F"/>
    <w:rsid w:val="00CB1E2D"/>
    <w:rsid w:val="00CB25C8"/>
    <w:rsid w:val="00CB2C4C"/>
    <w:rsid w:val="00CB2C74"/>
    <w:rsid w:val="00CB3262"/>
    <w:rsid w:val="00CB3764"/>
    <w:rsid w:val="00CB3B05"/>
    <w:rsid w:val="00CB4046"/>
    <w:rsid w:val="00CB5041"/>
    <w:rsid w:val="00CB51BC"/>
    <w:rsid w:val="00CB549F"/>
    <w:rsid w:val="00CB5C2A"/>
    <w:rsid w:val="00CB67D8"/>
    <w:rsid w:val="00CB6CB1"/>
    <w:rsid w:val="00CB6EC9"/>
    <w:rsid w:val="00CB6FC6"/>
    <w:rsid w:val="00CB7354"/>
    <w:rsid w:val="00CC0185"/>
    <w:rsid w:val="00CC0D17"/>
    <w:rsid w:val="00CC0EA2"/>
    <w:rsid w:val="00CC1C93"/>
    <w:rsid w:val="00CC1FF1"/>
    <w:rsid w:val="00CC34FC"/>
    <w:rsid w:val="00CC3530"/>
    <w:rsid w:val="00CC3898"/>
    <w:rsid w:val="00CC409E"/>
    <w:rsid w:val="00CC6D3F"/>
    <w:rsid w:val="00CC7BFC"/>
    <w:rsid w:val="00CD03A2"/>
    <w:rsid w:val="00CD09BD"/>
    <w:rsid w:val="00CD09F0"/>
    <w:rsid w:val="00CD1039"/>
    <w:rsid w:val="00CD2485"/>
    <w:rsid w:val="00CD2BA1"/>
    <w:rsid w:val="00CD2E20"/>
    <w:rsid w:val="00CD2F64"/>
    <w:rsid w:val="00CD42CE"/>
    <w:rsid w:val="00CD4844"/>
    <w:rsid w:val="00CD4938"/>
    <w:rsid w:val="00CD5206"/>
    <w:rsid w:val="00CD5530"/>
    <w:rsid w:val="00CD5A1B"/>
    <w:rsid w:val="00CD5C3D"/>
    <w:rsid w:val="00CD5FA3"/>
    <w:rsid w:val="00CD62CB"/>
    <w:rsid w:val="00CD646D"/>
    <w:rsid w:val="00CD69C6"/>
    <w:rsid w:val="00CD6BC1"/>
    <w:rsid w:val="00CD7068"/>
    <w:rsid w:val="00CD79AB"/>
    <w:rsid w:val="00CE00A0"/>
    <w:rsid w:val="00CE14AE"/>
    <w:rsid w:val="00CE1EA9"/>
    <w:rsid w:val="00CE218B"/>
    <w:rsid w:val="00CE2749"/>
    <w:rsid w:val="00CE2827"/>
    <w:rsid w:val="00CE2E27"/>
    <w:rsid w:val="00CE3016"/>
    <w:rsid w:val="00CE44AA"/>
    <w:rsid w:val="00CE4638"/>
    <w:rsid w:val="00CE46D8"/>
    <w:rsid w:val="00CE48EB"/>
    <w:rsid w:val="00CE4D55"/>
    <w:rsid w:val="00CE4D61"/>
    <w:rsid w:val="00CE4F16"/>
    <w:rsid w:val="00CE5228"/>
    <w:rsid w:val="00CE53E4"/>
    <w:rsid w:val="00CE5ED0"/>
    <w:rsid w:val="00CE66B6"/>
    <w:rsid w:val="00CE6B68"/>
    <w:rsid w:val="00CE7233"/>
    <w:rsid w:val="00CE7AB9"/>
    <w:rsid w:val="00CF021D"/>
    <w:rsid w:val="00CF0969"/>
    <w:rsid w:val="00CF120D"/>
    <w:rsid w:val="00CF20D3"/>
    <w:rsid w:val="00CF3538"/>
    <w:rsid w:val="00CF3960"/>
    <w:rsid w:val="00CF3C6D"/>
    <w:rsid w:val="00CF3CBE"/>
    <w:rsid w:val="00CF4B9D"/>
    <w:rsid w:val="00CF52D7"/>
    <w:rsid w:val="00CF5651"/>
    <w:rsid w:val="00CF5EF2"/>
    <w:rsid w:val="00CF6871"/>
    <w:rsid w:val="00CF742F"/>
    <w:rsid w:val="00CF7E01"/>
    <w:rsid w:val="00D01546"/>
    <w:rsid w:val="00D01795"/>
    <w:rsid w:val="00D01F70"/>
    <w:rsid w:val="00D0330C"/>
    <w:rsid w:val="00D03435"/>
    <w:rsid w:val="00D03D6A"/>
    <w:rsid w:val="00D03FA3"/>
    <w:rsid w:val="00D043E0"/>
    <w:rsid w:val="00D04572"/>
    <w:rsid w:val="00D04C89"/>
    <w:rsid w:val="00D0524B"/>
    <w:rsid w:val="00D052C2"/>
    <w:rsid w:val="00D05993"/>
    <w:rsid w:val="00D05F17"/>
    <w:rsid w:val="00D06081"/>
    <w:rsid w:val="00D065CB"/>
    <w:rsid w:val="00D10D65"/>
    <w:rsid w:val="00D118CE"/>
    <w:rsid w:val="00D11C7A"/>
    <w:rsid w:val="00D11E84"/>
    <w:rsid w:val="00D11F03"/>
    <w:rsid w:val="00D13079"/>
    <w:rsid w:val="00D13124"/>
    <w:rsid w:val="00D13940"/>
    <w:rsid w:val="00D13BB4"/>
    <w:rsid w:val="00D14643"/>
    <w:rsid w:val="00D16B63"/>
    <w:rsid w:val="00D16C99"/>
    <w:rsid w:val="00D170C3"/>
    <w:rsid w:val="00D20477"/>
    <w:rsid w:val="00D2080E"/>
    <w:rsid w:val="00D21507"/>
    <w:rsid w:val="00D218D4"/>
    <w:rsid w:val="00D21F0B"/>
    <w:rsid w:val="00D22A60"/>
    <w:rsid w:val="00D236B3"/>
    <w:rsid w:val="00D23CCB"/>
    <w:rsid w:val="00D24078"/>
    <w:rsid w:val="00D241B2"/>
    <w:rsid w:val="00D2426C"/>
    <w:rsid w:val="00D24AF1"/>
    <w:rsid w:val="00D253F1"/>
    <w:rsid w:val="00D2547F"/>
    <w:rsid w:val="00D260B9"/>
    <w:rsid w:val="00D2679B"/>
    <w:rsid w:val="00D26BC4"/>
    <w:rsid w:val="00D26CEC"/>
    <w:rsid w:val="00D27398"/>
    <w:rsid w:val="00D273F7"/>
    <w:rsid w:val="00D2743E"/>
    <w:rsid w:val="00D27B2A"/>
    <w:rsid w:val="00D27FFD"/>
    <w:rsid w:val="00D30296"/>
    <w:rsid w:val="00D30586"/>
    <w:rsid w:val="00D30731"/>
    <w:rsid w:val="00D30F9E"/>
    <w:rsid w:val="00D3121A"/>
    <w:rsid w:val="00D32740"/>
    <w:rsid w:val="00D337F5"/>
    <w:rsid w:val="00D340D6"/>
    <w:rsid w:val="00D342E3"/>
    <w:rsid w:val="00D351C4"/>
    <w:rsid w:val="00D35B36"/>
    <w:rsid w:val="00D368B6"/>
    <w:rsid w:val="00D41CF8"/>
    <w:rsid w:val="00D41D6A"/>
    <w:rsid w:val="00D422E5"/>
    <w:rsid w:val="00D434A6"/>
    <w:rsid w:val="00D43A3E"/>
    <w:rsid w:val="00D43C5C"/>
    <w:rsid w:val="00D4430C"/>
    <w:rsid w:val="00D45854"/>
    <w:rsid w:val="00D45FC9"/>
    <w:rsid w:val="00D46BDB"/>
    <w:rsid w:val="00D46C0C"/>
    <w:rsid w:val="00D46D0E"/>
    <w:rsid w:val="00D46ED5"/>
    <w:rsid w:val="00D46F08"/>
    <w:rsid w:val="00D47285"/>
    <w:rsid w:val="00D474A5"/>
    <w:rsid w:val="00D50072"/>
    <w:rsid w:val="00D50D28"/>
    <w:rsid w:val="00D511FA"/>
    <w:rsid w:val="00D51562"/>
    <w:rsid w:val="00D521D8"/>
    <w:rsid w:val="00D52795"/>
    <w:rsid w:val="00D52D9D"/>
    <w:rsid w:val="00D5321C"/>
    <w:rsid w:val="00D53786"/>
    <w:rsid w:val="00D53E20"/>
    <w:rsid w:val="00D54107"/>
    <w:rsid w:val="00D5455E"/>
    <w:rsid w:val="00D54C55"/>
    <w:rsid w:val="00D54E11"/>
    <w:rsid w:val="00D55130"/>
    <w:rsid w:val="00D5544E"/>
    <w:rsid w:val="00D55ED6"/>
    <w:rsid w:val="00D55F09"/>
    <w:rsid w:val="00D56136"/>
    <w:rsid w:val="00D56F53"/>
    <w:rsid w:val="00D5710F"/>
    <w:rsid w:val="00D5731B"/>
    <w:rsid w:val="00D57F95"/>
    <w:rsid w:val="00D60013"/>
    <w:rsid w:val="00D6124A"/>
    <w:rsid w:val="00D6153D"/>
    <w:rsid w:val="00D61683"/>
    <w:rsid w:val="00D64252"/>
    <w:rsid w:val="00D65885"/>
    <w:rsid w:val="00D65988"/>
    <w:rsid w:val="00D66C2B"/>
    <w:rsid w:val="00D6737B"/>
    <w:rsid w:val="00D67A74"/>
    <w:rsid w:val="00D67B92"/>
    <w:rsid w:val="00D7029A"/>
    <w:rsid w:val="00D70542"/>
    <w:rsid w:val="00D70580"/>
    <w:rsid w:val="00D71043"/>
    <w:rsid w:val="00D71123"/>
    <w:rsid w:val="00D71243"/>
    <w:rsid w:val="00D71599"/>
    <w:rsid w:val="00D71B47"/>
    <w:rsid w:val="00D71CCD"/>
    <w:rsid w:val="00D726A5"/>
    <w:rsid w:val="00D72751"/>
    <w:rsid w:val="00D727E0"/>
    <w:rsid w:val="00D72E19"/>
    <w:rsid w:val="00D73470"/>
    <w:rsid w:val="00D748F8"/>
    <w:rsid w:val="00D74CE6"/>
    <w:rsid w:val="00D74F19"/>
    <w:rsid w:val="00D74FC4"/>
    <w:rsid w:val="00D753BD"/>
    <w:rsid w:val="00D75816"/>
    <w:rsid w:val="00D75941"/>
    <w:rsid w:val="00D776A2"/>
    <w:rsid w:val="00D777C4"/>
    <w:rsid w:val="00D77B72"/>
    <w:rsid w:val="00D80520"/>
    <w:rsid w:val="00D80C4D"/>
    <w:rsid w:val="00D80CFD"/>
    <w:rsid w:val="00D80D4F"/>
    <w:rsid w:val="00D80E0F"/>
    <w:rsid w:val="00D80F78"/>
    <w:rsid w:val="00D812B9"/>
    <w:rsid w:val="00D82270"/>
    <w:rsid w:val="00D822D0"/>
    <w:rsid w:val="00D82A72"/>
    <w:rsid w:val="00D82F24"/>
    <w:rsid w:val="00D834AA"/>
    <w:rsid w:val="00D839F2"/>
    <w:rsid w:val="00D83D60"/>
    <w:rsid w:val="00D83E83"/>
    <w:rsid w:val="00D84213"/>
    <w:rsid w:val="00D842A5"/>
    <w:rsid w:val="00D84932"/>
    <w:rsid w:val="00D84A08"/>
    <w:rsid w:val="00D84B00"/>
    <w:rsid w:val="00D85248"/>
    <w:rsid w:val="00D85313"/>
    <w:rsid w:val="00D85861"/>
    <w:rsid w:val="00D85868"/>
    <w:rsid w:val="00D85B38"/>
    <w:rsid w:val="00D87282"/>
    <w:rsid w:val="00D873D6"/>
    <w:rsid w:val="00D874F9"/>
    <w:rsid w:val="00D87B21"/>
    <w:rsid w:val="00D87B7E"/>
    <w:rsid w:val="00D9039B"/>
    <w:rsid w:val="00D90585"/>
    <w:rsid w:val="00D90857"/>
    <w:rsid w:val="00D908DC"/>
    <w:rsid w:val="00D911E7"/>
    <w:rsid w:val="00D91C40"/>
    <w:rsid w:val="00D91E1E"/>
    <w:rsid w:val="00D9384B"/>
    <w:rsid w:val="00D93ED5"/>
    <w:rsid w:val="00D94558"/>
    <w:rsid w:val="00D951B9"/>
    <w:rsid w:val="00D9554D"/>
    <w:rsid w:val="00D95ECB"/>
    <w:rsid w:val="00D960EE"/>
    <w:rsid w:val="00D967EA"/>
    <w:rsid w:val="00D96A4F"/>
    <w:rsid w:val="00D96CCB"/>
    <w:rsid w:val="00D9758F"/>
    <w:rsid w:val="00DA00BD"/>
    <w:rsid w:val="00DA1682"/>
    <w:rsid w:val="00DA1EAB"/>
    <w:rsid w:val="00DA2BEB"/>
    <w:rsid w:val="00DA4365"/>
    <w:rsid w:val="00DA4F9D"/>
    <w:rsid w:val="00DA5831"/>
    <w:rsid w:val="00DA5E11"/>
    <w:rsid w:val="00DA757B"/>
    <w:rsid w:val="00DA7A17"/>
    <w:rsid w:val="00DA7A43"/>
    <w:rsid w:val="00DA7F62"/>
    <w:rsid w:val="00DB02A4"/>
    <w:rsid w:val="00DB06D2"/>
    <w:rsid w:val="00DB0797"/>
    <w:rsid w:val="00DB0940"/>
    <w:rsid w:val="00DB1276"/>
    <w:rsid w:val="00DB1AB5"/>
    <w:rsid w:val="00DB1F7E"/>
    <w:rsid w:val="00DB217E"/>
    <w:rsid w:val="00DB3519"/>
    <w:rsid w:val="00DB42BF"/>
    <w:rsid w:val="00DB4B35"/>
    <w:rsid w:val="00DB54B4"/>
    <w:rsid w:val="00DB5D24"/>
    <w:rsid w:val="00DB5EAF"/>
    <w:rsid w:val="00DB64C5"/>
    <w:rsid w:val="00DB6957"/>
    <w:rsid w:val="00DB7966"/>
    <w:rsid w:val="00DB7C3D"/>
    <w:rsid w:val="00DC041F"/>
    <w:rsid w:val="00DC083E"/>
    <w:rsid w:val="00DC1576"/>
    <w:rsid w:val="00DC1B46"/>
    <w:rsid w:val="00DC20E1"/>
    <w:rsid w:val="00DC2436"/>
    <w:rsid w:val="00DC2C7C"/>
    <w:rsid w:val="00DC2DCA"/>
    <w:rsid w:val="00DC2EBC"/>
    <w:rsid w:val="00DC32F4"/>
    <w:rsid w:val="00DC4166"/>
    <w:rsid w:val="00DC436E"/>
    <w:rsid w:val="00DC5010"/>
    <w:rsid w:val="00DC5304"/>
    <w:rsid w:val="00DC5350"/>
    <w:rsid w:val="00DC59B5"/>
    <w:rsid w:val="00DC5C23"/>
    <w:rsid w:val="00DC5E0C"/>
    <w:rsid w:val="00DC6A3D"/>
    <w:rsid w:val="00DC761E"/>
    <w:rsid w:val="00DC7C3D"/>
    <w:rsid w:val="00DC7DCE"/>
    <w:rsid w:val="00DD1E7D"/>
    <w:rsid w:val="00DD242B"/>
    <w:rsid w:val="00DD2B03"/>
    <w:rsid w:val="00DD2D44"/>
    <w:rsid w:val="00DD3126"/>
    <w:rsid w:val="00DD324E"/>
    <w:rsid w:val="00DD37A7"/>
    <w:rsid w:val="00DD3923"/>
    <w:rsid w:val="00DD57DD"/>
    <w:rsid w:val="00DD583F"/>
    <w:rsid w:val="00DD5BA8"/>
    <w:rsid w:val="00DD6C04"/>
    <w:rsid w:val="00DD6D56"/>
    <w:rsid w:val="00DD7C8A"/>
    <w:rsid w:val="00DD7D3D"/>
    <w:rsid w:val="00DE0059"/>
    <w:rsid w:val="00DE05AE"/>
    <w:rsid w:val="00DE0F25"/>
    <w:rsid w:val="00DE1A86"/>
    <w:rsid w:val="00DE1CBC"/>
    <w:rsid w:val="00DE2514"/>
    <w:rsid w:val="00DE299B"/>
    <w:rsid w:val="00DE3095"/>
    <w:rsid w:val="00DE31E8"/>
    <w:rsid w:val="00DE36C2"/>
    <w:rsid w:val="00DE3F48"/>
    <w:rsid w:val="00DE4597"/>
    <w:rsid w:val="00DE4D78"/>
    <w:rsid w:val="00DE4F5E"/>
    <w:rsid w:val="00DE5381"/>
    <w:rsid w:val="00DE5475"/>
    <w:rsid w:val="00DE61D4"/>
    <w:rsid w:val="00DE63BD"/>
    <w:rsid w:val="00DE669D"/>
    <w:rsid w:val="00DE6902"/>
    <w:rsid w:val="00DE69ED"/>
    <w:rsid w:val="00DE6B6E"/>
    <w:rsid w:val="00DE7154"/>
    <w:rsid w:val="00DF082C"/>
    <w:rsid w:val="00DF10B7"/>
    <w:rsid w:val="00DF12D1"/>
    <w:rsid w:val="00DF1693"/>
    <w:rsid w:val="00DF1B45"/>
    <w:rsid w:val="00DF1DC0"/>
    <w:rsid w:val="00DF2262"/>
    <w:rsid w:val="00DF2AD9"/>
    <w:rsid w:val="00DF2D16"/>
    <w:rsid w:val="00DF36FD"/>
    <w:rsid w:val="00DF43CC"/>
    <w:rsid w:val="00DF49B8"/>
    <w:rsid w:val="00DF5106"/>
    <w:rsid w:val="00DF68B6"/>
    <w:rsid w:val="00DF7005"/>
    <w:rsid w:val="00DF7957"/>
    <w:rsid w:val="00DF7A8B"/>
    <w:rsid w:val="00DF7CBF"/>
    <w:rsid w:val="00E00025"/>
    <w:rsid w:val="00E004D5"/>
    <w:rsid w:val="00E00B4E"/>
    <w:rsid w:val="00E00B68"/>
    <w:rsid w:val="00E00F20"/>
    <w:rsid w:val="00E01429"/>
    <w:rsid w:val="00E02E2B"/>
    <w:rsid w:val="00E035E1"/>
    <w:rsid w:val="00E03F40"/>
    <w:rsid w:val="00E03FBE"/>
    <w:rsid w:val="00E04197"/>
    <w:rsid w:val="00E04CA9"/>
    <w:rsid w:val="00E04EFA"/>
    <w:rsid w:val="00E04F7B"/>
    <w:rsid w:val="00E05763"/>
    <w:rsid w:val="00E064CD"/>
    <w:rsid w:val="00E068CA"/>
    <w:rsid w:val="00E06EB1"/>
    <w:rsid w:val="00E074A3"/>
    <w:rsid w:val="00E0779B"/>
    <w:rsid w:val="00E079AF"/>
    <w:rsid w:val="00E07AC6"/>
    <w:rsid w:val="00E10ECD"/>
    <w:rsid w:val="00E123B2"/>
    <w:rsid w:val="00E127B1"/>
    <w:rsid w:val="00E12A47"/>
    <w:rsid w:val="00E12B16"/>
    <w:rsid w:val="00E1353E"/>
    <w:rsid w:val="00E135E8"/>
    <w:rsid w:val="00E14134"/>
    <w:rsid w:val="00E14434"/>
    <w:rsid w:val="00E14823"/>
    <w:rsid w:val="00E14E14"/>
    <w:rsid w:val="00E15087"/>
    <w:rsid w:val="00E15770"/>
    <w:rsid w:val="00E15AB7"/>
    <w:rsid w:val="00E1603E"/>
    <w:rsid w:val="00E16DCB"/>
    <w:rsid w:val="00E177DE"/>
    <w:rsid w:val="00E2056F"/>
    <w:rsid w:val="00E20702"/>
    <w:rsid w:val="00E20996"/>
    <w:rsid w:val="00E20A07"/>
    <w:rsid w:val="00E20B47"/>
    <w:rsid w:val="00E2141D"/>
    <w:rsid w:val="00E21F7F"/>
    <w:rsid w:val="00E22EE5"/>
    <w:rsid w:val="00E231C5"/>
    <w:rsid w:val="00E2358B"/>
    <w:rsid w:val="00E2372C"/>
    <w:rsid w:val="00E23DB2"/>
    <w:rsid w:val="00E24508"/>
    <w:rsid w:val="00E24C46"/>
    <w:rsid w:val="00E25307"/>
    <w:rsid w:val="00E25A69"/>
    <w:rsid w:val="00E26A7E"/>
    <w:rsid w:val="00E26DE3"/>
    <w:rsid w:val="00E273AE"/>
    <w:rsid w:val="00E27DBA"/>
    <w:rsid w:val="00E308C1"/>
    <w:rsid w:val="00E314D5"/>
    <w:rsid w:val="00E3175F"/>
    <w:rsid w:val="00E31F19"/>
    <w:rsid w:val="00E32A35"/>
    <w:rsid w:val="00E32CEF"/>
    <w:rsid w:val="00E33BD7"/>
    <w:rsid w:val="00E33E0A"/>
    <w:rsid w:val="00E340A2"/>
    <w:rsid w:val="00E350E4"/>
    <w:rsid w:val="00E37A40"/>
    <w:rsid w:val="00E37DD7"/>
    <w:rsid w:val="00E405EF"/>
    <w:rsid w:val="00E406AD"/>
    <w:rsid w:val="00E40AB6"/>
    <w:rsid w:val="00E40F2E"/>
    <w:rsid w:val="00E41A9E"/>
    <w:rsid w:val="00E41E1C"/>
    <w:rsid w:val="00E41F73"/>
    <w:rsid w:val="00E420D0"/>
    <w:rsid w:val="00E423E4"/>
    <w:rsid w:val="00E42447"/>
    <w:rsid w:val="00E43FBC"/>
    <w:rsid w:val="00E4465E"/>
    <w:rsid w:val="00E44F3D"/>
    <w:rsid w:val="00E4586E"/>
    <w:rsid w:val="00E46B90"/>
    <w:rsid w:val="00E46C8F"/>
    <w:rsid w:val="00E46E67"/>
    <w:rsid w:val="00E47495"/>
    <w:rsid w:val="00E47BBC"/>
    <w:rsid w:val="00E47CB1"/>
    <w:rsid w:val="00E502DB"/>
    <w:rsid w:val="00E50898"/>
    <w:rsid w:val="00E50A58"/>
    <w:rsid w:val="00E50B75"/>
    <w:rsid w:val="00E50FD7"/>
    <w:rsid w:val="00E511F1"/>
    <w:rsid w:val="00E516D7"/>
    <w:rsid w:val="00E51D8A"/>
    <w:rsid w:val="00E524E6"/>
    <w:rsid w:val="00E527BC"/>
    <w:rsid w:val="00E52821"/>
    <w:rsid w:val="00E52B4E"/>
    <w:rsid w:val="00E52EC3"/>
    <w:rsid w:val="00E531E8"/>
    <w:rsid w:val="00E53834"/>
    <w:rsid w:val="00E542B1"/>
    <w:rsid w:val="00E548FB"/>
    <w:rsid w:val="00E54B87"/>
    <w:rsid w:val="00E54CBF"/>
    <w:rsid w:val="00E55034"/>
    <w:rsid w:val="00E55054"/>
    <w:rsid w:val="00E55389"/>
    <w:rsid w:val="00E55C76"/>
    <w:rsid w:val="00E562DF"/>
    <w:rsid w:val="00E570C4"/>
    <w:rsid w:val="00E5720D"/>
    <w:rsid w:val="00E57328"/>
    <w:rsid w:val="00E610AB"/>
    <w:rsid w:val="00E6181C"/>
    <w:rsid w:val="00E618FF"/>
    <w:rsid w:val="00E61A5E"/>
    <w:rsid w:val="00E61FB1"/>
    <w:rsid w:val="00E62077"/>
    <w:rsid w:val="00E6281A"/>
    <w:rsid w:val="00E62ED2"/>
    <w:rsid w:val="00E63F16"/>
    <w:rsid w:val="00E649C4"/>
    <w:rsid w:val="00E64A60"/>
    <w:rsid w:val="00E6550E"/>
    <w:rsid w:val="00E65D03"/>
    <w:rsid w:val="00E66097"/>
    <w:rsid w:val="00E660E9"/>
    <w:rsid w:val="00E665E7"/>
    <w:rsid w:val="00E66F44"/>
    <w:rsid w:val="00E670D5"/>
    <w:rsid w:val="00E672EF"/>
    <w:rsid w:val="00E67706"/>
    <w:rsid w:val="00E67B23"/>
    <w:rsid w:val="00E67EC1"/>
    <w:rsid w:val="00E70854"/>
    <w:rsid w:val="00E70DBB"/>
    <w:rsid w:val="00E70E85"/>
    <w:rsid w:val="00E72103"/>
    <w:rsid w:val="00E722C7"/>
    <w:rsid w:val="00E72DE1"/>
    <w:rsid w:val="00E73B0A"/>
    <w:rsid w:val="00E73C23"/>
    <w:rsid w:val="00E7427C"/>
    <w:rsid w:val="00E74534"/>
    <w:rsid w:val="00E745E1"/>
    <w:rsid w:val="00E7481C"/>
    <w:rsid w:val="00E74F75"/>
    <w:rsid w:val="00E75111"/>
    <w:rsid w:val="00E7517C"/>
    <w:rsid w:val="00E75536"/>
    <w:rsid w:val="00E7632C"/>
    <w:rsid w:val="00E76FFD"/>
    <w:rsid w:val="00E7792D"/>
    <w:rsid w:val="00E803A1"/>
    <w:rsid w:val="00E8075F"/>
    <w:rsid w:val="00E80932"/>
    <w:rsid w:val="00E80BB3"/>
    <w:rsid w:val="00E81393"/>
    <w:rsid w:val="00E817C6"/>
    <w:rsid w:val="00E81F4C"/>
    <w:rsid w:val="00E826D5"/>
    <w:rsid w:val="00E82DAD"/>
    <w:rsid w:val="00E83156"/>
    <w:rsid w:val="00E847BE"/>
    <w:rsid w:val="00E84E4D"/>
    <w:rsid w:val="00E84FA7"/>
    <w:rsid w:val="00E853CF"/>
    <w:rsid w:val="00E85628"/>
    <w:rsid w:val="00E86AEF"/>
    <w:rsid w:val="00E8721A"/>
    <w:rsid w:val="00E87343"/>
    <w:rsid w:val="00E876E0"/>
    <w:rsid w:val="00E879F8"/>
    <w:rsid w:val="00E87C95"/>
    <w:rsid w:val="00E9038B"/>
    <w:rsid w:val="00E90591"/>
    <w:rsid w:val="00E907D3"/>
    <w:rsid w:val="00E90B5E"/>
    <w:rsid w:val="00E90E63"/>
    <w:rsid w:val="00E91699"/>
    <w:rsid w:val="00E91CE9"/>
    <w:rsid w:val="00E926B9"/>
    <w:rsid w:val="00E92B91"/>
    <w:rsid w:val="00E933AC"/>
    <w:rsid w:val="00E95161"/>
    <w:rsid w:val="00E9549B"/>
    <w:rsid w:val="00E95FA1"/>
    <w:rsid w:val="00E96CFF"/>
    <w:rsid w:val="00E96D0A"/>
    <w:rsid w:val="00E96E36"/>
    <w:rsid w:val="00E97D60"/>
    <w:rsid w:val="00EA0107"/>
    <w:rsid w:val="00EA109E"/>
    <w:rsid w:val="00EA11A5"/>
    <w:rsid w:val="00EA157A"/>
    <w:rsid w:val="00EA15B4"/>
    <w:rsid w:val="00EA1AE3"/>
    <w:rsid w:val="00EA1FEB"/>
    <w:rsid w:val="00EA280C"/>
    <w:rsid w:val="00EA28AE"/>
    <w:rsid w:val="00EA39F7"/>
    <w:rsid w:val="00EA3C01"/>
    <w:rsid w:val="00EA3EA6"/>
    <w:rsid w:val="00EA4098"/>
    <w:rsid w:val="00EA550A"/>
    <w:rsid w:val="00EA5F10"/>
    <w:rsid w:val="00EA6197"/>
    <w:rsid w:val="00EA635C"/>
    <w:rsid w:val="00EA639F"/>
    <w:rsid w:val="00EA6550"/>
    <w:rsid w:val="00EA7B14"/>
    <w:rsid w:val="00EB0A9B"/>
    <w:rsid w:val="00EB1859"/>
    <w:rsid w:val="00EB256A"/>
    <w:rsid w:val="00EB2803"/>
    <w:rsid w:val="00EB3815"/>
    <w:rsid w:val="00EB3A5E"/>
    <w:rsid w:val="00EB4FB1"/>
    <w:rsid w:val="00EB5C26"/>
    <w:rsid w:val="00EB5D9C"/>
    <w:rsid w:val="00EB6EAD"/>
    <w:rsid w:val="00EB71C1"/>
    <w:rsid w:val="00EB7402"/>
    <w:rsid w:val="00EB7D89"/>
    <w:rsid w:val="00EC0349"/>
    <w:rsid w:val="00EC066C"/>
    <w:rsid w:val="00EC11EB"/>
    <w:rsid w:val="00EC432E"/>
    <w:rsid w:val="00EC4B65"/>
    <w:rsid w:val="00EC5185"/>
    <w:rsid w:val="00EC5566"/>
    <w:rsid w:val="00EC5D37"/>
    <w:rsid w:val="00EC6184"/>
    <w:rsid w:val="00EC6539"/>
    <w:rsid w:val="00EC694D"/>
    <w:rsid w:val="00EC7E4E"/>
    <w:rsid w:val="00ED00D8"/>
    <w:rsid w:val="00ED049F"/>
    <w:rsid w:val="00ED08D6"/>
    <w:rsid w:val="00ED0998"/>
    <w:rsid w:val="00ED0FDD"/>
    <w:rsid w:val="00ED1BCB"/>
    <w:rsid w:val="00ED1C3E"/>
    <w:rsid w:val="00ED2280"/>
    <w:rsid w:val="00ED2B7A"/>
    <w:rsid w:val="00ED2DD6"/>
    <w:rsid w:val="00ED32BC"/>
    <w:rsid w:val="00ED4BA4"/>
    <w:rsid w:val="00ED57B4"/>
    <w:rsid w:val="00ED57DC"/>
    <w:rsid w:val="00ED5B2D"/>
    <w:rsid w:val="00ED639D"/>
    <w:rsid w:val="00ED6ACF"/>
    <w:rsid w:val="00ED6B0B"/>
    <w:rsid w:val="00ED6BAB"/>
    <w:rsid w:val="00ED6BE7"/>
    <w:rsid w:val="00ED6D92"/>
    <w:rsid w:val="00ED70D0"/>
    <w:rsid w:val="00ED79FA"/>
    <w:rsid w:val="00EE01FD"/>
    <w:rsid w:val="00EE02B8"/>
    <w:rsid w:val="00EE06FF"/>
    <w:rsid w:val="00EE1572"/>
    <w:rsid w:val="00EE20FE"/>
    <w:rsid w:val="00EE28C5"/>
    <w:rsid w:val="00EE37EE"/>
    <w:rsid w:val="00EE3AC4"/>
    <w:rsid w:val="00EE509F"/>
    <w:rsid w:val="00EE5198"/>
    <w:rsid w:val="00EE623E"/>
    <w:rsid w:val="00EE67E7"/>
    <w:rsid w:val="00EE6DD1"/>
    <w:rsid w:val="00EE6E0A"/>
    <w:rsid w:val="00EE7F8B"/>
    <w:rsid w:val="00EF2CFA"/>
    <w:rsid w:val="00EF3589"/>
    <w:rsid w:val="00EF524C"/>
    <w:rsid w:val="00EF54D6"/>
    <w:rsid w:val="00EF5A9E"/>
    <w:rsid w:val="00EF5F28"/>
    <w:rsid w:val="00EF5FBF"/>
    <w:rsid w:val="00EF61EA"/>
    <w:rsid w:val="00EF6439"/>
    <w:rsid w:val="00EF6D70"/>
    <w:rsid w:val="00EF6FCD"/>
    <w:rsid w:val="00F0055F"/>
    <w:rsid w:val="00F00D11"/>
    <w:rsid w:val="00F0166A"/>
    <w:rsid w:val="00F018B8"/>
    <w:rsid w:val="00F02741"/>
    <w:rsid w:val="00F02928"/>
    <w:rsid w:val="00F03182"/>
    <w:rsid w:val="00F03224"/>
    <w:rsid w:val="00F03C79"/>
    <w:rsid w:val="00F04439"/>
    <w:rsid w:val="00F0462A"/>
    <w:rsid w:val="00F04702"/>
    <w:rsid w:val="00F04758"/>
    <w:rsid w:val="00F04CE3"/>
    <w:rsid w:val="00F04EFA"/>
    <w:rsid w:val="00F05123"/>
    <w:rsid w:val="00F05229"/>
    <w:rsid w:val="00F05999"/>
    <w:rsid w:val="00F06432"/>
    <w:rsid w:val="00F06541"/>
    <w:rsid w:val="00F10A4A"/>
    <w:rsid w:val="00F10D34"/>
    <w:rsid w:val="00F11F90"/>
    <w:rsid w:val="00F121FD"/>
    <w:rsid w:val="00F122D2"/>
    <w:rsid w:val="00F12600"/>
    <w:rsid w:val="00F13080"/>
    <w:rsid w:val="00F13305"/>
    <w:rsid w:val="00F13BC1"/>
    <w:rsid w:val="00F14DAE"/>
    <w:rsid w:val="00F1533E"/>
    <w:rsid w:val="00F1572E"/>
    <w:rsid w:val="00F1580A"/>
    <w:rsid w:val="00F15A14"/>
    <w:rsid w:val="00F15C70"/>
    <w:rsid w:val="00F163A5"/>
    <w:rsid w:val="00F164A9"/>
    <w:rsid w:val="00F16A7F"/>
    <w:rsid w:val="00F17257"/>
    <w:rsid w:val="00F176BA"/>
    <w:rsid w:val="00F1773D"/>
    <w:rsid w:val="00F17DAE"/>
    <w:rsid w:val="00F203A4"/>
    <w:rsid w:val="00F20653"/>
    <w:rsid w:val="00F21603"/>
    <w:rsid w:val="00F217F4"/>
    <w:rsid w:val="00F223F8"/>
    <w:rsid w:val="00F22B98"/>
    <w:rsid w:val="00F23D60"/>
    <w:rsid w:val="00F24EF3"/>
    <w:rsid w:val="00F2525F"/>
    <w:rsid w:val="00F2535E"/>
    <w:rsid w:val="00F25402"/>
    <w:rsid w:val="00F257C1"/>
    <w:rsid w:val="00F260F4"/>
    <w:rsid w:val="00F2611B"/>
    <w:rsid w:val="00F2695C"/>
    <w:rsid w:val="00F303CA"/>
    <w:rsid w:val="00F31378"/>
    <w:rsid w:val="00F3166D"/>
    <w:rsid w:val="00F317C3"/>
    <w:rsid w:val="00F3213F"/>
    <w:rsid w:val="00F32784"/>
    <w:rsid w:val="00F32A2E"/>
    <w:rsid w:val="00F32E3E"/>
    <w:rsid w:val="00F332B3"/>
    <w:rsid w:val="00F3370E"/>
    <w:rsid w:val="00F3488B"/>
    <w:rsid w:val="00F34C4B"/>
    <w:rsid w:val="00F34C60"/>
    <w:rsid w:val="00F34EEB"/>
    <w:rsid w:val="00F34EFF"/>
    <w:rsid w:val="00F351EE"/>
    <w:rsid w:val="00F354FA"/>
    <w:rsid w:val="00F373CE"/>
    <w:rsid w:val="00F375FD"/>
    <w:rsid w:val="00F37FD2"/>
    <w:rsid w:val="00F40201"/>
    <w:rsid w:val="00F40529"/>
    <w:rsid w:val="00F405C0"/>
    <w:rsid w:val="00F40D8E"/>
    <w:rsid w:val="00F410AF"/>
    <w:rsid w:val="00F41334"/>
    <w:rsid w:val="00F419D3"/>
    <w:rsid w:val="00F43082"/>
    <w:rsid w:val="00F43589"/>
    <w:rsid w:val="00F446F2"/>
    <w:rsid w:val="00F44AE4"/>
    <w:rsid w:val="00F453FE"/>
    <w:rsid w:val="00F45AFB"/>
    <w:rsid w:val="00F47519"/>
    <w:rsid w:val="00F4774C"/>
    <w:rsid w:val="00F477F9"/>
    <w:rsid w:val="00F5091C"/>
    <w:rsid w:val="00F5192F"/>
    <w:rsid w:val="00F52A9D"/>
    <w:rsid w:val="00F53067"/>
    <w:rsid w:val="00F53778"/>
    <w:rsid w:val="00F5382E"/>
    <w:rsid w:val="00F541CA"/>
    <w:rsid w:val="00F54904"/>
    <w:rsid w:val="00F5535E"/>
    <w:rsid w:val="00F562F5"/>
    <w:rsid w:val="00F56A59"/>
    <w:rsid w:val="00F56BF9"/>
    <w:rsid w:val="00F570E6"/>
    <w:rsid w:val="00F579DC"/>
    <w:rsid w:val="00F57E67"/>
    <w:rsid w:val="00F60052"/>
    <w:rsid w:val="00F60982"/>
    <w:rsid w:val="00F61858"/>
    <w:rsid w:val="00F61961"/>
    <w:rsid w:val="00F6243F"/>
    <w:rsid w:val="00F636EE"/>
    <w:rsid w:val="00F63CD2"/>
    <w:rsid w:val="00F646B4"/>
    <w:rsid w:val="00F651A7"/>
    <w:rsid w:val="00F65340"/>
    <w:rsid w:val="00F6595A"/>
    <w:rsid w:val="00F65AE0"/>
    <w:rsid w:val="00F65DDC"/>
    <w:rsid w:val="00F6628B"/>
    <w:rsid w:val="00F6719C"/>
    <w:rsid w:val="00F676D2"/>
    <w:rsid w:val="00F677B5"/>
    <w:rsid w:val="00F6791A"/>
    <w:rsid w:val="00F67B88"/>
    <w:rsid w:val="00F702ED"/>
    <w:rsid w:val="00F7072F"/>
    <w:rsid w:val="00F707C3"/>
    <w:rsid w:val="00F70E15"/>
    <w:rsid w:val="00F7118A"/>
    <w:rsid w:val="00F71201"/>
    <w:rsid w:val="00F71528"/>
    <w:rsid w:val="00F723D6"/>
    <w:rsid w:val="00F72498"/>
    <w:rsid w:val="00F7259A"/>
    <w:rsid w:val="00F7287C"/>
    <w:rsid w:val="00F7393A"/>
    <w:rsid w:val="00F7447E"/>
    <w:rsid w:val="00F75188"/>
    <w:rsid w:val="00F7630E"/>
    <w:rsid w:val="00F765EB"/>
    <w:rsid w:val="00F76839"/>
    <w:rsid w:val="00F76B90"/>
    <w:rsid w:val="00F77097"/>
    <w:rsid w:val="00F7753E"/>
    <w:rsid w:val="00F77A39"/>
    <w:rsid w:val="00F77A8D"/>
    <w:rsid w:val="00F81682"/>
    <w:rsid w:val="00F82347"/>
    <w:rsid w:val="00F83A21"/>
    <w:rsid w:val="00F83E61"/>
    <w:rsid w:val="00F853DB"/>
    <w:rsid w:val="00F856CD"/>
    <w:rsid w:val="00F85752"/>
    <w:rsid w:val="00F85F0B"/>
    <w:rsid w:val="00F862A9"/>
    <w:rsid w:val="00F8741B"/>
    <w:rsid w:val="00F879A8"/>
    <w:rsid w:val="00F87C6D"/>
    <w:rsid w:val="00F87C9B"/>
    <w:rsid w:val="00F90C7B"/>
    <w:rsid w:val="00F9113E"/>
    <w:rsid w:val="00F91F85"/>
    <w:rsid w:val="00F9232B"/>
    <w:rsid w:val="00F92845"/>
    <w:rsid w:val="00F93EF4"/>
    <w:rsid w:val="00F94154"/>
    <w:rsid w:val="00F941A1"/>
    <w:rsid w:val="00F94654"/>
    <w:rsid w:val="00F9486A"/>
    <w:rsid w:val="00F94B0B"/>
    <w:rsid w:val="00F94F43"/>
    <w:rsid w:val="00F94F63"/>
    <w:rsid w:val="00F96008"/>
    <w:rsid w:val="00F9630D"/>
    <w:rsid w:val="00F96928"/>
    <w:rsid w:val="00FA10B4"/>
    <w:rsid w:val="00FA1733"/>
    <w:rsid w:val="00FA1821"/>
    <w:rsid w:val="00FA19A5"/>
    <w:rsid w:val="00FA1D49"/>
    <w:rsid w:val="00FA246D"/>
    <w:rsid w:val="00FA29EF"/>
    <w:rsid w:val="00FA2D5D"/>
    <w:rsid w:val="00FA2F67"/>
    <w:rsid w:val="00FA3066"/>
    <w:rsid w:val="00FA38ED"/>
    <w:rsid w:val="00FA3CAF"/>
    <w:rsid w:val="00FA3CD7"/>
    <w:rsid w:val="00FA59E7"/>
    <w:rsid w:val="00FA5C6A"/>
    <w:rsid w:val="00FA62D0"/>
    <w:rsid w:val="00FA6E06"/>
    <w:rsid w:val="00FA738D"/>
    <w:rsid w:val="00FA7A4E"/>
    <w:rsid w:val="00FA7BF6"/>
    <w:rsid w:val="00FA7E06"/>
    <w:rsid w:val="00FA7F62"/>
    <w:rsid w:val="00FB0141"/>
    <w:rsid w:val="00FB05B5"/>
    <w:rsid w:val="00FB08FD"/>
    <w:rsid w:val="00FB14DF"/>
    <w:rsid w:val="00FB1892"/>
    <w:rsid w:val="00FB300F"/>
    <w:rsid w:val="00FB3508"/>
    <w:rsid w:val="00FB394B"/>
    <w:rsid w:val="00FB4485"/>
    <w:rsid w:val="00FB47D3"/>
    <w:rsid w:val="00FB4C6A"/>
    <w:rsid w:val="00FB53C6"/>
    <w:rsid w:val="00FB65C8"/>
    <w:rsid w:val="00FB6FE7"/>
    <w:rsid w:val="00FB738D"/>
    <w:rsid w:val="00FB796F"/>
    <w:rsid w:val="00FB7E57"/>
    <w:rsid w:val="00FC05BD"/>
    <w:rsid w:val="00FC19FC"/>
    <w:rsid w:val="00FC1CFC"/>
    <w:rsid w:val="00FC1D89"/>
    <w:rsid w:val="00FC208C"/>
    <w:rsid w:val="00FC4C82"/>
    <w:rsid w:val="00FC5C86"/>
    <w:rsid w:val="00FC68C3"/>
    <w:rsid w:val="00FC6A78"/>
    <w:rsid w:val="00FC6EF4"/>
    <w:rsid w:val="00FC7069"/>
    <w:rsid w:val="00FC7A72"/>
    <w:rsid w:val="00FC7D9D"/>
    <w:rsid w:val="00FD017F"/>
    <w:rsid w:val="00FD0742"/>
    <w:rsid w:val="00FD0EA1"/>
    <w:rsid w:val="00FD118D"/>
    <w:rsid w:val="00FD127D"/>
    <w:rsid w:val="00FD155E"/>
    <w:rsid w:val="00FD1FE0"/>
    <w:rsid w:val="00FD353E"/>
    <w:rsid w:val="00FD3ADC"/>
    <w:rsid w:val="00FD3DCC"/>
    <w:rsid w:val="00FD3DEE"/>
    <w:rsid w:val="00FD468E"/>
    <w:rsid w:val="00FD5372"/>
    <w:rsid w:val="00FD5C3B"/>
    <w:rsid w:val="00FD6BAE"/>
    <w:rsid w:val="00FD6E34"/>
    <w:rsid w:val="00FD754C"/>
    <w:rsid w:val="00FD7649"/>
    <w:rsid w:val="00FD775B"/>
    <w:rsid w:val="00FD7E8F"/>
    <w:rsid w:val="00FD7FC3"/>
    <w:rsid w:val="00FE00FE"/>
    <w:rsid w:val="00FE099D"/>
    <w:rsid w:val="00FE1236"/>
    <w:rsid w:val="00FE24CD"/>
    <w:rsid w:val="00FE2C39"/>
    <w:rsid w:val="00FE2C9A"/>
    <w:rsid w:val="00FE30CA"/>
    <w:rsid w:val="00FE31B6"/>
    <w:rsid w:val="00FE3449"/>
    <w:rsid w:val="00FE389D"/>
    <w:rsid w:val="00FE3C00"/>
    <w:rsid w:val="00FE43F0"/>
    <w:rsid w:val="00FE4887"/>
    <w:rsid w:val="00FE4AD3"/>
    <w:rsid w:val="00FE4C40"/>
    <w:rsid w:val="00FE5500"/>
    <w:rsid w:val="00FE5881"/>
    <w:rsid w:val="00FE5941"/>
    <w:rsid w:val="00FE5BA2"/>
    <w:rsid w:val="00FE5D60"/>
    <w:rsid w:val="00FE5F77"/>
    <w:rsid w:val="00FE704A"/>
    <w:rsid w:val="00FE76A9"/>
    <w:rsid w:val="00FE780E"/>
    <w:rsid w:val="00FE7E30"/>
    <w:rsid w:val="00FF0760"/>
    <w:rsid w:val="00FF0D92"/>
    <w:rsid w:val="00FF4165"/>
    <w:rsid w:val="00FF46D3"/>
    <w:rsid w:val="00FF4C94"/>
    <w:rsid w:val="00FF5E3C"/>
    <w:rsid w:val="00FF6898"/>
    <w:rsid w:val="00FF7105"/>
    <w:rsid w:val="00FF7149"/>
    <w:rsid w:val="00FF7794"/>
    <w:rsid w:val="00FF77D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A4A75C2"/>
  <w15:chartTrackingRefBased/>
  <w15:docId w15:val="{44491D4E-2EF0-2140-86C2-E50690761F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n-US"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34"/>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859A0"/>
    <w:pPr>
      <w:spacing w:before="120" w:after="120" w:line="276" w:lineRule="auto"/>
    </w:pPr>
    <w:rPr>
      <w:szCs w:val="22"/>
      <w:lang w:val="hr-HR" w:eastAsia="en-US"/>
    </w:rPr>
  </w:style>
  <w:style w:type="paragraph" w:styleId="Heading1">
    <w:name w:val="heading 1"/>
    <w:basedOn w:val="Normal"/>
    <w:next w:val="Normal"/>
    <w:link w:val="Heading1Char"/>
    <w:uiPriority w:val="9"/>
    <w:qFormat/>
    <w:rsid w:val="00C70C08"/>
    <w:pPr>
      <w:keepNext/>
      <w:keepLines/>
      <w:shd w:val="clear" w:color="auto" w:fill="F2F2F2"/>
      <w:spacing w:before="0"/>
      <w:outlineLvl w:val="0"/>
    </w:pPr>
    <w:rPr>
      <w:rFonts w:eastAsia="Times New Roman" w:cs="Calibri"/>
      <w:bCs/>
      <w:color w:val="1F497D"/>
      <w:sz w:val="28"/>
      <w:szCs w:val="28"/>
      <w:lang w:val="en-US" w:eastAsia="x-none"/>
    </w:rPr>
  </w:style>
  <w:style w:type="paragraph" w:styleId="Heading2">
    <w:name w:val="heading 2"/>
    <w:basedOn w:val="Normal"/>
    <w:next w:val="Normal"/>
    <w:link w:val="Heading2Char"/>
    <w:uiPriority w:val="9"/>
    <w:qFormat/>
    <w:rsid w:val="002F10AA"/>
    <w:pPr>
      <w:keepNext/>
      <w:keepLines/>
      <w:spacing w:before="200" w:after="0"/>
      <w:outlineLvl w:val="1"/>
    </w:pPr>
    <w:rPr>
      <w:rFonts w:eastAsia="Times New Roman"/>
      <w:bCs/>
      <w:color w:val="1F497D"/>
      <w:sz w:val="24"/>
      <w:szCs w:val="26"/>
      <w:lang w:val="en-US" w:eastAsia="x-none"/>
    </w:rPr>
  </w:style>
  <w:style w:type="paragraph" w:styleId="Heading3">
    <w:name w:val="heading 3"/>
    <w:aliases w:val="Dritte Ebene"/>
    <w:basedOn w:val="Normal"/>
    <w:next w:val="Normal"/>
    <w:link w:val="Heading3Char"/>
    <w:uiPriority w:val="9"/>
    <w:qFormat/>
    <w:rsid w:val="0092776F"/>
    <w:pPr>
      <w:keepNext/>
      <w:keepLines/>
      <w:spacing w:before="200" w:after="0"/>
      <w:outlineLvl w:val="2"/>
    </w:pPr>
    <w:rPr>
      <w:rFonts w:eastAsia="Times New Roman"/>
      <w:bCs/>
      <w:color w:val="1F497D"/>
      <w:lang w:val="en-US" w:eastAsia="x-none"/>
    </w:rPr>
  </w:style>
  <w:style w:type="paragraph" w:styleId="Heading4">
    <w:name w:val="heading 4"/>
    <w:aliases w:val="Heading 4 Char Char Char,Vierte Ebene"/>
    <w:basedOn w:val="Normal"/>
    <w:next w:val="Normal"/>
    <w:link w:val="Heading4Char"/>
    <w:uiPriority w:val="9"/>
    <w:qFormat/>
    <w:rsid w:val="00ED639D"/>
    <w:pPr>
      <w:keepNext/>
      <w:keepLines/>
      <w:spacing w:before="200" w:after="0"/>
      <w:outlineLvl w:val="3"/>
    </w:pPr>
    <w:rPr>
      <w:rFonts w:ascii="Cambria" w:eastAsia="Times New Roman" w:hAnsi="Cambria"/>
      <w:b/>
      <w:bCs/>
      <w:i/>
      <w:iCs/>
      <w:color w:val="4F81BD"/>
      <w:sz w:val="22"/>
      <w:lang w:val="x-none" w:eastAsia="x-none"/>
    </w:rPr>
  </w:style>
  <w:style w:type="paragraph" w:styleId="Heading5">
    <w:name w:val="heading 5"/>
    <w:basedOn w:val="Normal"/>
    <w:next w:val="Normal"/>
    <w:link w:val="Heading5Char"/>
    <w:uiPriority w:val="9"/>
    <w:qFormat/>
    <w:rsid w:val="00ED639D"/>
    <w:pPr>
      <w:keepNext/>
      <w:keepLines/>
      <w:spacing w:before="200" w:after="0"/>
      <w:outlineLvl w:val="4"/>
    </w:pPr>
    <w:rPr>
      <w:rFonts w:ascii="Cambria" w:eastAsia="Times New Roman" w:hAnsi="Cambria"/>
      <w:color w:val="243F60"/>
      <w:sz w:val="22"/>
      <w:lang w:val="x-none" w:eastAsia="x-none"/>
    </w:rPr>
  </w:style>
  <w:style w:type="paragraph" w:styleId="Heading6">
    <w:name w:val="heading 6"/>
    <w:basedOn w:val="Normal"/>
    <w:next w:val="Normal"/>
    <w:link w:val="Heading6Char"/>
    <w:uiPriority w:val="9"/>
    <w:qFormat/>
    <w:rsid w:val="00ED639D"/>
    <w:pPr>
      <w:keepNext/>
      <w:keepLines/>
      <w:spacing w:before="200" w:after="0"/>
      <w:outlineLvl w:val="5"/>
    </w:pPr>
    <w:rPr>
      <w:rFonts w:ascii="Cambria" w:eastAsia="Times New Roman" w:hAnsi="Cambria"/>
      <w:i/>
      <w:iCs/>
      <w:color w:val="243F60"/>
      <w:sz w:val="22"/>
      <w:lang w:val="x-none" w:eastAsia="x-none"/>
    </w:rPr>
  </w:style>
  <w:style w:type="paragraph" w:styleId="Heading7">
    <w:name w:val="heading 7"/>
    <w:basedOn w:val="Normal"/>
    <w:next w:val="Normal"/>
    <w:link w:val="Heading7Char"/>
    <w:uiPriority w:val="9"/>
    <w:qFormat/>
    <w:rsid w:val="00ED639D"/>
    <w:pPr>
      <w:keepNext/>
      <w:keepLines/>
      <w:spacing w:before="200" w:after="0"/>
      <w:outlineLvl w:val="6"/>
    </w:pPr>
    <w:rPr>
      <w:rFonts w:ascii="Cambria" w:eastAsia="Times New Roman" w:hAnsi="Cambria"/>
      <w:i/>
      <w:iCs/>
      <w:color w:val="404040"/>
      <w:sz w:val="22"/>
      <w:lang w:val="x-none" w:eastAsia="x-none"/>
    </w:rPr>
  </w:style>
  <w:style w:type="paragraph" w:styleId="Heading8">
    <w:name w:val="heading 8"/>
    <w:basedOn w:val="Normal"/>
    <w:next w:val="Normal"/>
    <w:link w:val="Heading8Char"/>
    <w:uiPriority w:val="9"/>
    <w:qFormat/>
    <w:rsid w:val="00ED639D"/>
    <w:pPr>
      <w:keepNext/>
      <w:keepLines/>
      <w:spacing w:before="200" w:after="0"/>
      <w:outlineLvl w:val="7"/>
    </w:pPr>
    <w:rPr>
      <w:rFonts w:ascii="Cambria" w:eastAsia="Times New Roman" w:hAnsi="Cambria"/>
      <w:color w:val="404040"/>
      <w:szCs w:val="20"/>
      <w:lang w:val="x-none" w:eastAsia="x-none"/>
    </w:rPr>
  </w:style>
  <w:style w:type="paragraph" w:styleId="Heading9">
    <w:name w:val="heading 9"/>
    <w:basedOn w:val="Normal"/>
    <w:next w:val="Normal"/>
    <w:link w:val="Heading9Char"/>
    <w:uiPriority w:val="9"/>
    <w:qFormat/>
    <w:rsid w:val="00ED639D"/>
    <w:pPr>
      <w:keepNext/>
      <w:keepLines/>
      <w:spacing w:before="200" w:after="0"/>
      <w:outlineLvl w:val="8"/>
    </w:pPr>
    <w:rPr>
      <w:rFonts w:ascii="Cambria" w:eastAsia="Times New Roman" w:hAnsi="Cambria"/>
      <w:i/>
      <w:iCs/>
      <w:color w:val="404040"/>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C70C08"/>
    <w:rPr>
      <w:rFonts w:eastAsia="Times New Roman" w:cs="Calibri"/>
      <w:bCs/>
      <w:color w:val="1F497D"/>
      <w:sz w:val="28"/>
      <w:szCs w:val="28"/>
      <w:shd w:val="clear" w:color="auto" w:fill="F2F2F2"/>
      <w:lang w:eastAsia="x-none"/>
    </w:rPr>
  </w:style>
  <w:style w:type="paragraph" w:customStyle="1" w:styleId="ColorfulList-Accent11">
    <w:name w:val="Colorful List - Accent 11"/>
    <w:basedOn w:val="Normal"/>
    <w:uiPriority w:val="34"/>
    <w:qFormat/>
    <w:rsid w:val="00133551"/>
    <w:pPr>
      <w:ind w:left="720"/>
      <w:contextualSpacing/>
    </w:pPr>
  </w:style>
  <w:style w:type="character" w:customStyle="1" w:styleId="Heading2Char">
    <w:name w:val="Heading 2 Char"/>
    <w:link w:val="Heading2"/>
    <w:uiPriority w:val="9"/>
    <w:rsid w:val="002F10AA"/>
    <w:rPr>
      <w:rFonts w:eastAsia="Times New Roman"/>
      <w:bCs/>
      <w:color w:val="1F497D"/>
      <w:sz w:val="24"/>
      <w:szCs w:val="26"/>
      <w:lang w:eastAsia="x-none"/>
    </w:rPr>
  </w:style>
  <w:style w:type="character" w:customStyle="1" w:styleId="Heading3Char">
    <w:name w:val="Heading 3 Char"/>
    <w:aliases w:val="Dritte Ebene Char"/>
    <w:link w:val="Heading3"/>
    <w:uiPriority w:val="9"/>
    <w:rsid w:val="0092776F"/>
    <w:rPr>
      <w:rFonts w:eastAsia="Times New Roman"/>
      <w:bCs/>
      <w:color w:val="1F497D"/>
      <w:szCs w:val="22"/>
      <w:lang w:eastAsia="x-none"/>
    </w:rPr>
  </w:style>
  <w:style w:type="character" w:customStyle="1" w:styleId="Heading4Char">
    <w:name w:val="Heading 4 Char"/>
    <w:aliases w:val="Heading 4 Char Char Char Char,Vierte Ebene Char"/>
    <w:link w:val="Heading4"/>
    <w:uiPriority w:val="9"/>
    <w:rsid w:val="00ED639D"/>
    <w:rPr>
      <w:rFonts w:ascii="Cambria" w:eastAsia="Times New Roman" w:hAnsi="Cambria"/>
      <w:b/>
      <w:bCs/>
      <w:i/>
      <w:iCs/>
      <w:color w:val="4F81BD"/>
      <w:sz w:val="22"/>
      <w:szCs w:val="22"/>
      <w:lang w:val="x-none" w:eastAsia="x-none"/>
    </w:rPr>
  </w:style>
  <w:style w:type="character" w:customStyle="1" w:styleId="Heading5Char">
    <w:name w:val="Heading 5 Char"/>
    <w:link w:val="Heading5"/>
    <w:uiPriority w:val="9"/>
    <w:rsid w:val="00ED639D"/>
    <w:rPr>
      <w:rFonts w:ascii="Cambria" w:eastAsia="Times New Roman" w:hAnsi="Cambria"/>
      <w:color w:val="243F60"/>
      <w:sz w:val="22"/>
      <w:szCs w:val="22"/>
      <w:lang w:val="x-none" w:eastAsia="x-none"/>
    </w:rPr>
  </w:style>
  <w:style w:type="character" w:customStyle="1" w:styleId="Heading6Char">
    <w:name w:val="Heading 6 Char"/>
    <w:link w:val="Heading6"/>
    <w:uiPriority w:val="9"/>
    <w:rsid w:val="00ED639D"/>
    <w:rPr>
      <w:rFonts w:ascii="Cambria" w:eastAsia="Times New Roman" w:hAnsi="Cambria"/>
      <w:i/>
      <w:iCs/>
      <w:color w:val="243F60"/>
      <w:sz w:val="22"/>
      <w:szCs w:val="22"/>
      <w:lang w:val="x-none" w:eastAsia="x-none"/>
    </w:rPr>
  </w:style>
  <w:style w:type="character" w:customStyle="1" w:styleId="Heading7Char">
    <w:name w:val="Heading 7 Char"/>
    <w:link w:val="Heading7"/>
    <w:uiPriority w:val="9"/>
    <w:rsid w:val="00ED639D"/>
    <w:rPr>
      <w:rFonts w:ascii="Cambria" w:eastAsia="Times New Roman" w:hAnsi="Cambria"/>
      <w:i/>
      <w:iCs/>
      <w:color w:val="404040"/>
      <w:sz w:val="22"/>
      <w:szCs w:val="22"/>
      <w:lang w:val="x-none" w:eastAsia="x-none"/>
    </w:rPr>
  </w:style>
  <w:style w:type="character" w:customStyle="1" w:styleId="Heading8Char">
    <w:name w:val="Heading 8 Char"/>
    <w:link w:val="Heading8"/>
    <w:uiPriority w:val="9"/>
    <w:rsid w:val="00ED639D"/>
    <w:rPr>
      <w:rFonts w:ascii="Cambria" w:eastAsia="Times New Roman" w:hAnsi="Cambria"/>
      <w:color w:val="404040"/>
      <w:lang w:val="x-none" w:eastAsia="x-none"/>
    </w:rPr>
  </w:style>
  <w:style w:type="character" w:customStyle="1" w:styleId="Heading9Char">
    <w:name w:val="Heading 9 Char"/>
    <w:link w:val="Heading9"/>
    <w:uiPriority w:val="9"/>
    <w:rsid w:val="00ED639D"/>
    <w:rPr>
      <w:rFonts w:ascii="Cambria" w:eastAsia="Times New Roman" w:hAnsi="Cambria"/>
      <w:i/>
      <w:iCs/>
      <w:color w:val="404040"/>
      <w:lang w:val="x-none" w:eastAsia="x-none"/>
    </w:rPr>
  </w:style>
  <w:style w:type="table" w:styleId="TableGrid">
    <w:name w:val="Table Grid"/>
    <w:basedOn w:val="TableNormal"/>
    <w:uiPriority w:val="59"/>
    <w:rsid w:val="009D47FA"/>
    <w:tblPr>
      <w:tblBorders>
        <w:top w:val="dotted" w:sz="4" w:space="0" w:color="7F7F7F"/>
        <w:left w:val="dotted" w:sz="4" w:space="0" w:color="7F7F7F"/>
        <w:bottom w:val="dotted" w:sz="4" w:space="0" w:color="7F7F7F"/>
        <w:right w:val="dotted" w:sz="4" w:space="0" w:color="7F7F7F"/>
        <w:insideH w:val="dotted" w:sz="4" w:space="0" w:color="7F7F7F"/>
        <w:insideV w:val="dotted" w:sz="4" w:space="0" w:color="7F7F7F"/>
      </w:tblBorders>
    </w:tblPr>
  </w:style>
  <w:style w:type="paragraph" w:customStyle="1" w:styleId="Default">
    <w:name w:val="Default"/>
    <w:qFormat/>
    <w:rsid w:val="00E50898"/>
    <w:pPr>
      <w:autoSpaceDE w:val="0"/>
      <w:autoSpaceDN w:val="0"/>
      <w:adjustRightInd w:val="0"/>
    </w:pPr>
    <w:rPr>
      <w:rFonts w:ascii="Arial" w:hAnsi="Arial" w:cs="Arial"/>
      <w:color w:val="000000"/>
      <w:sz w:val="24"/>
      <w:szCs w:val="24"/>
      <w:lang w:eastAsia="en-US"/>
    </w:rPr>
  </w:style>
  <w:style w:type="paragraph" w:styleId="Caption">
    <w:name w:val="caption"/>
    <w:aliases w:val="Caption Char Char Char Char Char,Caption Char Char Char,Caption_Tabela,2,Map,Tabelle,Beschriftung Char,Beschriftung Char1 Char,Beschriftung Char Char Char Char,Beschriftung Char Char1,Beschriftung Char1 Char Char Char Char,Beschriftung1,Char1"/>
    <w:basedOn w:val="Normal"/>
    <w:next w:val="Normal"/>
    <w:link w:val="CaptionChar"/>
    <w:uiPriority w:val="35"/>
    <w:qFormat/>
    <w:rsid w:val="002F10AA"/>
    <w:pPr>
      <w:spacing w:after="0"/>
      <w:jc w:val="center"/>
    </w:pPr>
    <w:rPr>
      <w:rFonts w:cs="Calibri"/>
      <w:bCs/>
      <w:i/>
      <w:color w:val="1F3864"/>
      <w:sz w:val="18"/>
      <w:szCs w:val="18"/>
      <w:lang w:val="en-US"/>
    </w:rPr>
  </w:style>
  <w:style w:type="paragraph" w:styleId="Title">
    <w:name w:val="Title"/>
    <w:basedOn w:val="Normal"/>
    <w:link w:val="TitleChar"/>
    <w:qFormat/>
    <w:rsid w:val="009E005E"/>
    <w:pPr>
      <w:spacing w:after="0"/>
      <w:jc w:val="center"/>
    </w:pPr>
    <w:rPr>
      <w:rFonts w:ascii="Times New Roman Bold" w:eastAsia="Times New Roman" w:hAnsi="Times New Roman Bold"/>
      <w:b/>
      <w:color w:val="00539B"/>
      <w:sz w:val="24"/>
      <w:szCs w:val="20"/>
      <w:lang w:val="en-GB" w:eastAsia="en-GB"/>
    </w:rPr>
  </w:style>
  <w:style w:type="character" w:customStyle="1" w:styleId="TitleChar">
    <w:name w:val="Title Char"/>
    <w:link w:val="Title"/>
    <w:rsid w:val="009E005E"/>
    <w:rPr>
      <w:rFonts w:ascii="Times New Roman Bold" w:eastAsia="Times New Roman" w:hAnsi="Times New Roman Bold" w:cs="Times New Roman"/>
      <w:b/>
      <w:color w:val="00539B"/>
      <w:sz w:val="24"/>
      <w:szCs w:val="20"/>
      <w:lang w:val="en-GB" w:eastAsia="en-GB"/>
    </w:rPr>
  </w:style>
  <w:style w:type="paragraph" w:customStyle="1" w:styleId="LetteredList">
    <w:name w:val="Lettered List"/>
    <w:basedOn w:val="Normal"/>
    <w:qFormat/>
    <w:rsid w:val="009E005E"/>
    <w:pPr>
      <w:numPr>
        <w:numId w:val="2"/>
      </w:numPr>
      <w:tabs>
        <w:tab w:val="clear" w:pos="720"/>
      </w:tabs>
    </w:pPr>
    <w:rPr>
      <w:rFonts w:ascii="Times New Roman" w:eastAsia="Times New Roman" w:hAnsi="Times New Roman"/>
      <w:sz w:val="24"/>
      <w:szCs w:val="20"/>
      <w:lang w:val="en-GB" w:eastAsia="en-GB"/>
    </w:rPr>
  </w:style>
  <w:style w:type="paragraph" w:styleId="Header">
    <w:name w:val="header"/>
    <w:basedOn w:val="Normal"/>
    <w:link w:val="HeaderChar"/>
    <w:uiPriority w:val="99"/>
    <w:unhideWhenUsed/>
    <w:rsid w:val="001832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183222"/>
  </w:style>
  <w:style w:type="paragraph" w:styleId="Footer">
    <w:name w:val="footer"/>
    <w:basedOn w:val="Normal"/>
    <w:link w:val="FooterChar"/>
    <w:uiPriority w:val="99"/>
    <w:unhideWhenUsed/>
    <w:rsid w:val="001832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183222"/>
  </w:style>
  <w:style w:type="character" w:styleId="Hyperlink">
    <w:name w:val="Hyperlink"/>
    <w:uiPriority w:val="99"/>
    <w:unhideWhenUsed/>
    <w:rsid w:val="00F373CE"/>
    <w:rPr>
      <w:rFonts w:ascii="Calibri" w:hAnsi="Calibri"/>
      <w:color w:val="0000FF"/>
      <w:u w:val="single"/>
    </w:rPr>
  </w:style>
  <w:style w:type="paragraph" w:styleId="TOC1">
    <w:name w:val="toc 1"/>
    <w:basedOn w:val="Normal"/>
    <w:next w:val="Normal"/>
    <w:autoRedefine/>
    <w:uiPriority w:val="39"/>
    <w:unhideWhenUsed/>
    <w:rsid w:val="00857724"/>
    <w:pPr>
      <w:spacing w:before="60" w:after="60"/>
      <w:jc w:val="both"/>
    </w:pPr>
    <w:rPr>
      <w:b/>
      <w:szCs w:val="20"/>
      <w:lang w:val="en-GB"/>
    </w:rPr>
  </w:style>
  <w:style w:type="paragraph" w:styleId="TOC2">
    <w:name w:val="toc 2"/>
    <w:basedOn w:val="Normal"/>
    <w:next w:val="Normal"/>
    <w:autoRedefine/>
    <w:uiPriority w:val="39"/>
    <w:unhideWhenUsed/>
    <w:rsid w:val="00284391"/>
    <w:pPr>
      <w:tabs>
        <w:tab w:val="left" w:pos="720"/>
        <w:tab w:val="right" w:leader="dot" w:pos="9020"/>
      </w:tabs>
      <w:spacing w:after="0"/>
      <w:ind w:left="216"/>
      <w:jc w:val="both"/>
    </w:pPr>
    <w:rPr>
      <w:szCs w:val="20"/>
      <w:lang w:val="en-GB"/>
    </w:rPr>
  </w:style>
  <w:style w:type="paragraph" w:styleId="TOC3">
    <w:name w:val="toc 3"/>
    <w:basedOn w:val="Normal"/>
    <w:next w:val="Normal"/>
    <w:autoRedefine/>
    <w:uiPriority w:val="39"/>
    <w:unhideWhenUsed/>
    <w:rsid w:val="00EE6E0A"/>
    <w:pPr>
      <w:tabs>
        <w:tab w:val="left" w:pos="1200"/>
        <w:tab w:val="right" w:leader="dot" w:pos="9010"/>
      </w:tabs>
      <w:spacing w:after="0"/>
      <w:ind w:left="442"/>
      <w:jc w:val="both"/>
    </w:pPr>
    <w:rPr>
      <w:szCs w:val="20"/>
      <w:lang w:val="en-GB"/>
    </w:rPr>
  </w:style>
  <w:style w:type="paragraph" w:styleId="TableofFigures">
    <w:name w:val="table of figures"/>
    <w:basedOn w:val="Normal"/>
    <w:next w:val="Normal"/>
    <w:uiPriority w:val="99"/>
    <w:unhideWhenUsed/>
    <w:rsid w:val="0067413C"/>
    <w:pPr>
      <w:spacing w:after="0"/>
    </w:pPr>
    <w:rPr>
      <w:i/>
      <w:iCs/>
      <w:szCs w:val="20"/>
      <w:lang w:val="en-GB"/>
    </w:rPr>
  </w:style>
  <w:style w:type="paragraph" w:customStyle="1" w:styleId="BulletParagraph">
    <w:name w:val="Bullet Paragraph"/>
    <w:basedOn w:val="ColorfulList-Accent11"/>
    <w:qFormat/>
    <w:rsid w:val="00BB554F"/>
    <w:pPr>
      <w:ind w:hanging="360"/>
      <w:contextualSpacing w:val="0"/>
    </w:pPr>
    <w:rPr>
      <w:rFonts w:ascii="Times New Roman" w:eastAsia="Times New Roman" w:hAnsi="Times New Roman"/>
      <w:sz w:val="24"/>
      <w:szCs w:val="24"/>
      <w:lang w:val="en-GB" w:eastAsia="en-GB"/>
    </w:rPr>
  </w:style>
  <w:style w:type="paragraph" w:styleId="FootnoteText">
    <w:name w:val="footnote text"/>
    <w:aliases w:val="Nbpage Moens,Footnote Text Char1,Footnote Text Blue,Footnote Text1,Char,single space,ft,footnote text,footnote text Char,Footnote Text Char Char Char,Tegn1,Tegn1 Char,Char Char Char,Footnote Text Char2 Char Char,Fußnote,fn,FOOTNOTES,ADB,A"/>
    <w:basedOn w:val="Normal"/>
    <w:link w:val="FootnoteTextChar"/>
    <w:uiPriority w:val="99"/>
    <w:qFormat/>
    <w:rsid w:val="00982527"/>
    <w:pPr>
      <w:tabs>
        <w:tab w:val="left" w:pos="1440"/>
        <w:tab w:val="left" w:pos="5760"/>
      </w:tabs>
      <w:spacing w:before="0" w:after="0"/>
    </w:pPr>
    <w:rPr>
      <w:rFonts w:ascii="Times New Roman" w:eastAsia="Times New Roman" w:hAnsi="Times New Roman"/>
      <w:szCs w:val="20"/>
      <w:lang w:val="en-GB" w:eastAsia="en-GB"/>
    </w:rPr>
  </w:style>
  <w:style w:type="character" w:customStyle="1" w:styleId="FootnoteTextChar">
    <w:name w:val="Footnote Text Char"/>
    <w:aliases w:val="Nbpage Moens Char,Footnote Text Char1 Char,Footnote Text Blue Char,Footnote Text1 Char,Char Char,single space Char,ft Char,footnote text Char1,footnote text Char Char,Footnote Text Char Char Char Char,Tegn1 Char1,Tegn1 Char Char"/>
    <w:link w:val="FootnoteText"/>
    <w:uiPriority w:val="99"/>
    <w:qFormat/>
    <w:rsid w:val="00982527"/>
    <w:rPr>
      <w:rFonts w:ascii="Times New Roman" w:eastAsia="Times New Roman" w:hAnsi="Times New Roman"/>
      <w:lang w:val="en-GB" w:eastAsia="en-GB"/>
    </w:rPr>
  </w:style>
  <w:style w:type="character" w:styleId="FootnoteReference">
    <w:name w:val="footnote reference"/>
    <w:aliases w:val="-E Fußnotenzeichen,Heading 6 Char1,16 Point,Superscript 6 Point,BVI fnr,Superscript 6 Point + 11 pt,ftref,Footnote Reference Number,Footnote Reference_LVL6,Footnote Reference_LVL61,Footnote Reference_LVL62,Footnote Reference_LVL63,fr"/>
    <w:link w:val="BVIfnrCarCarCarCarChar"/>
    <w:uiPriority w:val="99"/>
    <w:qFormat/>
    <w:rsid w:val="00325D84"/>
    <w:rPr>
      <w:color w:val="1F497D"/>
      <w:vertAlign w:val="superscript"/>
    </w:rPr>
  </w:style>
  <w:style w:type="character" w:customStyle="1" w:styleId="MediumGrid1-Accent2Char">
    <w:name w:val="Medium Grid 1 - Accent 2 Char"/>
    <w:link w:val="LightGrid-Accent3"/>
    <w:uiPriority w:val="34"/>
    <w:rsid w:val="00D71B47"/>
    <w:rPr>
      <w:rFonts w:ascii="Corbel" w:hAnsi="Corbel"/>
      <w:lang w:eastAsia="en-US"/>
    </w:rPr>
  </w:style>
  <w:style w:type="table" w:styleId="LightGrid-Accent3">
    <w:name w:val="Light Grid Accent 3"/>
    <w:basedOn w:val="TableNormal"/>
    <w:link w:val="MediumGrid1-Accent2Char"/>
    <w:uiPriority w:val="34"/>
    <w:rsid w:val="00D71B47"/>
    <w:rPr>
      <w:rFonts w:ascii="Corbel" w:hAnsi="Corbel"/>
      <w:lang w:val="x-none" w:bidi="x-none"/>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lastRow">
      <w:tblPr/>
      <w:tcPr>
        <w:tcBorders>
          <w:top w:val="single" w:sz="18" w:space="0" w:color="CF7B79"/>
        </w:tcBorders>
      </w:tcPr>
    </w:tblStylePr>
    <w:tblStylePr w:type="band1Vert">
      <w:tblPr/>
      <w:tcPr>
        <w:shd w:val="clear" w:color="auto" w:fill="DFA7A6"/>
      </w:tcPr>
    </w:tblStylePr>
    <w:tblStylePr w:type="band1Horz">
      <w:tblPr/>
      <w:tcPr>
        <w:shd w:val="clear" w:color="auto" w:fill="DFA7A6"/>
      </w:tcPr>
    </w:tblStylePr>
  </w:style>
  <w:style w:type="character" w:customStyle="1" w:styleId="CaptionChar">
    <w:name w:val="Caption Char"/>
    <w:aliases w:val="Caption Char Char Char Char Char Char,Caption Char Char Char Char,Caption_Tabela Char,2 Char,Map Char,Tabelle Char,Beschriftung Char Char,Beschriftung Char1 Char Char,Beschriftung Char Char Char Char Char,Beschriftung Char Char1 Char"/>
    <w:link w:val="Caption"/>
    <w:uiPriority w:val="35"/>
    <w:rsid w:val="002F10AA"/>
    <w:rPr>
      <w:rFonts w:cs="Calibri"/>
      <w:bCs/>
      <w:i/>
      <w:color w:val="1F3864"/>
      <w:sz w:val="18"/>
      <w:szCs w:val="18"/>
      <w:lang w:eastAsia="en-US"/>
    </w:rPr>
  </w:style>
  <w:style w:type="paragraph" w:customStyle="1" w:styleId="MediumGrid21">
    <w:name w:val="Medium Grid 21"/>
    <w:uiPriority w:val="1"/>
    <w:qFormat/>
    <w:rsid w:val="006509EE"/>
    <w:rPr>
      <w:sz w:val="22"/>
      <w:szCs w:val="22"/>
      <w:lang w:eastAsia="en-US"/>
    </w:rPr>
  </w:style>
  <w:style w:type="character" w:styleId="CommentReference">
    <w:name w:val="annotation reference"/>
    <w:uiPriority w:val="99"/>
    <w:unhideWhenUsed/>
    <w:rsid w:val="007C33B4"/>
    <w:rPr>
      <w:sz w:val="16"/>
      <w:szCs w:val="16"/>
    </w:rPr>
  </w:style>
  <w:style w:type="paragraph" w:styleId="CommentText">
    <w:name w:val="annotation text"/>
    <w:basedOn w:val="Normal"/>
    <w:link w:val="CommentTextChar"/>
    <w:uiPriority w:val="99"/>
    <w:unhideWhenUsed/>
    <w:rsid w:val="007C33B4"/>
    <w:rPr>
      <w:szCs w:val="20"/>
    </w:rPr>
  </w:style>
  <w:style w:type="character" w:customStyle="1" w:styleId="CommentTextChar">
    <w:name w:val="Comment Text Char"/>
    <w:basedOn w:val="DefaultParagraphFont"/>
    <w:link w:val="CommentText"/>
    <w:uiPriority w:val="99"/>
    <w:rsid w:val="007C33B4"/>
  </w:style>
  <w:style w:type="paragraph" w:styleId="BalloonText">
    <w:name w:val="Balloon Text"/>
    <w:basedOn w:val="Normal"/>
    <w:link w:val="BalloonTextChar"/>
    <w:uiPriority w:val="99"/>
    <w:semiHidden/>
    <w:unhideWhenUsed/>
    <w:rsid w:val="007C33B4"/>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7C33B4"/>
    <w:rPr>
      <w:rFonts w:ascii="Tahoma" w:hAnsi="Tahoma" w:cs="Tahoma"/>
      <w:sz w:val="16"/>
      <w:szCs w:val="16"/>
    </w:rPr>
  </w:style>
  <w:style w:type="paragraph" w:styleId="CommentSubject">
    <w:name w:val="annotation subject"/>
    <w:basedOn w:val="CommentText"/>
    <w:next w:val="CommentText"/>
    <w:link w:val="CommentSubjectChar"/>
    <w:uiPriority w:val="99"/>
    <w:semiHidden/>
    <w:unhideWhenUsed/>
    <w:rsid w:val="00C1699F"/>
    <w:rPr>
      <w:b/>
      <w:bCs/>
      <w:lang w:val="x-none" w:eastAsia="x-none"/>
    </w:rPr>
  </w:style>
  <w:style w:type="character" w:customStyle="1" w:styleId="CommentSubjectChar">
    <w:name w:val="Comment Subject Char"/>
    <w:link w:val="CommentSubject"/>
    <w:uiPriority w:val="99"/>
    <w:semiHidden/>
    <w:rsid w:val="00C1699F"/>
    <w:rPr>
      <w:b/>
      <w:bCs/>
    </w:rPr>
  </w:style>
  <w:style w:type="paragraph" w:customStyle="1" w:styleId="Body">
    <w:name w:val="Body"/>
    <w:rsid w:val="00E7481C"/>
    <w:pPr>
      <w:spacing w:after="180" w:line="288" w:lineRule="auto"/>
    </w:pPr>
    <w:rPr>
      <w:rFonts w:ascii="Helvetica" w:eastAsia="ヒラギノ角ゴ Pro W3" w:hAnsi="Helvetica" w:cs="Helvetica"/>
      <w:color w:val="000000"/>
      <w:sz w:val="18"/>
      <w:szCs w:val="18"/>
      <w:lang w:eastAsia="en-US"/>
    </w:rPr>
  </w:style>
  <w:style w:type="character" w:styleId="FollowedHyperlink">
    <w:name w:val="FollowedHyperlink"/>
    <w:uiPriority w:val="99"/>
    <w:semiHidden/>
    <w:unhideWhenUsed/>
    <w:rsid w:val="000838C0"/>
    <w:rPr>
      <w:color w:val="800080"/>
      <w:u w:val="single"/>
    </w:rPr>
  </w:style>
  <w:style w:type="paragraph" w:styleId="Subtitle">
    <w:name w:val="Subtitle"/>
    <w:basedOn w:val="Normal"/>
    <w:next w:val="Normal"/>
    <w:link w:val="SubtitleChar"/>
    <w:qFormat/>
    <w:rsid w:val="00A5076F"/>
    <w:pPr>
      <w:pBdr>
        <w:bottom w:val="dashSmallGap" w:sz="4" w:space="31" w:color="BFBFBF"/>
      </w:pBdr>
      <w:spacing w:before="160" w:after="360" w:line="240" w:lineRule="auto"/>
      <w:ind w:left="864" w:right="864"/>
      <w:jc w:val="center"/>
    </w:pPr>
    <w:rPr>
      <w:rFonts w:ascii="Corbel" w:eastAsia="Corbel" w:hAnsi="Corbel"/>
      <w:sz w:val="24"/>
      <w:szCs w:val="24"/>
      <w:lang w:val="en-US"/>
    </w:rPr>
  </w:style>
  <w:style w:type="character" w:customStyle="1" w:styleId="SubtitleChar">
    <w:name w:val="Subtitle Char"/>
    <w:link w:val="Subtitle"/>
    <w:rsid w:val="00A5076F"/>
    <w:rPr>
      <w:rFonts w:ascii="Corbel" w:eastAsia="Corbel" w:hAnsi="Corbel"/>
      <w:sz w:val="24"/>
      <w:szCs w:val="24"/>
      <w:lang w:val="en-US" w:eastAsia="en-US"/>
    </w:rPr>
  </w:style>
  <w:style w:type="paragraph" w:customStyle="1" w:styleId="CoverLogo">
    <w:name w:val="Cover Logo"/>
    <w:basedOn w:val="Normal"/>
    <w:qFormat/>
    <w:rsid w:val="00A5076F"/>
    <w:pPr>
      <w:pBdr>
        <w:bottom w:val="dashSmallGap" w:sz="4" w:space="15" w:color="BFBFBF"/>
      </w:pBdr>
      <w:spacing w:before="2000" w:after="1000" w:line="240" w:lineRule="auto"/>
      <w:ind w:left="864" w:right="864"/>
      <w:jc w:val="center"/>
    </w:pPr>
    <w:rPr>
      <w:rFonts w:ascii="Corbel" w:eastAsia="Corbel" w:hAnsi="Corbel"/>
      <w:szCs w:val="20"/>
    </w:rPr>
  </w:style>
  <w:style w:type="paragraph" w:styleId="TOCHeading">
    <w:name w:val="TOC Heading"/>
    <w:basedOn w:val="Heading1"/>
    <w:next w:val="Normal"/>
    <w:uiPriority w:val="39"/>
    <w:unhideWhenUsed/>
    <w:qFormat/>
    <w:rsid w:val="00594FDF"/>
    <w:pPr>
      <w:keepLines w:val="0"/>
      <w:spacing w:before="240" w:after="60"/>
      <w:outlineLvl w:val="9"/>
    </w:pPr>
    <w:rPr>
      <w:rFonts w:ascii="Cambria" w:hAnsi="Cambria"/>
      <w:b/>
      <w:color w:val="auto"/>
      <w:kern w:val="32"/>
      <w:sz w:val="32"/>
      <w:szCs w:val="32"/>
    </w:rPr>
  </w:style>
  <w:style w:type="paragraph" w:customStyle="1" w:styleId="TableRowHeading">
    <w:name w:val="Table Row Heading"/>
    <w:basedOn w:val="Normal"/>
    <w:qFormat/>
    <w:rsid w:val="00C15335"/>
    <w:pPr>
      <w:spacing w:before="40" w:after="40" w:line="240" w:lineRule="auto"/>
    </w:pPr>
    <w:rPr>
      <w:rFonts w:ascii="Trebuchet MS" w:eastAsia="Corbel" w:hAnsi="Trebuchet MS"/>
      <w:caps/>
      <w:color w:val="7F7F7F"/>
      <w:sz w:val="16"/>
      <w:szCs w:val="16"/>
    </w:rPr>
  </w:style>
  <w:style w:type="paragraph" w:customStyle="1" w:styleId="TableText-Center">
    <w:name w:val="Table Text - Center"/>
    <w:basedOn w:val="Normal"/>
    <w:uiPriority w:val="99"/>
    <w:qFormat/>
    <w:rsid w:val="00C15335"/>
    <w:pPr>
      <w:spacing w:before="40" w:after="40" w:line="240" w:lineRule="auto"/>
      <w:jc w:val="center"/>
    </w:pPr>
    <w:rPr>
      <w:rFonts w:ascii="Corbel" w:eastAsia="Corbel" w:hAnsi="Corbel"/>
      <w:color w:val="7F7F7F"/>
      <w:sz w:val="16"/>
      <w:szCs w:val="16"/>
    </w:rPr>
  </w:style>
  <w:style w:type="table" w:customStyle="1" w:styleId="WB1">
    <w:name w:val="WB1"/>
    <w:basedOn w:val="TableNormal"/>
    <w:uiPriority w:val="99"/>
    <w:rsid w:val="00C15335"/>
    <w:rPr>
      <w:rFonts w:ascii="Corbel" w:eastAsia="Corbel" w:hAnsi="Corbel"/>
    </w:rPr>
    <w:tblPr>
      <w:tblBorders>
        <w:top w:val="single" w:sz="4" w:space="0" w:color="BFBFBF"/>
        <w:insideH w:val="single" w:sz="4" w:space="0" w:color="BFBFBF"/>
      </w:tblBorders>
      <w:tblCellMar>
        <w:left w:w="0" w:type="dxa"/>
        <w:right w:w="0" w:type="dxa"/>
      </w:tblCellMar>
    </w:tblPr>
    <w:tcPr>
      <w:vAlign w:val="center"/>
    </w:tcPr>
  </w:style>
  <w:style w:type="character" w:customStyle="1" w:styleId="hps">
    <w:name w:val="hps"/>
    <w:rsid w:val="0069233C"/>
  </w:style>
  <w:style w:type="character" w:customStyle="1" w:styleId="atn">
    <w:name w:val="atn"/>
    <w:rsid w:val="0069233C"/>
  </w:style>
  <w:style w:type="character" w:customStyle="1" w:styleId="shorttext">
    <w:name w:val="short_text"/>
    <w:rsid w:val="0069233C"/>
  </w:style>
  <w:style w:type="paragraph" w:styleId="ListParagraph">
    <w:name w:val="List Paragraph"/>
    <w:aliases w:val="1.1.1_List Paragraph,List Paragraph (numbered (a)),List Paragraph 1,List Paragraph 1.1.1,List Paragraph1,List_Paragraph,Main numbered paragraph,Multilevel para_II,NUMBERED PARAGRAPH,Normal 2,Numbered List Paragraph,References,Bullet1,Ha"/>
    <w:basedOn w:val="Normal"/>
    <w:link w:val="ListParagraphChar"/>
    <w:uiPriority w:val="34"/>
    <w:qFormat/>
    <w:rsid w:val="00D24AF1"/>
    <w:pPr>
      <w:ind w:left="720"/>
      <w:contextualSpacing/>
    </w:pPr>
    <w:rPr>
      <w:sz w:val="22"/>
      <w:lang w:val="en-US"/>
    </w:rPr>
  </w:style>
  <w:style w:type="paragraph" w:customStyle="1" w:styleId="Tabletext">
    <w:name w:val="Table text"/>
    <w:basedOn w:val="Normal"/>
    <w:link w:val="TabletextChar"/>
    <w:uiPriority w:val="1"/>
    <w:qFormat/>
    <w:rsid w:val="00D24AF1"/>
    <w:pPr>
      <w:spacing w:after="0" w:line="240" w:lineRule="auto"/>
      <w:jc w:val="center"/>
    </w:pPr>
    <w:rPr>
      <w:rFonts w:ascii="Times New Roman" w:hAnsi="Times New Roman"/>
      <w:lang w:val="en-GB"/>
    </w:rPr>
  </w:style>
  <w:style w:type="character" w:customStyle="1" w:styleId="ListParagraphChar">
    <w:name w:val="List Paragraph Char"/>
    <w:aliases w:val="1.1.1_List Paragraph Char,List Paragraph (numbered (a)) Char,List Paragraph 1 Char,List Paragraph 1.1.1 Char,List Paragraph1 Char,List_Paragraph Char,Main numbered paragraph Char,Multilevel para_II Char,NUMBERED PARAGRAPH Char"/>
    <w:link w:val="ListParagraph"/>
    <w:uiPriority w:val="34"/>
    <w:qFormat/>
    <w:locked/>
    <w:rsid w:val="00A87488"/>
    <w:rPr>
      <w:sz w:val="22"/>
      <w:szCs w:val="22"/>
      <w:lang w:val="en-US" w:eastAsia="en-US"/>
    </w:rPr>
  </w:style>
  <w:style w:type="paragraph" w:customStyle="1" w:styleId="TableText0">
    <w:name w:val="Table Text"/>
    <w:basedOn w:val="Normal"/>
    <w:link w:val="TableTextChar0"/>
    <w:qFormat/>
    <w:rsid w:val="004C1F3A"/>
    <w:pPr>
      <w:spacing w:before="60" w:after="60" w:line="240" w:lineRule="auto"/>
      <w:jc w:val="both"/>
    </w:pPr>
    <w:rPr>
      <w:rFonts w:ascii="Arial" w:eastAsia="Times New Roman" w:hAnsi="Arial"/>
      <w:szCs w:val="20"/>
      <w:lang w:val="en-GB" w:eastAsia="x-none"/>
    </w:rPr>
  </w:style>
  <w:style w:type="character" w:customStyle="1" w:styleId="TableTextChar0">
    <w:name w:val="Table Text Char"/>
    <w:link w:val="TableText0"/>
    <w:locked/>
    <w:rsid w:val="004C1F3A"/>
    <w:rPr>
      <w:rFonts w:ascii="Arial" w:eastAsia="Times New Roman" w:hAnsi="Arial"/>
      <w:lang w:val="en-GB" w:eastAsia="x-none"/>
    </w:rPr>
  </w:style>
  <w:style w:type="paragraph" w:customStyle="1" w:styleId="MainText">
    <w:name w:val="Main Text"/>
    <w:basedOn w:val="Normal"/>
    <w:link w:val="MainTextChar"/>
    <w:qFormat/>
    <w:rsid w:val="004C1F3A"/>
    <w:pPr>
      <w:spacing w:line="264" w:lineRule="auto"/>
      <w:jc w:val="both"/>
    </w:pPr>
    <w:rPr>
      <w:rFonts w:eastAsia="Times New Roman"/>
      <w:color w:val="595959"/>
      <w:sz w:val="22"/>
      <w:szCs w:val="20"/>
      <w:lang w:val="x-none" w:eastAsia="x-none"/>
    </w:rPr>
  </w:style>
  <w:style w:type="character" w:customStyle="1" w:styleId="MainTextChar">
    <w:name w:val="Main Text Char"/>
    <w:link w:val="MainText"/>
    <w:locked/>
    <w:rsid w:val="004C1F3A"/>
    <w:rPr>
      <w:rFonts w:eastAsia="Times New Roman"/>
      <w:color w:val="595959"/>
      <w:sz w:val="22"/>
      <w:lang w:val="x-none" w:eastAsia="x-none"/>
    </w:rPr>
  </w:style>
  <w:style w:type="paragraph" w:customStyle="1" w:styleId="C1PlainText">
    <w:name w:val="C1 Plain Text"/>
    <w:basedOn w:val="Normal"/>
    <w:link w:val="C1PlainTextChar"/>
    <w:qFormat/>
    <w:rsid w:val="00985C68"/>
    <w:pPr>
      <w:overflowPunct w:val="0"/>
      <w:autoSpaceDE w:val="0"/>
      <w:autoSpaceDN w:val="0"/>
      <w:adjustRightInd w:val="0"/>
      <w:spacing w:line="240" w:lineRule="auto"/>
      <w:ind w:left="1298"/>
      <w:jc w:val="both"/>
      <w:textAlignment w:val="baseline"/>
    </w:pPr>
    <w:rPr>
      <w:rFonts w:ascii="Times New Roman" w:eastAsia="Times New Roman" w:hAnsi="Times New Roman"/>
      <w:sz w:val="24"/>
      <w:szCs w:val="20"/>
      <w:lang w:val="en-GB"/>
    </w:rPr>
  </w:style>
  <w:style w:type="character" w:customStyle="1" w:styleId="C1PlainTextChar">
    <w:name w:val="C1 Plain Text Char"/>
    <w:link w:val="C1PlainText"/>
    <w:rsid w:val="00985C68"/>
    <w:rPr>
      <w:rFonts w:ascii="Times New Roman" w:eastAsia="Times New Roman" w:hAnsi="Times New Roman"/>
      <w:sz w:val="24"/>
      <w:lang w:val="en-GB" w:eastAsia="en-US"/>
    </w:rPr>
  </w:style>
  <w:style w:type="paragraph" w:customStyle="1" w:styleId="Enova">
    <w:name w:val="Enova"/>
    <w:basedOn w:val="Normal"/>
    <w:uiPriority w:val="99"/>
    <w:rsid w:val="00DC761E"/>
    <w:pPr>
      <w:numPr>
        <w:numId w:val="3"/>
      </w:numPr>
      <w:spacing w:after="0" w:line="240" w:lineRule="auto"/>
      <w:jc w:val="both"/>
    </w:pPr>
    <w:rPr>
      <w:rFonts w:ascii="Segoe" w:eastAsia="Cambria" w:hAnsi="Segoe" w:cs="Segoe"/>
      <w:sz w:val="18"/>
      <w:szCs w:val="18"/>
    </w:rPr>
  </w:style>
  <w:style w:type="paragraph" w:customStyle="1" w:styleId="Bullets">
    <w:name w:val="Bullets"/>
    <w:basedOn w:val="ListParagraph"/>
    <w:link w:val="BulletsChar"/>
    <w:autoRedefine/>
    <w:uiPriority w:val="5"/>
    <w:qFormat/>
    <w:rsid w:val="004C4BE8"/>
    <w:pPr>
      <w:numPr>
        <w:numId w:val="22"/>
      </w:numPr>
      <w:spacing w:after="0"/>
      <w:jc w:val="both"/>
    </w:pPr>
    <w:rPr>
      <w:rFonts w:cs="Calibri"/>
      <w:sz w:val="20"/>
      <w:szCs w:val="20"/>
      <w:shd w:val="clear" w:color="auto" w:fill="FFFFFF"/>
    </w:rPr>
  </w:style>
  <w:style w:type="character" w:customStyle="1" w:styleId="BulletsChar">
    <w:name w:val="Bullets Char"/>
    <w:link w:val="Bullets"/>
    <w:uiPriority w:val="5"/>
    <w:rsid w:val="004C4BE8"/>
    <w:rPr>
      <w:rFonts w:cs="Calibri"/>
      <w:lang w:eastAsia="en-US"/>
    </w:rPr>
  </w:style>
  <w:style w:type="paragraph" w:customStyle="1" w:styleId="Footenotestyle">
    <w:name w:val="Footenote style"/>
    <w:basedOn w:val="Normal"/>
    <w:link w:val="FootenotestyleChar"/>
    <w:rsid w:val="006A4663"/>
    <w:rPr>
      <w:sz w:val="18"/>
      <w:szCs w:val="18"/>
      <w:vertAlign w:val="superscript"/>
      <w:lang w:val="x-none" w:eastAsia="x-none"/>
    </w:rPr>
  </w:style>
  <w:style w:type="character" w:customStyle="1" w:styleId="FootenotestyleChar">
    <w:name w:val="Footenote style Char"/>
    <w:link w:val="Footenotestyle"/>
    <w:rsid w:val="006A4663"/>
    <w:rPr>
      <w:sz w:val="18"/>
      <w:szCs w:val="18"/>
      <w:vertAlign w:val="superscript"/>
    </w:rPr>
  </w:style>
  <w:style w:type="paragraph" w:styleId="NormalWeb">
    <w:name w:val="Normal (Web)"/>
    <w:basedOn w:val="Normal"/>
    <w:uiPriority w:val="99"/>
    <w:unhideWhenUsed/>
    <w:rsid w:val="00714643"/>
    <w:rPr>
      <w:rFonts w:ascii="Times New Roman" w:hAnsi="Times New Roman"/>
      <w:sz w:val="24"/>
      <w:szCs w:val="24"/>
    </w:rPr>
  </w:style>
  <w:style w:type="paragraph" w:customStyle="1" w:styleId="MainText0">
    <w:name w:val="MainText"/>
    <w:basedOn w:val="Normal"/>
    <w:link w:val="MainTextChar0"/>
    <w:autoRedefine/>
    <w:uiPriority w:val="4"/>
    <w:qFormat/>
    <w:rsid w:val="00FA38ED"/>
    <w:pPr>
      <w:spacing w:before="0" w:after="0"/>
      <w:jc w:val="both"/>
    </w:pPr>
    <w:rPr>
      <w:rFonts w:eastAsia="Times New Roman" w:cs="Calibri"/>
      <w:color w:val="FF0000"/>
      <w:szCs w:val="18"/>
      <w:lang w:val="bs-Latn-BA" w:eastAsia="x-none"/>
    </w:rPr>
  </w:style>
  <w:style w:type="character" w:customStyle="1" w:styleId="MainTextChar0">
    <w:name w:val="MainText Char"/>
    <w:link w:val="MainText0"/>
    <w:uiPriority w:val="4"/>
    <w:locked/>
    <w:rsid w:val="00FA38ED"/>
    <w:rPr>
      <w:rFonts w:eastAsia="Times New Roman" w:cs="Calibri"/>
      <w:color w:val="FF0000"/>
      <w:szCs w:val="18"/>
      <w:lang w:eastAsia="x-none"/>
    </w:rPr>
  </w:style>
  <w:style w:type="character" w:customStyle="1" w:styleId="alt-edited">
    <w:name w:val="alt-edited"/>
    <w:rsid w:val="00105104"/>
  </w:style>
  <w:style w:type="character" w:customStyle="1" w:styleId="tlid-translation">
    <w:name w:val="tlid-translation"/>
    <w:basedOn w:val="DefaultParagraphFont"/>
    <w:rsid w:val="006079FF"/>
  </w:style>
  <w:style w:type="paragraph" w:styleId="Revision">
    <w:name w:val="Revision"/>
    <w:hidden/>
    <w:uiPriority w:val="99"/>
    <w:semiHidden/>
    <w:rsid w:val="00DF082C"/>
    <w:rPr>
      <w:szCs w:val="22"/>
      <w:lang w:val="hr-HR" w:eastAsia="en-US"/>
    </w:rPr>
  </w:style>
  <w:style w:type="table" w:styleId="GridTable1Light">
    <w:name w:val="Grid Table 1 Light"/>
    <w:basedOn w:val="TableNormal"/>
    <w:uiPriority w:val="46"/>
    <w:rsid w:val="008D5395"/>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8D5395"/>
    <w:tblPr>
      <w:tblStyleRowBandSize w:val="1"/>
      <w:tblStyleColBandSize w:val="1"/>
      <w:tblBorders>
        <w:top w:val="single" w:sz="4" w:space="0" w:color="FFE599"/>
        <w:left w:val="single" w:sz="4" w:space="0" w:color="FFE599"/>
        <w:bottom w:val="single" w:sz="4" w:space="0" w:color="FFE599"/>
        <w:right w:val="single" w:sz="4" w:space="0" w:color="FFE599"/>
        <w:insideH w:val="single" w:sz="4" w:space="0" w:color="FFE599"/>
        <w:insideV w:val="single" w:sz="4" w:space="0" w:color="FFE599"/>
      </w:tblBorders>
    </w:tblPr>
    <w:tblStylePr w:type="firstRow">
      <w:rPr>
        <w:b/>
        <w:bCs/>
      </w:rPr>
      <w:tblPr/>
      <w:tcPr>
        <w:tcBorders>
          <w:bottom w:val="single" w:sz="12" w:space="0" w:color="FFD966"/>
        </w:tcBorders>
      </w:tcPr>
    </w:tblStylePr>
    <w:tblStylePr w:type="lastRow">
      <w:rPr>
        <w:b/>
        <w:bCs/>
      </w:rPr>
      <w:tblPr/>
      <w:tcPr>
        <w:tcBorders>
          <w:top w:val="double" w:sz="2" w:space="0" w:color="FFD966"/>
        </w:tcBorders>
      </w:tcPr>
    </w:tblStylePr>
    <w:tblStylePr w:type="firstCol">
      <w:rPr>
        <w:b/>
        <w:bCs/>
      </w:rPr>
    </w:tblStylePr>
    <w:tblStylePr w:type="lastCol">
      <w:rPr>
        <w:b/>
        <w:bCs/>
      </w:rPr>
    </w:tblStylePr>
  </w:style>
  <w:style w:type="character" w:styleId="UnresolvedMention">
    <w:name w:val="Unresolved Mention"/>
    <w:uiPriority w:val="99"/>
    <w:semiHidden/>
    <w:unhideWhenUsed/>
    <w:rsid w:val="007371A0"/>
    <w:rPr>
      <w:color w:val="605E5C"/>
      <w:shd w:val="clear" w:color="auto" w:fill="E1DFDD"/>
    </w:rPr>
  </w:style>
  <w:style w:type="table" w:styleId="GridTable7Colorful-Accent3">
    <w:name w:val="Grid Table 7 Colorful Accent 3"/>
    <w:basedOn w:val="TableNormal"/>
    <w:uiPriority w:val="52"/>
    <w:rsid w:val="00D67B92"/>
    <w:rPr>
      <w:color w:val="7B7B7B"/>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bottom w:val="single" w:sz="4" w:space="0" w:color="C9C9C9"/>
        </w:tcBorders>
      </w:tcPr>
    </w:tblStylePr>
    <w:tblStylePr w:type="nwCell">
      <w:tblPr/>
      <w:tcPr>
        <w:tcBorders>
          <w:bottom w:val="single" w:sz="4" w:space="0" w:color="C9C9C9"/>
        </w:tcBorders>
      </w:tcPr>
    </w:tblStylePr>
    <w:tblStylePr w:type="seCell">
      <w:tblPr/>
      <w:tcPr>
        <w:tcBorders>
          <w:top w:val="single" w:sz="4" w:space="0" w:color="C9C9C9"/>
        </w:tcBorders>
      </w:tcPr>
    </w:tblStylePr>
    <w:tblStylePr w:type="swCell">
      <w:tblPr/>
      <w:tcPr>
        <w:tcBorders>
          <w:top w:val="single" w:sz="4" w:space="0" w:color="C9C9C9"/>
        </w:tcBorders>
      </w:tcPr>
    </w:tblStylePr>
  </w:style>
  <w:style w:type="table" w:styleId="GridTable1Light-Accent3">
    <w:name w:val="Grid Table 1 Light Accent 3"/>
    <w:basedOn w:val="TableNormal"/>
    <w:uiPriority w:val="46"/>
    <w:rsid w:val="001D7507"/>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1D7507"/>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paragraph" w:styleId="TOC9">
    <w:name w:val="toc 9"/>
    <w:basedOn w:val="Normal"/>
    <w:next w:val="Normal"/>
    <w:autoRedefine/>
    <w:uiPriority w:val="39"/>
    <w:unhideWhenUsed/>
    <w:rsid w:val="00881829"/>
    <w:pPr>
      <w:ind w:left="1600"/>
    </w:pPr>
  </w:style>
  <w:style w:type="character" w:styleId="SubtleReference">
    <w:name w:val="Subtle Reference"/>
    <w:uiPriority w:val="31"/>
    <w:qFormat/>
    <w:rsid w:val="00881829"/>
    <w:rPr>
      <w:rFonts w:ascii="Calibri" w:hAnsi="Calibri"/>
      <w:smallCaps/>
      <w:color w:val="595959"/>
      <w:sz w:val="24"/>
    </w:rPr>
  </w:style>
  <w:style w:type="character" w:styleId="SubtleEmphasis">
    <w:name w:val="Subtle Emphasis"/>
    <w:aliases w:val="PRILOZI"/>
    <w:uiPriority w:val="19"/>
    <w:qFormat/>
    <w:rsid w:val="000A0FE3"/>
    <w:rPr>
      <w:i w:val="0"/>
      <w:iCs/>
      <w:color w:val="1F497D"/>
    </w:rPr>
  </w:style>
  <w:style w:type="paragraph" w:styleId="EndnoteText">
    <w:name w:val="endnote text"/>
    <w:basedOn w:val="Normal"/>
    <w:link w:val="EndnoteTextChar"/>
    <w:uiPriority w:val="99"/>
    <w:semiHidden/>
    <w:unhideWhenUsed/>
    <w:rsid w:val="000C321B"/>
    <w:rPr>
      <w:szCs w:val="20"/>
    </w:rPr>
  </w:style>
  <w:style w:type="character" w:customStyle="1" w:styleId="EndnoteTextChar">
    <w:name w:val="Endnote Text Char"/>
    <w:link w:val="EndnoteText"/>
    <w:uiPriority w:val="99"/>
    <w:semiHidden/>
    <w:rsid w:val="000C321B"/>
    <w:rPr>
      <w:lang w:val="hr-HR" w:eastAsia="en-US"/>
    </w:rPr>
  </w:style>
  <w:style w:type="character" w:styleId="EndnoteReference">
    <w:name w:val="endnote reference"/>
    <w:uiPriority w:val="99"/>
    <w:semiHidden/>
    <w:unhideWhenUsed/>
    <w:rsid w:val="000C321B"/>
    <w:rPr>
      <w:vertAlign w:val="superscript"/>
    </w:rPr>
  </w:style>
  <w:style w:type="table" w:styleId="PlainTable4">
    <w:name w:val="Plain Table 4"/>
    <w:basedOn w:val="TableNormal"/>
    <w:uiPriority w:val="44"/>
    <w:rsid w:val="00FE1236"/>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TableGridLight">
    <w:name w:val="Grid Table Light"/>
    <w:basedOn w:val="TableNormal"/>
    <w:uiPriority w:val="40"/>
    <w:rsid w:val="00FE1236"/>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GridTable6Colorful-Accent1">
    <w:name w:val="Grid Table 6 Colorful Accent 1"/>
    <w:basedOn w:val="TableNormal"/>
    <w:uiPriority w:val="51"/>
    <w:rsid w:val="00FE1236"/>
    <w:rPr>
      <w:color w:val="2F5496"/>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Lejlalijepatabela">
    <w:name w:val="Lejla lijepa tabela"/>
    <w:basedOn w:val="TableNormal"/>
    <w:uiPriority w:val="99"/>
    <w:rsid w:val="00E9038B"/>
    <w:rPr>
      <w:sz w:val="16"/>
    </w:rPr>
    <w:tblPr/>
  </w:style>
  <w:style w:type="paragraph" w:styleId="ListBullet">
    <w:name w:val="List Bullet"/>
    <w:aliases w:val="List Bullet_ SENES"/>
    <w:basedOn w:val="Normal"/>
    <w:autoRedefine/>
    <w:rsid w:val="00D51562"/>
    <w:pPr>
      <w:spacing w:before="80" w:after="80" w:line="288" w:lineRule="auto"/>
      <w:ind w:left="180"/>
      <w:jc w:val="both"/>
    </w:pPr>
    <w:rPr>
      <w:rFonts w:ascii="Arial Narrow" w:eastAsia="MS Mincho" w:hAnsi="Arial Narrow" w:cs="Arial"/>
      <w:color w:val="000000"/>
      <w:szCs w:val="18"/>
      <w:lang w:val="en-GB"/>
    </w:rPr>
  </w:style>
  <w:style w:type="paragraph" w:customStyle="1" w:styleId="Style">
    <w:name w:val="Style"/>
    <w:basedOn w:val="Normal"/>
    <w:uiPriority w:val="99"/>
    <w:rsid w:val="000734CD"/>
    <w:pPr>
      <w:tabs>
        <w:tab w:val="left" w:pos="709"/>
      </w:tabs>
      <w:spacing w:before="0" w:after="0" w:line="240" w:lineRule="auto"/>
      <w:jc w:val="both"/>
    </w:pPr>
    <w:rPr>
      <w:rFonts w:ascii="Tahoma" w:eastAsia="Times New Roman" w:hAnsi="Tahoma" w:cs="Tahoma"/>
      <w:szCs w:val="20"/>
      <w:lang w:val="pl-PL" w:eastAsia="pl-PL"/>
    </w:rPr>
  </w:style>
  <w:style w:type="paragraph" w:customStyle="1" w:styleId="BodyA">
    <w:name w:val="Body A"/>
    <w:rsid w:val="004E5197"/>
    <w:pPr>
      <w:spacing w:after="160" w:line="256" w:lineRule="auto"/>
    </w:pPr>
    <w:rPr>
      <w:rFonts w:cs="Calibri"/>
      <w:color w:val="000000"/>
      <w:sz w:val="22"/>
      <w:szCs w:val="22"/>
      <w:u w:color="000000"/>
      <w:lang w:eastAsia="ru-RU"/>
    </w:rPr>
  </w:style>
  <w:style w:type="character" w:customStyle="1" w:styleId="None">
    <w:name w:val="None"/>
    <w:rsid w:val="004E5197"/>
  </w:style>
  <w:style w:type="table" w:customStyle="1" w:styleId="PlainTable51">
    <w:name w:val="Plain Table 51"/>
    <w:basedOn w:val="TableNormal"/>
    <w:uiPriority w:val="45"/>
    <w:rsid w:val="0064632D"/>
    <w:rPr>
      <w:sz w:val="24"/>
      <w:szCs w:val="24"/>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PlainTable31">
    <w:name w:val="Plain Table 31"/>
    <w:basedOn w:val="TableNormal"/>
    <w:uiPriority w:val="43"/>
    <w:rsid w:val="0064632D"/>
    <w:rPr>
      <w:sz w:val="24"/>
      <w:szCs w:val="24"/>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ListTable7Colorful-Accent51">
    <w:name w:val="List Table 7 Colorful - Accent 51"/>
    <w:basedOn w:val="TableNormal"/>
    <w:uiPriority w:val="52"/>
    <w:rsid w:val="0064632D"/>
    <w:rPr>
      <w:color w:val="2E74B5"/>
      <w:sz w:val="24"/>
      <w:szCs w:val="24"/>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5B9BD5"/>
        </w:tcBorders>
        <w:shd w:val="clear" w:color="auto" w:fill="FFFFFF"/>
      </w:tcPr>
    </w:tblStylePr>
    <w:tblStylePr w:type="lastRow">
      <w:rPr>
        <w:rFonts w:ascii="Calibri Light" w:eastAsia="Times New Roman" w:hAnsi="Calibri Light" w:cs="Times New Roman"/>
        <w:i/>
        <w:iCs/>
        <w:sz w:val="26"/>
      </w:rPr>
      <w:tblPr/>
      <w:tcPr>
        <w:tcBorders>
          <w:top w:val="single" w:sz="4" w:space="0" w:color="5B9BD5"/>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5B9BD5"/>
        </w:tcBorders>
        <w:shd w:val="clear" w:color="auto" w:fill="FFFFFF"/>
      </w:tcPr>
    </w:tblStylePr>
    <w:tblStylePr w:type="lastCol">
      <w:rPr>
        <w:rFonts w:ascii="Calibri Light" w:eastAsia="Times New Roman" w:hAnsi="Calibri Light" w:cs="Times New Roman"/>
        <w:i/>
        <w:iCs/>
        <w:sz w:val="26"/>
      </w:rPr>
      <w:tblPr/>
      <w:tcPr>
        <w:tcBorders>
          <w:left w:val="single" w:sz="4" w:space="0" w:color="5B9BD5"/>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31">
    <w:name w:val="List Table 7 Colorful - Accent 31"/>
    <w:basedOn w:val="TableNormal"/>
    <w:uiPriority w:val="52"/>
    <w:rsid w:val="0064632D"/>
    <w:rPr>
      <w:color w:val="7B7B7B"/>
      <w:sz w:val="24"/>
      <w:szCs w:val="24"/>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A5A5A5"/>
        </w:tcBorders>
        <w:shd w:val="clear" w:color="auto" w:fill="FFFFFF"/>
      </w:tcPr>
    </w:tblStylePr>
    <w:tblStylePr w:type="lastRow">
      <w:rPr>
        <w:rFonts w:ascii="Calibri Light" w:eastAsia="Times New Roman" w:hAnsi="Calibri Light" w:cs="Times New Roman"/>
        <w:i/>
        <w:iCs/>
        <w:sz w:val="26"/>
      </w:rPr>
      <w:tblPr/>
      <w:tcPr>
        <w:tcBorders>
          <w:top w:val="single" w:sz="4" w:space="0" w:color="A5A5A5"/>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A5A5A5"/>
        </w:tcBorders>
        <w:shd w:val="clear" w:color="auto" w:fill="FFFFFF"/>
      </w:tcPr>
    </w:tblStylePr>
    <w:tblStylePr w:type="lastCol">
      <w:rPr>
        <w:rFonts w:ascii="Calibri Light" w:eastAsia="Times New Roman" w:hAnsi="Calibri Light" w:cs="Times New Roman"/>
        <w:i/>
        <w:iCs/>
        <w:sz w:val="26"/>
      </w:rPr>
      <w:tblPr/>
      <w:tcPr>
        <w:tcBorders>
          <w:left w:val="single" w:sz="4" w:space="0" w:color="A5A5A5"/>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3-Accent31">
    <w:name w:val="Grid Table 3 - Accent 31"/>
    <w:basedOn w:val="TableNormal"/>
    <w:uiPriority w:val="48"/>
    <w:rsid w:val="0064632D"/>
    <w:rPr>
      <w:sz w:val="24"/>
      <w:szCs w:val="24"/>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bottom w:val="single" w:sz="4" w:space="0" w:color="C9C9C9"/>
        </w:tcBorders>
      </w:tcPr>
    </w:tblStylePr>
    <w:tblStylePr w:type="nwCell">
      <w:tblPr/>
      <w:tcPr>
        <w:tcBorders>
          <w:bottom w:val="single" w:sz="4" w:space="0" w:color="C9C9C9"/>
        </w:tcBorders>
      </w:tcPr>
    </w:tblStylePr>
    <w:tblStylePr w:type="seCell">
      <w:tblPr/>
      <w:tcPr>
        <w:tcBorders>
          <w:top w:val="single" w:sz="4" w:space="0" w:color="C9C9C9"/>
        </w:tcBorders>
      </w:tcPr>
    </w:tblStylePr>
    <w:tblStylePr w:type="swCell">
      <w:tblPr/>
      <w:tcPr>
        <w:tcBorders>
          <w:top w:val="single" w:sz="4" w:space="0" w:color="C9C9C9"/>
        </w:tcBorders>
      </w:tcPr>
    </w:tblStylePr>
  </w:style>
  <w:style w:type="table" w:customStyle="1" w:styleId="GridTable1Light-Accent31">
    <w:name w:val="Grid Table 1 Light - Accent 31"/>
    <w:basedOn w:val="TableNormal"/>
    <w:uiPriority w:val="46"/>
    <w:rsid w:val="0064632D"/>
    <w:rPr>
      <w:sz w:val="24"/>
      <w:szCs w:val="24"/>
    </w:rPr>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paragraph" w:styleId="TOC4">
    <w:name w:val="toc 4"/>
    <w:basedOn w:val="Normal"/>
    <w:next w:val="Normal"/>
    <w:autoRedefine/>
    <w:uiPriority w:val="39"/>
    <w:unhideWhenUsed/>
    <w:rsid w:val="0064632D"/>
    <w:pPr>
      <w:spacing w:before="0" w:after="0" w:line="240" w:lineRule="auto"/>
      <w:ind w:left="480"/>
    </w:pPr>
    <w:rPr>
      <w:rFonts w:cs="Calibri"/>
      <w:szCs w:val="20"/>
      <w:lang w:val="en-US"/>
    </w:rPr>
  </w:style>
  <w:style w:type="paragraph" w:styleId="TOC5">
    <w:name w:val="toc 5"/>
    <w:basedOn w:val="Normal"/>
    <w:next w:val="Normal"/>
    <w:autoRedefine/>
    <w:uiPriority w:val="39"/>
    <w:unhideWhenUsed/>
    <w:rsid w:val="0064632D"/>
    <w:pPr>
      <w:spacing w:before="0" w:after="0" w:line="240" w:lineRule="auto"/>
      <w:ind w:left="720"/>
    </w:pPr>
    <w:rPr>
      <w:rFonts w:cs="Calibri"/>
      <w:szCs w:val="20"/>
      <w:lang w:val="en-US"/>
    </w:rPr>
  </w:style>
  <w:style w:type="paragraph" w:styleId="TOC6">
    <w:name w:val="toc 6"/>
    <w:basedOn w:val="Normal"/>
    <w:next w:val="Normal"/>
    <w:autoRedefine/>
    <w:uiPriority w:val="39"/>
    <w:unhideWhenUsed/>
    <w:rsid w:val="0064632D"/>
    <w:pPr>
      <w:spacing w:before="0" w:after="0" w:line="240" w:lineRule="auto"/>
      <w:ind w:left="960"/>
    </w:pPr>
    <w:rPr>
      <w:rFonts w:cs="Calibri"/>
      <w:szCs w:val="20"/>
      <w:lang w:val="en-US"/>
    </w:rPr>
  </w:style>
  <w:style w:type="paragraph" w:styleId="TOC7">
    <w:name w:val="toc 7"/>
    <w:basedOn w:val="Normal"/>
    <w:next w:val="Normal"/>
    <w:autoRedefine/>
    <w:uiPriority w:val="39"/>
    <w:unhideWhenUsed/>
    <w:rsid w:val="0064632D"/>
    <w:pPr>
      <w:spacing w:before="0" w:after="0" w:line="240" w:lineRule="auto"/>
      <w:ind w:left="1200"/>
    </w:pPr>
    <w:rPr>
      <w:rFonts w:cs="Calibri"/>
      <w:szCs w:val="20"/>
      <w:lang w:val="en-US"/>
    </w:rPr>
  </w:style>
  <w:style w:type="paragraph" w:styleId="TOC8">
    <w:name w:val="toc 8"/>
    <w:basedOn w:val="Normal"/>
    <w:next w:val="Normal"/>
    <w:autoRedefine/>
    <w:uiPriority w:val="39"/>
    <w:unhideWhenUsed/>
    <w:rsid w:val="0064632D"/>
    <w:pPr>
      <w:spacing w:before="0" w:after="0" w:line="240" w:lineRule="auto"/>
      <w:ind w:left="1440"/>
    </w:pPr>
    <w:rPr>
      <w:rFonts w:cs="Calibri"/>
      <w:szCs w:val="20"/>
      <w:lang w:val="en-US"/>
    </w:rPr>
  </w:style>
  <w:style w:type="table" w:styleId="ListTable1Light-Accent5">
    <w:name w:val="List Table 1 Light Accent 5"/>
    <w:basedOn w:val="TableNormal"/>
    <w:uiPriority w:val="46"/>
    <w:rsid w:val="0064632D"/>
    <w:rPr>
      <w:sz w:val="24"/>
      <w:szCs w:val="24"/>
    </w:rPr>
    <w:tblPr>
      <w:tblStyleRowBandSize w:val="1"/>
      <w:tblStyleColBandSize w:val="1"/>
    </w:tblPr>
    <w:tblStylePr w:type="firstRow">
      <w:rPr>
        <w:b/>
        <w:bCs/>
      </w:rPr>
      <w:tblPr/>
      <w:tcPr>
        <w:tcBorders>
          <w:bottom w:val="single" w:sz="4" w:space="0" w:color="9CC2E5"/>
        </w:tcBorders>
      </w:tcPr>
    </w:tblStylePr>
    <w:tblStylePr w:type="lastRow">
      <w:rPr>
        <w:b/>
        <w:bCs/>
      </w:rPr>
      <w:tblPr/>
      <w:tcPr>
        <w:tcBorders>
          <w:top w:val="sing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PlainTable2">
    <w:name w:val="Plain Table 2"/>
    <w:basedOn w:val="TableNormal"/>
    <w:uiPriority w:val="42"/>
    <w:rsid w:val="0064632D"/>
    <w:rPr>
      <w:sz w:val="24"/>
      <w:szCs w:val="24"/>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styleId="PageNumber">
    <w:name w:val="page number"/>
    <w:uiPriority w:val="99"/>
    <w:semiHidden/>
    <w:unhideWhenUsed/>
    <w:rsid w:val="0064632D"/>
  </w:style>
  <w:style w:type="character" w:styleId="PlaceholderText">
    <w:name w:val="Placeholder Text"/>
    <w:uiPriority w:val="99"/>
    <w:semiHidden/>
    <w:rsid w:val="0064632D"/>
    <w:rPr>
      <w:color w:val="808080"/>
    </w:rPr>
  </w:style>
  <w:style w:type="paragraph" w:styleId="PlainText">
    <w:name w:val="Plain Text"/>
    <w:basedOn w:val="Normal"/>
    <w:link w:val="PlainTextChar"/>
    <w:uiPriority w:val="99"/>
    <w:unhideWhenUsed/>
    <w:rsid w:val="0064632D"/>
    <w:pPr>
      <w:spacing w:before="0" w:after="0" w:line="240" w:lineRule="auto"/>
    </w:pPr>
    <w:rPr>
      <w:rFonts w:cs="Calibri"/>
      <w:sz w:val="22"/>
      <w:lang w:val="en-US"/>
    </w:rPr>
  </w:style>
  <w:style w:type="character" w:customStyle="1" w:styleId="PlainTextChar">
    <w:name w:val="Plain Text Char"/>
    <w:link w:val="PlainText"/>
    <w:uiPriority w:val="99"/>
    <w:rsid w:val="0064632D"/>
    <w:rPr>
      <w:rFonts w:cs="Calibri"/>
      <w:sz w:val="22"/>
      <w:szCs w:val="22"/>
      <w:lang w:val="en-US" w:eastAsia="en-US"/>
    </w:rPr>
  </w:style>
  <w:style w:type="paragraph" w:customStyle="1" w:styleId="BVIfnrCarCarCarCarChar">
    <w:name w:val="BVI fnr Car Car Car Car Char"/>
    <w:aliases w:val="BVI fnr Car,BVI fnr Car Car,BVI fnr Car Car Car Car,BVI fnr Car Car Car Car Tegn Char,BVI fnr Car Car Tegn Char1,BVI fnr Car Tegn Char1,BVI fnr Tegn Char1, BVI fnr Car Car Car Car Char"/>
    <w:basedOn w:val="Normal"/>
    <w:link w:val="FootnoteReference"/>
    <w:uiPriority w:val="99"/>
    <w:rsid w:val="00360B39"/>
    <w:pPr>
      <w:spacing w:before="0" w:after="160" w:line="240" w:lineRule="exact"/>
    </w:pPr>
    <w:rPr>
      <w:color w:val="1F497D"/>
      <w:szCs w:val="20"/>
      <w:vertAlign w:val="superscript"/>
      <w:lang w:val="en-US"/>
    </w:rPr>
  </w:style>
  <w:style w:type="table" w:styleId="PlainTable3">
    <w:name w:val="Plain Table 3"/>
    <w:basedOn w:val="TableNormal"/>
    <w:uiPriority w:val="43"/>
    <w:rsid w:val="00257A3C"/>
    <w:rPr>
      <w:rFonts w:eastAsia="SimSun" w:cs="Latha"/>
      <w:sz w:val="22"/>
      <w:szCs w:val="22"/>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numbering" w:customStyle="1" w:styleId="MedianListStyle">
    <w:name w:val="Median List Style"/>
    <w:uiPriority w:val="99"/>
    <w:rsid w:val="00855D67"/>
    <w:pPr>
      <w:numPr>
        <w:numId w:val="16"/>
      </w:numPr>
    </w:pPr>
  </w:style>
  <w:style w:type="character" w:customStyle="1" w:styleId="TabletextChar">
    <w:name w:val="Table text Char"/>
    <w:link w:val="Tabletext"/>
    <w:uiPriority w:val="1"/>
    <w:rsid w:val="00B109BB"/>
    <w:rPr>
      <w:rFonts w:ascii="Times New Roman" w:hAnsi="Times New Roman"/>
      <w:szCs w:val="22"/>
      <w:lang w:val="en-GB" w:eastAsia="en-US"/>
    </w:rPr>
  </w:style>
  <w:style w:type="paragraph" w:customStyle="1" w:styleId="BVIfnrChar">
    <w:name w:val="BVI fnr Char"/>
    <w:aliases w:val="Footnotes refss Char,ftref Char,16 Point Char,Superscript 6 Point Char,Footnote Reference Number Char,nota pié di pagina Char,Times 10 Point Char,Exposant 3 Point Char,Footnote symbol Char,Footnote reference number Char"/>
    <w:basedOn w:val="Normal"/>
    <w:uiPriority w:val="99"/>
    <w:rsid w:val="00B765C5"/>
    <w:pPr>
      <w:spacing w:before="0" w:after="160" w:line="240" w:lineRule="exact"/>
      <w:jc w:val="both"/>
    </w:pPr>
    <w:rPr>
      <w:rFonts w:ascii="Times New Roman" w:eastAsia="Tw Cen MT" w:hAnsi="Times New Roman"/>
      <w:szCs w:val="20"/>
      <w:vertAlign w:val="superscript"/>
      <w:lang w:val="x-none" w:eastAsia="x-none"/>
    </w:rPr>
  </w:style>
  <w:style w:type="character" w:styleId="Emphasis">
    <w:name w:val="Emphasis"/>
    <w:basedOn w:val="DefaultParagraphFont"/>
    <w:uiPriority w:val="20"/>
    <w:qFormat/>
    <w:rsid w:val="00E548FB"/>
    <w:rPr>
      <w:i/>
      <w:iCs/>
    </w:rPr>
  </w:style>
  <w:style w:type="table" w:customStyle="1" w:styleId="TableGrid11">
    <w:name w:val="Table Grid11"/>
    <w:basedOn w:val="TableNormal"/>
    <w:uiPriority w:val="59"/>
    <w:rsid w:val="00012839"/>
    <w:pPr>
      <w:jc w:val="both"/>
    </w:pPr>
    <w:rPr>
      <w:rFonts w:ascii="Corbel" w:eastAsiaTheme="minorHAnsi" w:hAnsi="Corbel" w:cstheme="minorBidi"/>
      <w:lang w:val="en-GB"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FootnoteTextCharChar2CharChar1">
    <w:name w:val="Footnote Text Char Char2 Char Char1"/>
    <w:basedOn w:val="Normal"/>
    <w:next w:val="FootnoteText"/>
    <w:uiPriority w:val="99"/>
    <w:unhideWhenUsed/>
    <w:qFormat/>
    <w:rsid w:val="00012839"/>
    <w:pPr>
      <w:spacing w:after="0" w:line="240" w:lineRule="auto"/>
      <w:jc w:val="both"/>
    </w:pPr>
    <w:rPr>
      <w:rFonts w:eastAsiaTheme="minorHAnsi" w:cstheme="minorBidi"/>
      <w:sz w:val="16"/>
      <w:lang w:val="en-GB"/>
    </w:rPr>
  </w:style>
  <w:style w:type="character" w:customStyle="1" w:styleId="Hyperlink1">
    <w:name w:val="Hyperlink1"/>
    <w:basedOn w:val="DefaultParagraphFont"/>
    <w:uiPriority w:val="99"/>
    <w:unhideWhenUsed/>
    <w:rsid w:val="00012839"/>
    <w:rPr>
      <w:color w:val="0000FF"/>
      <w:u w:val="single"/>
    </w:rPr>
  </w:style>
  <w:style w:type="paragraph" w:customStyle="1" w:styleId="Footnote">
    <w:name w:val="Footnote"/>
    <w:basedOn w:val="Normal"/>
    <w:qFormat/>
    <w:rsid w:val="00A76BEC"/>
    <w:pPr>
      <w:spacing w:before="0" w:after="0" w:line="240" w:lineRule="auto"/>
      <w:jc w:val="both"/>
    </w:pPr>
    <w:rPr>
      <w:rFonts w:eastAsia="Times New Roman"/>
      <w:sz w:val="16"/>
      <w:szCs w:val="16"/>
      <w:lang w:val="en-US" w:eastAsia="sv-SE" w:bidi="en-US"/>
    </w:rPr>
  </w:style>
  <w:style w:type="character" w:customStyle="1" w:styleId="apple-converted-space">
    <w:name w:val="apple-converted-space"/>
    <w:basedOn w:val="DefaultParagraphFont"/>
    <w:rsid w:val="002B5FB1"/>
  </w:style>
  <w:style w:type="character" w:styleId="Strong">
    <w:name w:val="Strong"/>
    <w:basedOn w:val="DefaultParagraphFont"/>
    <w:uiPriority w:val="22"/>
    <w:qFormat/>
    <w:rsid w:val="002B5FB1"/>
    <w:rPr>
      <w:b/>
      <w:bCs/>
    </w:rPr>
  </w:style>
  <w:style w:type="paragraph" w:customStyle="1" w:styleId="fusnota">
    <w:name w:val="fusnota"/>
    <w:basedOn w:val="FootnoteText"/>
    <w:qFormat/>
    <w:rsid w:val="00A67FEE"/>
    <w:pPr>
      <w:tabs>
        <w:tab w:val="clear" w:pos="1440"/>
        <w:tab w:val="clear" w:pos="5760"/>
      </w:tabs>
      <w:spacing w:line="240" w:lineRule="auto"/>
    </w:pPr>
    <w:rPr>
      <w:rFonts w:ascii="Calibri" w:eastAsia="Calibri" w:hAnsi="Calibri"/>
      <w:sz w:val="16"/>
      <w:szCs w:val="16"/>
    </w:rPr>
  </w:style>
  <w:style w:type="table" w:customStyle="1" w:styleId="TableGridLight1">
    <w:name w:val="Table Grid Light1"/>
    <w:basedOn w:val="TableNormal"/>
    <w:uiPriority w:val="40"/>
    <w:rsid w:val="00D5710F"/>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LightList11">
    <w:name w:val="Light List11"/>
    <w:basedOn w:val="TableNormal"/>
    <w:uiPriority w:val="61"/>
    <w:rsid w:val="009E6567"/>
    <w:pPr>
      <w:jc w:val="both"/>
    </w:pPr>
    <w:rPr>
      <w:rFonts w:ascii="Corbel" w:eastAsiaTheme="minorHAnsi" w:hAnsi="Corbel" w:cstheme="minorBidi"/>
      <w:lang w:val="en-GB"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Captionblue">
    <w:name w:val="Caption blue"/>
    <w:basedOn w:val="Normal"/>
    <w:qFormat/>
    <w:rsid w:val="005847F2"/>
    <w:pPr>
      <w:spacing w:before="0" w:after="200" w:line="240" w:lineRule="auto"/>
      <w:jc w:val="both"/>
    </w:pPr>
    <w:rPr>
      <w:rFonts w:cs="Calibri"/>
      <w:bCs/>
      <w:i/>
      <w:color w:val="1F497D"/>
      <w:sz w:val="18"/>
      <w:szCs w:val="18"/>
      <w:lang w:val="en-GB"/>
    </w:rPr>
  </w:style>
  <w:style w:type="paragraph" w:customStyle="1" w:styleId="Normal0">
    <w:name w:val="Normal_0"/>
    <w:basedOn w:val="Normal"/>
    <w:qFormat/>
    <w:rsid w:val="004A1F04"/>
    <w:pPr>
      <w:numPr>
        <w:numId w:val="27"/>
      </w:numPr>
      <w:spacing w:line="259" w:lineRule="auto"/>
      <w:jc w:val="both"/>
    </w:pPr>
    <w:rPr>
      <w:rFonts w:asciiTheme="minorHAnsi" w:eastAsiaTheme="minorEastAsia" w:hAnsiTheme="minorHAnsi" w:cs="Arial"/>
      <w:color w:val="000000"/>
      <w:sz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867396">
      <w:bodyDiv w:val="1"/>
      <w:marLeft w:val="0"/>
      <w:marRight w:val="0"/>
      <w:marTop w:val="0"/>
      <w:marBottom w:val="0"/>
      <w:divBdr>
        <w:top w:val="none" w:sz="0" w:space="0" w:color="auto"/>
        <w:left w:val="none" w:sz="0" w:space="0" w:color="auto"/>
        <w:bottom w:val="none" w:sz="0" w:space="0" w:color="auto"/>
        <w:right w:val="none" w:sz="0" w:space="0" w:color="auto"/>
      </w:divBdr>
      <w:divsChild>
        <w:div w:id="1793592434">
          <w:marLeft w:val="0"/>
          <w:marRight w:val="0"/>
          <w:marTop w:val="0"/>
          <w:marBottom w:val="0"/>
          <w:divBdr>
            <w:top w:val="none" w:sz="0" w:space="0" w:color="auto"/>
            <w:left w:val="none" w:sz="0" w:space="0" w:color="auto"/>
            <w:bottom w:val="none" w:sz="0" w:space="0" w:color="auto"/>
            <w:right w:val="none" w:sz="0" w:space="0" w:color="auto"/>
          </w:divBdr>
          <w:divsChild>
            <w:div w:id="375853009">
              <w:marLeft w:val="0"/>
              <w:marRight w:val="0"/>
              <w:marTop w:val="0"/>
              <w:marBottom w:val="0"/>
              <w:divBdr>
                <w:top w:val="none" w:sz="0" w:space="0" w:color="auto"/>
                <w:left w:val="none" w:sz="0" w:space="0" w:color="auto"/>
                <w:bottom w:val="none" w:sz="0" w:space="0" w:color="auto"/>
                <w:right w:val="none" w:sz="0" w:space="0" w:color="auto"/>
              </w:divBdr>
            </w:div>
            <w:div w:id="1349138279">
              <w:marLeft w:val="0"/>
              <w:marRight w:val="0"/>
              <w:marTop w:val="0"/>
              <w:marBottom w:val="0"/>
              <w:divBdr>
                <w:top w:val="none" w:sz="0" w:space="0" w:color="auto"/>
                <w:left w:val="none" w:sz="0" w:space="0" w:color="auto"/>
                <w:bottom w:val="none" w:sz="0" w:space="0" w:color="auto"/>
                <w:right w:val="none" w:sz="0" w:space="0" w:color="auto"/>
              </w:divBdr>
            </w:div>
            <w:div w:id="197895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587994">
      <w:bodyDiv w:val="1"/>
      <w:marLeft w:val="0"/>
      <w:marRight w:val="0"/>
      <w:marTop w:val="0"/>
      <w:marBottom w:val="0"/>
      <w:divBdr>
        <w:top w:val="none" w:sz="0" w:space="0" w:color="auto"/>
        <w:left w:val="none" w:sz="0" w:space="0" w:color="auto"/>
        <w:bottom w:val="none" w:sz="0" w:space="0" w:color="auto"/>
        <w:right w:val="none" w:sz="0" w:space="0" w:color="auto"/>
      </w:divBdr>
      <w:divsChild>
        <w:div w:id="1006131366">
          <w:marLeft w:val="0"/>
          <w:marRight w:val="0"/>
          <w:marTop w:val="0"/>
          <w:marBottom w:val="0"/>
          <w:divBdr>
            <w:top w:val="none" w:sz="0" w:space="0" w:color="auto"/>
            <w:left w:val="none" w:sz="0" w:space="0" w:color="auto"/>
            <w:bottom w:val="none" w:sz="0" w:space="0" w:color="auto"/>
            <w:right w:val="none" w:sz="0" w:space="0" w:color="auto"/>
          </w:divBdr>
          <w:divsChild>
            <w:div w:id="1742100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35645">
      <w:bodyDiv w:val="1"/>
      <w:marLeft w:val="0"/>
      <w:marRight w:val="0"/>
      <w:marTop w:val="0"/>
      <w:marBottom w:val="0"/>
      <w:divBdr>
        <w:top w:val="none" w:sz="0" w:space="0" w:color="auto"/>
        <w:left w:val="none" w:sz="0" w:space="0" w:color="auto"/>
        <w:bottom w:val="none" w:sz="0" w:space="0" w:color="auto"/>
        <w:right w:val="none" w:sz="0" w:space="0" w:color="auto"/>
      </w:divBdr>
      <w:divsChild>
        <w:div w:id="1994140635">
          <w:marLeft w:val="0"/>
          <w:marRight w:val="0"/>
          <w:marTop w:val="0"/>
          <w:marBottom w:val="0"/>
          <w:divBdr>
            <w:top w:val="none" w:sz="0" w:space="0" w:color="auto"/>
            <w:left w:val="none" w:sz="0" w:space="0" w:color="auto"/>
            <w:bottom w:val="none" w:sz="0" w:space="0" w:color="auto"/>
            <w:right w:val="none" w:sz="0" w:space="0" w:color="auto"/>
          </w:divBdr>
          <w:divsChild>
            <w:div w:id="976447195">
              <w:marLeft w:val="0"/>
              <w:marRight w:val="0"/>
              <w:marTop w:val="0"/>
              <w:marBottom w:val="0"/>
              <w:divBdr>
                <w:top w:val="none" w:sz="0" w:space="0" w:color="auto"/>
                <w:left w:val="none" w:sz="0" w:space="0" w:color="auto"/>
                <w:bottom w:val="none" w:sz="0" w:space="0" w:color="auto"/>
                <w:right w:val="none" w:sz="0" w:space="0" w:color="auto"/>
              </w:divBdr>
              <w:divsChild>
                <w:div w:id="638846030">
                  <w:marLeft w:val="0"/>
                  <w:marRight w:val="0"/>
                  <w:marTop w:val="0"/>
                  <w:marBottom w:val="0"/>
                  <w:divBdr>
                    <w:top w:val="none" w:sz="0" w:space="0" w:color="auto"/>
                    <w:left w:val="none" w:sz="0" w:space="0" w:color="auto"/>
                    <w:bottom w:val="none" w:sz="0" w:space="0" w:color="auto"/>
                    <w:right w:val="none" w:sz="0" w:space="0" w:color="auto"/>
                  </w:divBdr>
                  <w:divsChild>
                    <w:div w:id="425198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0012">
      <w:bodyDiv w:val="1"/>
      <w:marLeft w:val="0"/>
      <w:marRight w:val="0"/>
      <w:marTop w:val="0"/>
      <w:marBottom w:val="0"/>
      <w:divBdr>
        <w:top w:val="none" w:sz="0" w:space="0" w:color="auto"/>
        <w:left w:val="none" w:sz="0" w:space="0" w:color="auto"/>
        <w:bottom w:val="none" w:sz="0" w:space="0" w:color="auto"/>
        <w:right w:val="none" w:sz="0" w:space="0" w:color="auto"/>
      </w:divBdr>
    </w:div>
    <w:div w:id="101386607">
      <w:bodyDiv w:val="1"/>
      <w:marLeft w:val="0"/>
      <w:marRight w:val="0"/>
      <w:marTop w:val="0"/>
      <w:marBottom w:val="0"/>
      <w:divBdr>
        <w:top w:val="none" w:sz="0" w:space="0" w:color="auto"/>
        <w:left w:val="none" w:sz="0" w:space="0" w:color="auto"/>
        <w:bottom w:val="none" w:sz="0" w:space="0" w:color="auto"/>
        <w:right w:val="none" w:sz="0" w:space="0" w:color="auto"/>
      </w:divBdr>
    </w:div>
    <w:div w:id="117989996">
      <w:bodyDiv w:val="1"/>
      <w:marLeft w:val="0"/>
      <w:marRight w:val="0"/>
      <w:marTop w:val="0"/>
      <w:marBottom w:val="0"/>
      <w:divBdr>
        <w:top w:val="none" w:sz="0" w:space="0" w:color="auto"/>
        <w:left w:val="none" w:sz="0" w:space="0" w:color="auto"/>
        <w:bottom w:val="none" w:sz="0" w:space="0" w:color="auto"/>
        <w:right w:val="none" w:sz="0" w:space="0" w:color="auto"/>
      </w:divBdr>
      <w:divsChild>
        <w:div w:id="1380937022">
          <w:marLeft w:val="0"/>
          <w:marRight w:val="0"/>
          <w:marTop w:val="0"/>
          <w:marBottom w:val="0"/>
          <w:divBdr>
            <w:top w:val="none" w:sz="0" w:space="0" w:color="auto"/>
            <w:left w:val="none" w:sz="0" w:space="0" w:color="auto"/>
            <w:bottom w:val="none" w:sz="0" w:space="0" w:color="auto"/>
            <w:right w:val="none" w:sz="0" w:space="0" w:color="auto"/>
          </w:divBdr>
          <w:divsChild>
            <w:div w:id="661741623">
              <w:marLeft w:val="0"/>
              <w:marRight w:val="0"/>
              <w:marTop w:val="0"/>
              <w:marBottom w:val="0"/>
              <w:divBdr>
                <w:top w:val="none" w:sz="0" w:space="0" w:color="auto"/>
                <w:left w:val="none" w:sz="0" w:space="0" w:color="auto"/>
                <w:bottom w:val="none" w:sz="0" w:space="0" w:color="auto"/>
                <w:right w:val="none" w:sz="0" w:space="0" w:color="auto"/>
              </w:divBdr>
              <w:divsChild>
                <w:div w:id="283466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231986">
      <w:bodyDiv w:val="1"/>
      <w:marLeft w:val="0"/>
      <w:marRight w:val="0"/>
      <w:marTop w:val="0"/>
      <w:marBottom w:val="0"/>
      <w:divBdr>
        <w:top w:val="none" w:sz="0" w:space="0" w:color="auto"/>
        <w:left w:val="none" w:sz="0" w:space="0" w:color="auto"/>
        <w:bottom w:val="none" w:sz="0" w:space="0" w:color="auto"/>
        <w:right w:val="none" w:sz="0" w:space="0" w:color="auto"/>
      </w:divBdr>
      <w:divsChild>
        <w:div w:id="1674449438">
          <w:marLeft w:val="0"/>
          <w:marRight w:val="0"/>
          <w:marTop w:val="0"/>
          <w:marBottom w:val="0"/>
          <w:divBdr>
            <w:top w:val="none" w:sz="0" w:space="0" w:color="auto"/>
            <w:left w:val="none" w:sz="0" w:space="0" w:color="auto"/>
            <w:bottom w:val="none" w:sz="0" w:space="0" w:color="auto"/>
            <w:right w:val="none" w:sz="0" w:space="0" w:color="auto"/>
          </w:divBdr>
          <w:divsChild>
            <w:div w:id="197202824">
              <w:marLeft w:val="0"/>
              <w:marRight w:val="0"/>
              <w:marTop w:val="0"/>
              <w:marBottom w:val="0"/>
              <w:divBdr>
                <w:top w:val="none" w:sz="0" w:space="0" w:color="auto"/>
                <w:left w:val="none" w:sz="0" w:space="0" w:color="auto"/>
                <w:bottom w:val="none" w:sz="0" w:space="0" w:color="auto"/>
                <w:right w:val="none" w:sz="0" w:space="0" w:color="auto"/>
              </w:divBdr>
              <w:divsChild>
                <w:div w:id="248580897">
                  <w:marLeft w:val="0"/>
                  <w:marRight w:val="0"/>
                  <w:marTop w:val="0"/>
                  <w:marBottom w:val="0"/>
                  <w:divBdr>
                    <w:top w:val="none" w:sz="0" w:space="0" w:color="auto"/>
                    <w:left w:val="none" w:sz="0" w:space="0" w:color="auto"/>
                    <w:bottom w:val="none" w:sz="0" w:space="0" w:color="auto"/>
                    <w:right w:val="none" w:sz="0" w:space="0" w:color="auto"/>
                  </w:divBdr>
                  <w:divsChild>
                    <w:div w:id="1464612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904052">
      <w:bodyDiv w:val="1"/>
      <w:marLeft w:val="0"/>
      <w:marRight w:val="0"/>
      <w:marTop w:val="0"/>
      <w:marBottom w:val="0"/>
      <w:divBdr>
        <w:top w:val="none" w:sz="0" w:space="0" w:color="auto"/>
        <w:left w:val="none" w:sz="0" w:space="0" w:color="auto"/>
        <w:bottom w:val="none" w:sz="0" w:space="0" w:color="auto"/>
        <w:right w:val="none" w:sz="0" w:space="0" w:color="auto"/>
      </w:divBdr>
      <w:divsChild>
        <w:div w:id="208688154">
          <w:marLeft w:val="0"/>
          <w:marRight w:val="0"/>
          <w:marTop w:val="0"/>
          <w:marBottom w:val="0"/>
          <w:divBdr>
            <w:top w:val="none" w:sz="0" w:space="0" w:color="auto"/>
            <w:left w:val="none" w:sz="0" w:space="0" w:color="auto"/>
            <w:bottom w:val="none" w:sz="0" w:space="0" w:color="auto"/>
            <w:right w:val="none" w:sz="0" w:space="0" w:color="auto"/>
          </w:divBdr>
          <w:divsChild>
            <w:div w:id="121728722">
              <w:marLeft w:val="0"/>
              <w:marRight w:val="0"/>
              <w:marTop w:val="0"/>
              <w:marBottom w:val="0"/>
              <w:divBdr>
                <w:top w:val="none" w:sz="0" w:space="0" w:color="auto"/>
                <w:left w:val="none" w:sz="0" w:space="0" w:color="auto"/>
                <w:bottom w:val="none" w:sz="0" w:space="0" w:color="auto"/>
                <w:right w:val="none" w:sz="0" w:space="0" w:color="auto"/>
              </w:divBdr>
              <w:divsChild>
                <w:div w:id="1547642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613852">
      <w:bodyDiv w:val="1"/>
      <w:marLeft w:val="0"/>
      <w:marRight w:val="0"/>
      <w:marTop w:val="0"/>
      <w:marBottom w:val="0"/>
      <w:divBdr>
        <w:top w:val="none" w:sz="0" w:space="0" w:color="auto"/>
        <w:left w:val="none" w:sz="0" w:space="0" w:color="auto"/>
        <w:bottom w:val="none" w:sz="0" w:space="0" w:color="auto"/>
        <w:right w:val="none" w:sz="0" w:space="0" w:color="auto"/>
      </w:divBdr>
    </w:div>
    <w:div w:id="183325263">
      <w:bodyDiv w:val="1"/>
      <w:marLeft w:val="0"/>
      <w:marRight w:val="0"/>
      <w:marTop w:val="0"/>
      <w:marBottom w:val="0"/>
      <w:divBdr>
        <w:top w:val="none" w:sz="0" w:space="0" w:color="auto"/>
        <w:left w:val="none" w:sz="0" w:space="0" w:color="auto"/>
        <w:bottom w:val="none" w:sz="0" w:space="0" w:color="auto"/>
        <w:right w:val="none" w:sz="0" w:space="0" w:color="auto"/>
      </w:divBdr>
      <w:divsChild>
        <w:div w:id="1061562021">
          <w:marLeft w:val="0"/>
          <w:marRight w:val="0"/>
          <w:marTop w:val="0"/>
          <w:marBottom w:val="0"/>
          <w:divBdr>
            <w:top w:val="none" w:sz="0" w:space="0" w:color="auto"/>
            <w:left w:val="none" w:sz="0" w:space="0" w:color="auto"/>
            <w:bottom w:val="none" w:sz="0" w:space="0" w:color="auto"/>
            <w:right w:val="none" w:sz="0" w:space="0" w:color="auto"/>
          </w:divBdr>
          <w:divsChild>
            <w:div w:id="1124958178">
              <w:marLeft w:val="0"/>
              <w:marRight w:val="0"/>
              <w:marTop w:val="0"/>
              <w:marBottom w:val="0"/>
              <w:divBdr>
                <w:top w:val="none" w:sz="0" w:space="0" w:color="auto"/>
                <w:left w:val="none" w:sz="0" w:space="0" w:color="auto"/>
                <w:bottom w:val="none" w:sz="0" w:space="0" w:color="auto"/>
                <w:right w:val="none" w:sz="0" w:space="0" w:color="auto"/>
              </w:divBdr>
              <w:divsChild>
                <w:div w:id="864443293">
                  <w:marLeft w:val="0"/>
                  <w:marRight w:val="0"/>
                  <w:marTop w:val="0"/>
                  <w:marBottom w:val="0"/>
                  <w:divBdr>
                    <w:top w:val="none" w:sz="0" w:space="0" w:color="auto"/>
                    <w:left w:val="none" w:sz="0" w:space="0" w:color="auto"/>
                    <w:bottom w:val="none" w:sz="0" w:space="0" w:color="auto"/>
                    <w:right w:val="none" w:sz="0" w:space="0" w:color="auto"/>
                  </w:divBdr>
                  <w:divsChild>
                    <w:div w:id="57822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082385">
      <w:bodyDiv w:val="1"/>
      <w:marLeft w:val="0"/>
      <w:marRight w:val="0"/>
      <w:marTop w:val="0"/>
      <w:marBottom w:val="0"/>
      <w:divBdr>
        <w:top w:val="none" w:sz="0" w:space="0" w:color="auto"/>
        <w:left w:val="none" w:sz="0" w:space="0" w:color="auto"/>
        <w:bottom w:val="none" w:sz="0" w:space="0" w:color="auto"/>
        <w:right w:val="none" w:sz="0" w:space="0" w:color="auto"/>
      </w:divBdr>
    </w:div>
    <w:div w:id="218631119">
      <w:bodyDiv w:val="1"/>
      <w:marLeft w:val="0"/>
      <w:marRight w:val="0"/>
      <w:marTop w:val="0"/>
      <w:marBottom w:val="0"/>
      <w:divBdr>
        <w:top w:val="none" w:sz="0" w:space="0" w:color="auto"/>
        <w:left w:val="none" w:sz="0" w:space="0" w:color="auto"/>
        <w:bottom w:val="none" w:sz="0" w:space="0" w:color="auto"/>
        <w:right w:val="none" w:sz="0" w:space="0" w:color="auto"/>
      </w:divBdr>
    </w:div>
    <w:div w:id="245848616">
      <w:bodyDiv w:val="1"/>
      <w:marLeft w:val="0"/>
      <w:marRight w:val="0"/>
      <w:marTop w:val="0"/>
      <w:marBottom w:val="0"/>
      <w:divBdr>
        <w:top w:val="none" w:sz="0" w:space="0" w:color="auto"/>
        <w:left w:val="none" w:sz="0" w:space="0" w:color="auto"/>
        <w:bottom w:val="none" w:sz="0" w:space="0" w:color="auto"/>
        <w:right w:val="none" w:sz="0" w:space="0" w:color="auto"/>
      </w:divBdr>
    </w:div>
    <w:div w:id="251472550">
      <w:bodyDiv w:val="1"/>
      <w:marLeft w:val="0"/>
      <w:marRight w:val="0"/>
      <w:marTop w:val="0"/>
      <w:marBottom w:val="0"/>
      <w:divBdr>
        <w:top w:val="none" w:sz="0" w:space="0" w:color="auto"/>
        <w:left w:val="none" w:sz="0" w:space="0" w:color="auto"/>
        <w:bottom w:val="none" w:sz="0" w:space="0" w:color="auto"/>
        <w:right w:val="none" w:sz="0" w:space="0" w:color="auto"/>
      </w:divBdr>
      <w:divsChild>
        <w:div w:id="1426263031">
          <w:marLeft w:val="0"/>
          <w:marRight w:val="0"/>
          <w:marTop w:val="0"/>
          <w:marBottom w:val="0"/>
          <w:divBdr>
            <w:top w:val="none" w:sz="0" w:space="0" w:color="auto"/>
            <w:left w:val="none" w:sz="0" w:space="0" w:color="auto"/>
            <w:bottom w:val="none" w:sz="0" w:space="0" w:color="auto"/>
            <w:right w:val="none" w:sz="0" w:space="0" w:color="auto"/>
          </w:divBdr>
          <w:divsChild>
            <w:div w:id="1345940019">
              <w:marLeft w:val="0"/>
              <w:marRight w:val="0"/>
              <w:marTop w:val="0"/>
              <w:marBottom w:val="0"/>
              <w:divBdr>
                <w:top w:val="none" w:sz="0" w:space="0" w:color="auto"/>
                <w:left w:val="none" w:sz="0" w:space="0" w:color="auto"/>
                <w:bottom w:val="none" w:sz="0" w:space="0" w:color="auto"/>
                <w:right w:val="none" w:sz="0" w:space="0" w:color="auto"/>
              </w:divBdr>
              <w:divsChild>
                <w:div w:id="210733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0650122">
      <w:bodyDiv w:val="1"/>
      <w:marLeft w:val="0"/>
      <w:marRight w:val="0"/>
      <w:marTop w:val="0"/>
      <w:marBottom w:val="0"/>
      <w:divBdr>
        <w:top w:val="none" w:sz="0" w:space="0" w:color="auto"/>
        <w:left w:val="none" w:sz="0" w:space="0" w:color="auto"/>
        <w:bottom w:val="none" w:sz="0" w:space="0" w:color="auto"/>
        <w:right w:val="none" w:sz="0" w:space="0" w:color="auto"/>
      </w:divBdr>
      <w:divsChild>
        <w:div w:id="1141734516">
          <w:marLeft w:val="0"/>
          <w:marRight w:val="0"/>
          <w:marTop w:val="0"/>
          <w:marBottom w:val="0"/>
          <w:divBdr>
            <w:top w:val="none" w:sz="0" w:space="0" w:color="auto"/>
            <w:left w:val="none" w:sz="0" w:space="0" w:color="auto"/>
            <w:bottom w:val="none" w:sz="0" w:space="0" w:color="auto"/>
            <w:right w:val="none" w:sz="0" w:space="0" w:color="auto"/>
          </w:divBdr>
          <w:divsChild>
            <w:div w:id="1717120895">
              <w:marLeft w:val="0"/>
              <w:marRight w:val="0"/>
              <w:marTop w:val="0"/>
              <w:marBottom w:val="0"/>
              <w:divBdr>
                <w:top w:val="none" w:sz="0" w:space="0" w:color="auto"/>
                <w:left w:val="none" w:sz="0" w:space="0" w:color="auto"/>
                <w:bottom w:val="none" w:sz="0" w:space="0" w:color="auto"/>
                <w:right w:val="none" w:sz="0" w:space="0" w:color="auto"/>
              </w:divBdr>
              <w:divsChild>
                <w:div w:id="306514127">
                  <w:marLeft w:val="0"/>
                  <w:marRight w:val="0"/>
                  <w:marTop w:val="0"/>
                  <w:marBottom w:val="0"/>
                  <w:divBdr>
                    <w:top w:val="none" w:sz="0" w:space="0" w:color="auto"/>
                    <w:left w:val="none" w:sz="0" w:space="0" w:color="auto"/>
                    <w:bottom w:val="none" w:sz="0" w:space="0" w:color="auto"/>
                    <w:right w:val="none" w:sz="0" w:space="0" w:color="auto"/>
                  </w:divBdr>
                  <w:divsChild>
                    <w:div w:id="1655137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1764905">
      <w:bodyDiv w:val="1"/>
      <w:marLeft w:val="0"/>
      <w:marRight w:val="0"/>
      <w:marTop w:val="0"/>
      <w:marBottom w:val="0"/>
      <w:divBdr>
        <w:top w:val="none" w:sz="0" w:space="0" w:color="auto"/>
        <w:left w:val="none" w:sz="0" w:space="0" w:color="auto"/>
        <w:bottom w:val="none" w:sz="0" w:space="0" w:color="auto"/>
        <w:right w:val="none" w:sz="0" w:space="0" w:color="auto"/>
      </w:divBdr>
    </w:div>
    <w:div w:id="263196505">
      <w:bodyDiv w:val="1"/>
      <w:marLeft w:val="0"/>
      <w:marRight w:val="0"/>
      <w:marTop w:val="0"/>
      <w:marBottom w:val="0"/>
      <w:divBdr>
        <w:top w:val="none" w:sz="0" w:space="0" w:color="auto"/>
        <w:left w:val="none" w:sz="0" w:space="0" w:color="auto"/>
        <w:bottom w:val="none" w:sz="0" w:space="0" w:color="auto"/>
        <w:right w:val="none" w:sz="0" w:space="0" w:color="auto"/>
      </w:divBdr>
      <w:divsChild>
        <w:div w:id="829948048">
          <w:marLeft w:val="0"/>
          <w:marRight w:val="0"/>
          <w:marTop w:val="0"/>
          <w:marBottom w:val="0"/>
          <w:divBdr>
            <w:top w:val="none" w:sz="0" w:space="0" w:color="auto"/>
            <w:left w:val="none" w:sz="0" w:space="0" w:color="auto"/>
            <w:bottom w:val="none" w:sz="0" w:space="0" w:color="auto"/>
            <w:right w:val="none" w:sz="0" w:space="0" w:color="auto"/>
          </w:divBdr>
          <w:divsChild>
            <w:div w:id="1795758049">
              <w:marLeft w:val="0"/>
              <w:marRight w:val="0"/>
              <w:marTop w:val="0"/>
              <w:marBottom w:val="0"/>
              <w:divBdr>
                <w:top w:val="none" w:sz="0" w:space="0" w:color="auto"/>
                <w:left w:val="none" w:sz="0" w:space="0" w:color="auto"/>
                <w:bottom w:val="none" w:sz="0" w:space="0" w:color="auto"/>
                <w:right w:val="none" w:sz="0" w:space="0" w:color="auto"/>
              </w:divBdr>
              <w:divsChild>
                <w:div w:id="4929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1956069">
      <w:bodyDiv w:val="1"/>
      <w:marLeft w:val="0"/>
      <w:marRight w:val="0"/>
      <w:marTop w:val="0"/>
      <w:marBottom w:val="0"/>
      <w:divBdr>
        <w:top w:val="none" w:sz="0" w:space="0" w:color="auto"/>
        <w:left w:val="none" w:sz="0" w:space="0" w:color="auto"/>
        <w:bottom w:val="none" w:sz="0" w:space="0" w:color="auto"/>
        <w:right w:val="none" w:sz="0" w:space="0" w:color="auto"/>
      </w:divBdr>
    </w:div>
    <w:div w:id="313996901">
      <w:bodyDiv w:val="1"/>
      <w:marLeft w:val="0"/>
      <w:marRight w:val="0"/>
      <w:marTop w:val="0"/>
      <w:marBottom w:val="0"/>
      <w:divBdr>
        <w:top w:val="none" w:sz="0" w:space="0" w:color="auto"/>
        <w:left w:val="none" w:sz="0" w:space="0" w:color="auto"/>
        <w:bottom w:val="none" w:sz="0" w:space="0" w:color="auto"/>
        <w:right w:val="none" w:sz="0" w:space="0" w:color="auto"/>
      </w:divBdr>
    </w:div>
    <w:div w:id="366374365">
      <w:bodyDiv w:val="1"/>
      <w:marLeft w:val="0"/>
      <w:marRight w:val="0"/>
      <w:marTop w:val="0"/>
      <w:marBottom w:val="0"/>
      <w:divBdr>
        <w:top w:val="none" w:sz="0" w:space="0" w:color="auto"/>
        <w:left w:val="none" w:sz="0" w:space="0" w:color="auto"/>
        <w:bottom w:val="none" w:sz="0" w:space="0" w:color="auto"/>
        <w:right w:val="none" w:sz="0" w:space="0" w:color="auto"/>
      </w:divBdr>
      <w:divsChild>
        <w:div w:id="779690857">
          <w:marLeft w:val="0"/>
          <w:marRight w:val="0"/>
          <w:marTop w:val="0"/>
          <w:marBottom w:val="0"/>
          <w:divBdr>
            <w:top w:val="none" w:sz="0" w:space="0" w:color="auto"/>
            <w:left w:val="none" w:sz="0" w:space="0" w:color="auto"/>
            <w:bottom w:val="none" w:sz="0" w:space="0" w:color="auto"/>
            <w:right w:val="none" w:sz="0" w:space="0" w:color="auto"/>
          </w:divBdr>
          <w:divsChild>
            <w:div w:id="1843083299">
              <w:marLeft w:val="0"/>
              <w:marRight w:val="0"/>
              <w:marTop w:val="0"/>
              <w:marBottom w:val="0"/>
              <w:divBdr>
                <w:top w:val="none" w:sz="0" w:space="0" w:color="auto"/>
                <w:left w:val="none" w:sz="0" w:space="0" w:color="auto"/>
                <w:bottom w:val="none" w:sz="0" w:space="0" w:color="auto"/>
                <w:right w:val="none" w:sz="0" w:space="0" w:color="auto"/>
              </w:divBdr>
              <w:divsChild>
                <w:div w:id="385179317">
                  <w:marLeft w:val="0"/>
                  <w:marRight w:val="0"/>
                  <w:marTop w:val="0"/>
                  <w:marBottom w:val="0"/>
                  <w:divBdr>
                    <w:top w:val="none" w:sz="0" w:space="0" w:color="auto"/>
                    <w:left w:val="none" w:sz="0" w:space="0" w:color="auto"/>
                    <w:bottom w:val="none" w:sz="0" w:space="0" w:color="auto"/>
                    <w:right w:val="none" w:sz="0" w:space="0" w:color="auto"/>
                  </w:divBdr>
                  <w:divsChild>
                    <w:div w:id="1550072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2928940">
      <w:bodyDiv w:val="1"/>
      <w:marLeft w:val="0"/>
      <w:marRight w:val="0"/>
      <w:marTop w:val="0"/>
      <w:marBottom w:val="0"/>
      <w:divBdr>
        <w:top w:val="none" w:sz="0" w:space="0" w:color="auto"/>
        <w:left w:val="none" w:sz="0" w:space="0" w:color="auto"/>
        <w:bottom w:val="none" w:sz="0" w:space="0" w:color="auto"/>
        <w:right w:val="none" w:sz="0" w:space="0" w:color="auto"/>
      </w:divBdr>
    </w:div>
    <w:div w:id="397898178">
      <w:bodyDiv w:val="1"/>
      <w:marLeft w:val="0"/>
      <w:marRight w:val="0"/>
      <w:marTop w:val="0"/>
      <w:marBottom w:val="0"/>
      <w:divBdr>
        <w:top w:val="none" w:sz="0" w:space="0" w:color="auto"/>
        <w:left w:val="none" w:sz="0" w:space="0" w:color="auto"/>
        <w:bottom w:val="none" w:sz="0" w:space="0" w:color="auto"/>
        <w:right w:val="none" w:sz="0" w:space="0" w:color="auto"/>
      </w:divBdr>
    </w:div>
    <w:div w:id="405228586">
      <w:bodyDiv w:val="1"/>
      <w:marLeft w:val="0"/>
      <w:marRight w:val="0"/>
      <w:marTop w:val="0"/>
      <w:marBottom w:val="0"/>
      <w:divBdr>
        <w:top w:val="none" w:sz="0" w:space="0" w:color="auto"/>
        <w:left w:val="none" w:sz="0" w:space="0" w:color="auto"/>
        <w:bottom w:val="none" w:sz="0" w:space="0" w:color="auto"/>
        <w:right w:val="none" w:sz="0" w:space="0" w:color="auto"/>
      </w:divBdr>
    </w:div>
    <w:div w:id="408580748">
      <w:bodyDiv w:val="1"/>
      <w:marLeft w:val="0"/>
      <w:marRight w:val="0"/>
      <w:marTop w:val="0"/>
      <w:marBottom w:val="0"/>
      <w:divBdr>
        <w:top w:val="none" w:sz="0" w:space="0" w:color="auto"/>
        <w:left w:val="none" w:sz="0" w:space="0" w:color="auto"/>
        <w:bottom w:val="none" w:sz="0" w:space="0" w:color="auto"/>
        <w:right w:val="none" w:sz="0" w:space="0" w:color="auto"/>
      </w:divBdr>
    </w:div>
    <w:div w:id="420956962">
      <w:bodyDiv w:val="1"/>
      <w:marLeft w:val="0"/>
      <w:marRight w:val="0"/>
      <w:marTop w:val="0"/>
      <w:marBottom w:val="0"/>
      <w:divBdr>
        <w:top w:val="none" w:sz="0" w:space="0" w:color="auto"/>
        <w:left w:val="none" w:sz="0" w:space="0" w:color="auto"/>
        <w:bottom w:val="none" w:sz="0" w:space="0" w:color="auto"/>
        <w:right w:val="none" w:sz="0" w:space="0" w:color="auto"/>
      </w:divBdr>
    </w:div>
    <w:div w:id="444735385">
      <w:bodyDiv w:val="1"/>
      <w:marLeft w:val="0"/>
      <w:marRight w:val="0"/>
      <w:marTop w:val="0"/>
      <w:marBottom w:val="0"/>
      <w:divBdr>
        <w:top w:val="none" w:sz="0" w:space="0" w:color="auto"/>
        <w:left w:val="none" w:sz="0" w:space="0" w:color="auto"/>
        <w:bottom w:val="none" w:sz="0" w:space="0" w:color="auto"/>
        <w:right w:val="none" w:sz="0" w:space="0" w:color="auto"/>
      </w:divBdr>
      <w:divsChild>
        <w:div w:id="474104530">
          <w:marLeft w:val="0"/>
          <w:marRight w:val="0"/>
          <w:marTop w:val="0"/>
          <w:marBottom w:val="0"/>
          <w:divBdr>
            <w:top w:val="none" w:sz="0" w:space="0" w:color="auto"/>
            <w:left w:val="none" w:sz="0" w:space="0" w:color="auto"/>
            <w:bottom w:val="none" w:sz="0" w:space="0" w:color="auto"/>
            <w:right w:val="none" w:sz="0" w:space="0" w:color="auto"/>
          </w:divBdr>
          <w:divsChild>
            <w:div w:id="2015646923">
              <w:marLeft w:val="0"/>
              <w:marRight w:val="0"/>
              <w:marTop w:val="0"/>
              <w:marBottom w:val="0"/>
              <w:divBdr>
                <w:top w:val="none" w:sz="0" w:space="0" w:color="auto"/>
                <w:left w:val="none" w:sz="0" w:space="0" w:color="auto"/>
                <w:bottom w:val="none" w:sz="0" w:space="0" w:color="auto"/>
                <w:right w:val="none" w:sz="0" w:space="0" w:color="auto"/>
              </w:divBdr>
              <w:divsChild>
                <w:div w:id="645281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5726913">
      <w:bodyDiv w:val="1"/>
      <w:marLeft w:val="0"/>
      <w:marRight w:val="0"/>
      <w:marTop w:val="0"/>
      <w:marBottom w:val="0"/>
      <w:divBdr>
        <w:top w:val="none" w:sz="0" w:space="0" w:color="auto"/>
        <w:left w:val="none" w:sz="0" w:space="0" w:color="auto"/>
        <w:bottom w:val="none" w:sz="0" w:space="0" w:color="auto"/>
        <w:right w:val="none" w:sz="0" w:space="0" w:color="auto"/>
      </w:divBdr>
    </w:div>
    <w:div w:id="505756503">
      <w:bodyDiv w:val="1"/>
      <w:marLeft w:val="0"/>
      <w:marRight w:val="0"/>
      <w:marTop w:val="0"/>
      <w:marBottom w:val="0"/>
      <w:divBdr>
        <w:top w:val="none" w:sz="0" w:space="0" w:color="auto"/>
        <w:left w:val="none" w:sz="0" w:space="0" w:color="auto"/>
        <w:bottom w:val="none" w:sz="0" w:space="0" w:color="auto"/>
        <w:right w:val="none" w:sz="0" w:space="0" w:color="auto"/>
      </w:divBdr>
    </w:div>
    <w:div w:id="512646628">
      <w:bodyDiv w:val="1"/>
      <w:marLeft w:val="0"/>
      <w:marRight w:val="0"/>
      <w:marTop w:val="0"/>
      <w:marBottom w:val="0"/>
      <w:divBdr>
        <w:top w:val="none" w:sz="0" w:space="0" w:color="auto"/>
        <w:left w:val="none" w:sz="0" w:space="0" w:color="auto"/>
        <w:bottom w:val="none" w:sz="0" w:space="0" w:color="auto"/>
        <w:right w:val="none" w:sz="0" w:space="0" w:color="auto"/>
      </w:divBdr>
      <w:divsChild>
        <w:div w:id="1618832045">
          <w:marLeft w:val="0"/>
          <w:marRight w:val="0"/>
          <w:marTop w:val="0"/>
          <w:marBottom w:val="0"/>
          <w:divBdr>
            <w:top w:val="none" w:sz="0" w:space="0" w:color="auto"/>
            <w:left w:val="none" w:sz="0" w:space="0" w:color="auto"/>
            <w:bottom w:val="none" w:sz="0" w:space="0" w:color="auto"/>
            <w:right w:val="none" w:sz="0" w:space="0" w:color="auto"/>
          </w:divBdr>
          <w:divsChild>
            <w:div w:id="781805407">
              <w:marLeft w:val="0"/>
              <w:marRight w:val="0"/>
              <w:marTop w:val="0"/>
              <w:marBottom w:val="0"/>
              <w:divBdr>
                <w:top w:val="none" w:sz="0" w:space="0" w:color="auto"/>
                <w:left w:val="none" w:sz="0" w:space="0" w:color="auto"/>
                <w:bottom w:val="none" w:sz="0" w:space="0" w:color="auto"/>
                <w:right w:val="none" w:sz="0" w:space="0" w:color="auto"/>
              </w:divBdr>
              <w:divsChild>
                <w:div w:id="129714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9315113">
      <w:bodyDiv w:val="1"/>
      <w:marLeft w:val="0"/>
      <w:marRight w:val="0"/>
      <w:marTop w:val="0"/>
      <w:marBottom w:val="0"/>
      <w:divBdr>
        <w:top w:val="none" w:sz="0" w:space="0" w:color="auto"/>
        <w:left w:val="none" w:sz="0" w:space="0" w:color="auto"/>
        <w:bottom w:val="none" w:sz="0" w:space="0" w:color="auto"/>
        <w:right w:val="none" w:sz="0" w:space="0" w:color="auto"/>
      </w:divBdr>
      <w:divsChild>
        <w:div w:id="1645544489">
          <w:marLeft w:val="0"/>
          <w:marRight w:val="0"/>
          <w:marTop w:val="0"/>
          <w:marBottom w:val="0"/>
          <w:divBdr>
            <w:top w:val="none" w:sz="0" w:space="0" w:color="auto"/>
            <w:left w:val="none" w:sz="0" w:space="0" w:color="auto"/>
            <w:bottom w:val="none" w:sz="0" w:space="0" w:color="auto"/>
            <w:right w:val="none" w:sz="0" w:space="0" w:color="auto"/>
          </w:divBdr>
          <w:divsChild>
            <w:div w:id="1795630769">
              <w:marLeft w:val="0"/>
              <w:marRight w:val="0"/>
              <w:marTop w:val="0"/>
              <w:marBottom w:val="0"/>
              <w:divBdr>
                <w:top w:val="none" w:sz="0" w:space="0" w:color="auto"/>
                <w:left w:val="none" w:sz="0" w:space="0" w:color="auto"/>
                <w:bottom w:val="none" w:sz="0" w:space="0" w:color="auto"/>
                <w:right w:val="none" w:sz="0" w:space="0" w:color="auto"/>
              </w:divBdr>
              <w:divsChild>
                <w:div w:id="1003971133">
                  <w:marLeft w:val="0"/>
                  <w:marRight w:val="0"/>
                  <w:marTop w:val="0"/>
                  <w:marBottom w:val="0"/>
                  <w:divBdr>
                    <w:top w:val="none" w:sz="0" w:space="0" w:color="auto"/>
                    <w:left w:val="none" w:sz="0" w:space="0" w:color="auto"/>
                    <w:bottom w:val="none" w:sz="0" w:space="0" w:color="auto"/>
                    <w:right w:val="none" w:sz="0" w:space="0" w:color="auto"/>
                  </w:divBdr>
                  <w:divsChild>
                    <w:div w:id="1881823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8303903">
      <w:bodyDiv w:val="1"/>
      <w:marLeft w:val="0"/>
      <w:marRight w:val="0"/>
      <w:marTop w:val="0"/>
      <w:marBottom w:val="0"/>
      <w:divBdr>
        <w:top w:val="none" w:sz="0" w:space="0" w:color="auto"/>
        <w:left w:val="none" w:sz="0" w:space="0" w:color="auto"/>
        <w:bottom w:val="none" w:sz="0" w:space="0" w:color="auto"/>
        <w:right w:val="none" w:sz="0" w:space="0" w:color="auto"/>
      </w:divBdr>
    </w:div>
    <w:div w:id="545264528">
      <w:bodyDiv w:val="1"/>
      <w:marLeft w:val="0"/>
      <w:marRight w:val="0"/>
      <w:marTop w:val="0"/>
      <w:marBottom w:val="0"/>
      <w:divBdr>
        <w:top w:val="none" w:sz="0" w:space="0" w:color="auto"/>
        <w:left w:val="none" w:sz="0" w:space="0" w:color="auto"/>
        <w:bottom w:val="none" w:sz="0" w:space="0" w:color="auto"/>
        <w:right w:val="none" w:sz="0" w:space="0" w:color="auto"/>
      </w:divBdr>
    </w:div>
    <w:div w:id="545483528">
      <w:bodyDiv w:val="1"/>
      <w:marLeft w:val="0"/>
      <w:marRight w:val="0"/>
      <w:marTop w:val="0"/>
      <w:marBottom w:val="0"/>
      <w:divBdr>
        <w:top w:val="none" w:sz="0" w:space="0" w:color="auto"/>
        <w:left w:val="none" w:sz="0" w:space="0" w:color="auto"/>
        <w:bottom w:val="none" w:sz="0" w:space="0" w:color="auto"/>
        <w:right w:val="none" w:sz="0" w:space="0" w:color="auto"/>
      </w:divBdr>
      <w:divsChild>
        <w:div w:id="1809660829">
          <w:marLeft w:val="0"/>
          <w:marRight w:val="0"/>
          <w:marTop w:val="0"/>
          <w:marBottom w:val="0"/>
          <w:divBdr>
            <w:top w:val="none" w:sz="0" w:space="0" w:color="auto"/>
            <w:left w:val="none" w:sz="0" w:space="0" w:color="auto"/>
            <w:bottom w:val="none" w:sz="0" w:space="0" w:color="auto"/>
            <w:right w:val="none" w:sz="0" w:space="0" w:color="auto"/>
          </w:divBdr>
          <w:divsChild>
            <w:div w:id="1379860639">
              <w:marLeft w:val="0"/>
              <w:marRight w:val="0"/>
              <w:marTop w:val="0"/>
              <w:marBottom w:val="0"/>
              <w:divBdr>
                <w:top w:val="none" w:sz="0" w:space="0" w:color="auto"/>
                <w:left w:val="none" w:sz="0" w:space="0" w:color="auto"/>
                <w:bottom w:val="none" w:sz="0" w:space="0" w:color="auto"/>
                <w:right w:val="none" w:sz="0" w:space="0" w:color="auto"/>
              </w:divBdr>
              <w:divsChild>
                <w:div w:id="476994392">
                  <w:marLeft w:val="0"/>
                  <w:marRight w:val="0"/>
                  <w:marTop w:val="0"/>
                  <w:marBottom w:val="0"/>
                  <w:divBdr>
                    <w:top w:val="none" w:sz="0" w:space="0" w:color="auto"/>
                    <w:left w:val="none" w:sz="0" w:space="0" w:color="auto"/>
                    <w:bottom w:val="none" w:sz="0" w:space="0" w:color="auto"/>
                    <w:right w:val="none" w:sz="0" w:space="0" w:color="auto"/>
                  </w:divBdr>
                  <w:divsChild>
                    <w:div w:id="1876112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7300841">
      <w:bodyDiv w:val="1"/>
      <w:marLeft w:val="0"/>
      <w:marRight w:val="0"/>
      <w:marTop w:val="0"/>
      <w:marBottom w:val="0"/>
      <w:divBdr>
        <w:top w:val="none" w:sz="0" w:space="0" w:color="auto"/>
        <w:left w:val="none" w:sz="0" w:space="0" w:color="auto"/>
        <w:bottom w:val="none" w:sz="0" w:space="0" w:color="auto"/>
        <w:right w:val="none" w:sz="0" w:space="0" w:color="auto"/>
      </w:divBdr>
      <w:divsChild>
        <w:div w:id="684745769">
          <w:marLeft w:val="0"/>
          <w:marRight w:val="0"/>
          <w:marTop w:val="0"/>
          <w:marBottom w:val="0"/>
          <w:divBdr>
            <w:top w:val="none" w:sz="0" w:space="0" w:color="auto"/>
            <w:left w:val="none" w:sz="0" w:space="0" w:color="auto"/>
            <w:bottom w:val="none" w:sz="0" w:space="0" w:color="auto"/>
            <w:right w:val="none" w:sz="0" w:space="0" w:color="auto"/>
          </w:divBdr>
          <w:divsChild>
            <w:div w:id="1798794282">
              <w:marLeft w:val="0"/>
              <w:marRight w:val="0"/>
              <w:marTop w:val="0"/>
              <w:marBottom w:val="0"/>
              <w:divBdr>
                <w:top w:val="none" w:sz="0" w:space="0" w:color="auto"/>
                <w:left w:val="none" w:sz="0" w:space="0" w:color="auto"/>
                <w:bottom w:val="none" w:sz="0" w:space="0" w:color="auto"/>
                <w:right w:val="none" w:sz="0" w:space="0" w:color="auto"/>
              </w:divBdr>
              <w:divsChild>
                <w:div w:id="955797792">
                  <w:marLeft w:val="0"/>
                  <w:marRight w:val="0"/>
                  <w:marTop w:val="0"/>
                  <w:marBottom w:val="0"/>
                  <w:divBdr>
                    <w:top w:val="none" w:sz="0" w:space="0" w:color="auto"/>
                    <w:left w:val="none" w:sz="0" w:space="0" w:color="auto"/>
                    <w:bottom w:val="none" w:sz="0" w:space="0" w:color="auto"/>
                    <w:right w:val="none" w:sz="0" w:space="0" w:color="auto"/>
                  </w:divBdr>
                  <w:divsChild>
                    <w:div w:id="2000229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4752800">
      <w:bodyDiv w:val="1"/>
      <w:marLeft w:val="0"/>
      <w:marRight w:val="0"/>
      <w:marTop w:val="0"/>
      <w:marBottom w:val="0"/>
      <w:divBdr>
        <w:top w:val="none" w:sz="0" w:space="0" w:color="auto"/>
        <w:left w:val="none" w:sz="0" w:space="0" w:color="auto"/>
        <w:bottom w:val="none" w:sz="0" w:space="0" w:color="auto"/>
        <w:right w:val="none" w:sz="0" w:space="0" w:color="auto"/>
      </w:divBdr>
    </w:div>
    <w:div w:id="653490039">
      <w:bodyDiv w:val="1"/>
      <w:marLeft w:val="0"/>
      <w:marRight w:val="0"/>
      <w:marTop w:val="0"/>
      <w:marBottom w:val="0"/>
      <w:divBdr>
        <w:top w:val="none" w:sz="0" w:space="0" w:color="auto"/>
        <w:left w:val="none" w:sz="0" w:space="0" w:color="auto"/>
        <w:bottom w:val="none" w:sz="0" w:space="0" w:color="auto"/>
        <w:right w:val="none" w:sz="0" w:space="0" w:color="auto"/>
      </w:divBdr>
    </w:div>
    <w:div w:id="668799567">
      <w:bodyDiv w:val="1"/>
      <w:marLeft w:val="0"/>
      <w:marRight w:val="0"/>
      <w:marTop w:val="0"/>
      <w:marBottom w:val="0"/>
      <w:divBdr>
        <w:top w:val="none" w:sz="0" w:space="0" w:color="auto"/>
        <w:left w:val="none" w:sz="0" w:space="0" w:color="auto"/>
        <w:bottom w:val="none" w:sz="0" w:space="0" w:color="auto"/>
        <w:right w:val="none" w:sz="0" w:space="0" w:color="auto"/>
      </w:divBdr>
    </w:div>
    <w:div w:id="673806242">
      <w:bodyDiv w:val="1"/>
      <w:marLeft w:val="0"/>
      <w:marRight w:val="0"/>
      <w:marTop w:val="0"/>
      <w:marBottom w:val="0"/>
      <w:divBdr>
        <w:top w:val="none" w:sz="0" w:space="0" w:color="auto"/>
        <w:left w:val="none" w:sz="0" w:space="0" w:color="auto"/>
        <w:bottom w:val="none" w:sz="0" w:space="0" w:color="auto"/>
        <w:right w:val="none" w:sz="0" w:space="0" w:color="auto"/>
      </w:divBdr>
      <w:divsChild>
        <w:div w:id="637347657">
          <w:marLeft w:val="0"/>
          <w:marRight w:val="0"/>
          <w:marTop w:val="0"/>
          <w:marBottom w:val="0"/>
          <w:divBdr>
            <w:top w:val="none" w:sz="0" w:space="0" w:color="auto"/>
            <w:left w:val="none" w:sz="0" w:space="0" w:color="auto"/>
            <w:bottom w:val="none" w:sz="0" w:space="0" w:color="auto"/>
            <w:right w:val="none" w:sz="0" w:space="0" w:color="auto"/>
          </w:divBdr>
          <w:divsChild>
            <w:div w:id="1231623904">
              <w:marLeft w:val="0"/>
              <w:marRight w:val="0"/>
              <w:marTop w:val="0"/>
              <w:marBottom w:val="0"/>
              <w:divBdr>
                <w:top w:val="none" w:sz="0" w:space="0" w:color="auto"/>
                <w:left w:val="none" w:sz="0" w:space="0" w:color="auto"/>
                <w:bottom w:val="none" w:sz="0" w:space="0" w:color="auto"/>
                <w:right w:val="none" w:sz="0" w:space="0" w:color="auto"/>
              </w:divBdr>
              <w:divsChild>
                <w:div w:id="1233346372">
                  <w:marLeft w:val="0"/>
                  <w:marRight w:val="0"/>
                  <w:marTop w:val="0"/>
                  <w:marBottom w:val="0"/>
                  <w:divBdr>
                    <w:top w:val="none" w:sz="0" w:space="0" w:color="auto"/>
                    <w:left w:val="none" w:sz="0" w:space="0" w:color="auto"/>
                    <w:bottom w:val="none" w:sz="0" w:space="0" w:color="auto"/>
                    <w:right w:val="none" w:sz="0" w:space="0" w:color="auto"/>
                  </w:divBdr>
                  <w:divsChild>
                    <w:div w:id="1392117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2926265">
      <w:bodyDiv w:val="1"/>
      <w:marLeft w:val="0"/>
      <w:marRight w:val="0"/>
      <w:marTop w:val="0"/>
      <w:marBottom w:val="0"/>
      <w:divBdr>
        <w:top w:val="none" w:sz="0" w:space="0" w:color="auto"/>
        <w:left w:val="none" w:sz="0" w:space="0" w:color="auto"/>
        <w:bottom w:val="none" w:sz="0" w:space="0" w:color="auto"/>
        <w:right w:val="none" w:sz="0" w:space="0" w:color="auto"/>
      </w:divBdr>
    </w:div>
    <w:div w:id="716010618">
      <w:bodyDiv w:val="1"/>
      <w:marLeft w:val="0"/>
      <w:marRight w:val="0"/>
      <w:marTop w:val="0"/>
      <w:marBottom w:val="0"/>
      <w:divBdr>
        <w:top w:val="none" w:sz="0" w:space="0" w:color="auto"/>
        <w:left w:val="none" w:sz="0" w:space="0" w:color="auto"/>
        <w:bottom w:val="none" w:sz="0" w:space="0" w:color="auto"/>
        <w:right w:val="none" w:sz="0" w:space="0" w:color="auto"/>
      </w:divBdr>
    </w:div>
    <w:div w:id="716273303">
      <w:bodyDiv w:val="1"/>
      <w:marLeft w:val="0"/>
      <w:marRight w:val="0"/>
      <w:marTop w:val="0"/>
      <w:marBottom w:val="0"/>
      <w:divBdr>
        <w:top w:val="none" w:sz="0" w:space="0" w:color="auto"/>
        <w:left w:val="none" w:sz="0" w:space="0" w:color="auto"/>
        <w:bottom w:val="none" w:sz="0" w:space="0" w:color="auto"/>
        <w:right w:val="none" w:sz="0" w:space="0" w:color="auto"/>
      </w:divBdr>
      <w:divsChild>
        <w:div w:id="381828919">
          <w:marLeft w:val="0"/>
          <w:marRight w:val="0"/>
          <w:marTop w:val="0"/>
          <w:marBottom w:val="0"/>
          <w:divBdr>
            <w:top w:val="none" w:sz="0" w:space="0" w:color="auto"/>
            <w:left w:val="none" w:sz="0" w:space="0" w:color="auto"/>
            <w:bottom w:val="none" w:sz="0" w:space="0" w:color="auto"/>
            <w:right w:val="none" w:sz="0" w:space="0" w:color="auto"/>
          </w:divBdr>
          <w:divsChild>
            <w:div w:id="1866020441">
              <w:marLeft w:val="0"/>
              <w:marRight w:val="0"/>
              <w:marTop w:val="0"/>
              <w:marBottom w:val="0"/>
              <w:divBdr>
                <w:top w:val="none" w:sz="0" w:space="0" w:color="auto"/>
                <w:left w:val="none" w:sz="0" w:space="0" w:color="auto"/>
                <w:bottom w:val="none" w:sz="0" w:space="0" w:color="auto"/>
                <w:right w:val="none" w:sz="0" w:space="0" w:color="auto"/>
              </w:divBdr>
              <w:divsChild>
                <w:div w:id="1431730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1317486">
      <w:bodyDiv w:val="1"/>
      <w:marLeft w:val="0"/>
      <w:marRight w:val="0"/>
      <w:marTop w:val="0"/>
      <w:marBottom w:val="0"/>
      <w:divBdr>
        <w:top w:val="none" w:sz="0" w:space="0" w:color="auto"/>
        <w:left w:val="none" w:sz="0" w:space="0" w:color="auto"/>
        <w:bottom w:val="none" w:sz="0" w:space="0" w:color="auto"/>
        <w:right w:val="none" w:sz="0" w:space="0" w:color="auto"/>
      </w:divBdr>
      <w:divsChild>
        <w:div w:id="704327207">
          <w:marLeft w:val="0"/>
          <w:marRight w:val="0"/>
          <w:marTop w:val="0"/>
          <w:marBottom w:val="0"/>
          <w:divBdr>
            <w:top w:val="none" w:sz="0" w:space="0" w:color="auto"/>
            <w:left w:val="none" w:sz="0" w:space="0" w:color="auto"/>
            <w:bottom w:val="none" w:sz="0" w:space="0" w:color="auto"/>
            <w:right w:val="none" w:sz="0" w:space="0" w:color="auto"/>
          </w:divBdr>
          <w:divsChild>
            <w:div w:id="445079399">
              <w:marLeft w:val="0"/>
              <w:marRight w:val="0"/>
              <w:marTop w:val="0"/>
              <w:marBottom w:val="0"/>
              <w:divBdr>
                <w:top w:val="none" w:sz="0" w:space="0" w:color="auto"/>
                <w:left w:val="none" w:sz="0" w:space="0" w:color="auto"/>
                <w:bottom w:val="none" w:sz="0" w:space="0" w:color="auto"/>
                <w:right w:val="none" w:sz="0" w:space="0" w:color="auto"/>
              </w:divBdr>
              <w:divsChild>
                <w:div w:id="170410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6561874">
      <w:bodyDiv w:val="1"/>
      <w:marLeft w:val="0"/>
      <w:marRight w:val="0"/>
      <w:marTop w:val="0"/>
      <w:marBottom w:val="0"/>
      <w:divBdr>
        <w:top w:val="none" w:sz="0" w:space="0" w:color="auto"/>
        <w:left w:val="none" w:sz="0" w:space="0" w:color="auto"/>
        <w:bottom w:val="none" w:sz="0" w:space="0" w:color="auto"/>
        <w:right w:val="none" w:sz="0" w:space="0" w:color="auto"/>
      </w:divBdr>
    </w:div>
    <w:div w:id="772165929">
      <w:bodyDiv w:val="1"/>
      <w:marLeft w:val="0"/>
      <w:marRight w:val="0"/>
      <w:marTop w:val="0"/>
      <w:marBottom w:val="0"/>
      <w:divBdr>
        <w:top w:val="none" w:sz="0" w:space="0" w:color="auto"/>
        <w:left w:val="none" w:sz="0" w:space="0" w:color="auto"/>
        <w:bottom w:val="none" w:sz="0" w:space="0" w:color="auto"/>
        <w:right w:val="none" w:sz="0" w:space="0" w:color="auto"/>
      </w:divBdr>
    </w:div>
    <w:div w:id="790972863">
      <w:bodyDiv w:val="1"/>
      <w:marLeft w:val="0"/>
      <w:marRight w:val="0"/>
      <w:marTop w:val="0"/>
      <w:marBottom w:val="0"/>
      <w:divBdr>
        <w:top w:val="none" w:sz="0" w:space="0" w:color="auto"/>
        <w:left w:val="none" w:sz="0" w:space="0" w:color="auto"/>
        <w:bottom w:val="none" w:sz="0" w:space="0" w:color="auto"/>
        <w:right w:val="none" w:sz="0" w:space="0" w:color="auto"/>
      </w:divBdr>
    </w:div>
    <w:div w:id="800226927">
      <w:bodyDiv w:val="1"/>
      <w:marLeft w:val="0"/>
      <w:marRight w:val="0"/>
      <w:marTop w:val="0"/>
      <w:marBottom w:val="0"/>
      <w:divBdr>
        <w:top w:val="none" w:sz="0" w:space="0" w:color="auto"/>
        <w:left w:val="none" w:sz="0" w:space="0" w:color="auto"/>
        <w:bottom w:val="none" w:sz="0" w:space="0" w:color="auto"/>
        <w:right w:val="none" w:sz="0" w:space="0" w:color="auto"/>
      </w:divBdr>
    </w:div>
    <w:div w:id="804078835">
      <w:bodyDiv w:val="1"/>
      <w:marLeft w:val="0"/>
      <w:marRight w:val="0"/>
      <w:marTop w:val="0"/>
      <w:marBottom w:val="0"/>
      <w:divBdr>
        <w:top w:val="none" w:sz="0" w:space="0" w:color="auto"/>
        <w:left w:val="none" w:sz="0" w:space="0" w:color="auto"/>
        <w:bottom w:val="none" w:sz="0" w:space="0" w:color="auto"/>
        <w:right w:val="none" w:sz="0" w:space="0" w:color="auto"/>
      </w:divBdr>
    </w:div>
    <w:div w:id="804197191">
      <w:bodyDiv w:val="1"/>
      <w:marLeft w:val="0"/>
      <w:marRight w:val="0"/>
      <w:marTop w:val="0"/>
      <w:marBottom w:val="0"/>
      <w:divBdr>
        <w:top w:val="none" w:sz="0" w:space="0" w:color="auto"/>
        <w:left w:val="none" w:sz="0" w:space="0" w:color="auto"/>
        <w:bottom w:val="none" w:sz="0" w:space="0" w:color="auto"/>
        <w:right w:val="none" w:sz="0" w:space="0" w:color="auto"/>
      </w:divBdr>
    </w:div>
    <w:div w:id="805315534">
      <w:bodyDiv w:val="1"/>
      <w:marLeft w:val="0"/>
      <w:marRight w:val="0"/>
      <w:marTop w:val="0"/>
      <w:marBottom w:val="0"/>
      <w:divBdr>
        <w:top w:val="none" w:sz="0" w:space="0" w:color="auto"/>
        <w:left w:val="none" w:sz="0" w:space="0" w:color="auto"/>
        <w:bottom w:val="none" w:sz="0" w:space="0" w:color="auto"/>
        <w:right w:val="none" w:sz="0" w:space="0" w:color="auto"/>
      </w:divBdr>
    </w:div>
    <w:div w:id="814681305">
      <w:bodyDiv w:val="1"/>
      <w:marLeft w:val="0"/>
      <w:marRight w:val="0"/>
      <w:marTop w:val="0"/>
      <w:marBottom w:val="0"/>
      <w:divBdr>
        <w:top w:val="none" w:sz="0" w:space="0" w:color="auto"/>
        <w:left w:val="none" w:sz="0" w:space="0" w:color="auto"/>
        <w:bottom w:val="none" w:sz="0" w:space="0" w:color="auto"/>
        <w:right w:val="none" w:sz="0" w:space="0" w:color="auto"/>
      </w:divBdr>
    </w:div>
    <w:div w:id="836506335">
      <w:bodyDiv w:val="1"/>
      <w:marLeft w:val="0"/>
      <w:marRight w:val="0"/>
      <w:marTop w:val="0"/>
      <w:marBottom w:val="0"/>
      <w:divBdr>
        <w:top w:val="none" w:sz="0" w:space="0" w:color="auto"/>
        <w:left w:val="none" w:sz="0" w:space="0" w:color="auto"/>
        <w:bottom w:val="none" w:sz="0" w:space="0" w:color="auto"/>
        <w:right w:val="none" w:sz="0" w:space="0" w:color="auto"/>
      </w:divBdr>
    </w:div>
    <w:div w:id="836842295">
      <w:bodyDiv w:val="1"/>
      <w:marLeft w:val="0"/>
      <w:marRight w:val="0"/>
      <w:marTop w:val="0"/>
      <w:marBottom w:val="0"/>
      <w:divBdr>
        <w:top w:val="none" w:sz="0" w:space="0" w:color="auto"/>
        <w:left w:val="none" w:sz="0" w:space="0" w:color="auto"/>
        <w:bottom w:val="none" w:sz="0" w:space="0" w:color="auto"/>
        <w:right w:val="none" w:sz="0" w:space="0" w:color="auto"/>
      </w:divBdr>
      <w:divsChild>
        <w:div w:id="311717964">
          <w:marLeft w:val="0"/>
          <w:marRight w:val="0"/>
          <w:marTop w:val="0"/>
          <w:marBottom w:val="0"/>
          <w:divBdr>
            <w:top w:val="none" w:sz="0" w:space="0" w:color="auto"/>
            <w:left w:val="none" w:sz="0" w:space="0" w:color="auto"/>
            <w:bottom w:val="none" w:sz="0" w:space="0" w:color="auto"/>
            <w:right w:val="none" w:sz="0" w:space="0" w:color="auto"/>
          </w:divBdr>
          <w:divsChild>
            <w:div w:id="1236091031">
              <w:marLeft w:val="0"/>
              <w:marRight w:val="0"/>
              <w:marTop w:val="0"/>
              <w:marBottom w:val="0"/>
              <w:divBdr>
                <w:top w:val="none" w:sz="0" w:space="0" w:color="auto"/>
                <w:left w:val="none" w:sz="0" w:space="0" w:color="auto"/>
                <w:bottom w:val="none" w:sz="0" w:space="0" w:color="auto"/>
                <w:right w:val="none" w:sz="0" w:space="0" w:color="auto"/>
              </w:divBdr>
              <w:divsChild>
                <w:div w:id="439035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1552906">
      <w:bodyDiv w:val="1"/>
      <w:marLeft w:val="0"/>
      <w:marRight w:val="0"/>
      <w:marTop w:val="0"/>
      <w:marBottom w:val="0"/>
      <w:divBdr>
        <w:top w:val="none" w:sz="0" w:space="0" w:color="auto"/>
        <w:left w:val="none" w:sz="0" w:space="0" w:color="auto"/>
        <w:bottom w:val="none" w:sz="0" w:space="0" w:color="auto"/>
        <w:right w:val="none" w:sz="0" w:space="0" w:color="auto"/>
      </w:divBdr>
      <w:divsChild>
        <w:div w:id="2112040931">
          <w:marLeft w:val="0"/>
          <w:marRight w:val="0"/>
          <w:marTop w:val="0"/>
          <w:marBottom w:val="0"/>
          <w:divBdr>
            <w:top w:val="none" w:sz="0" w:space="0" w:color="auto"/>
            <w:left w:val="none" w:sz="0" w:space="0" w:color="auto"/>
            <w:bottom w:val="none" w:sz="0" w:space="0" w:color="auto"/>
            <w:right w:val="none" w:sz="0" w:space="0" w:color="auto"/>
          </w:divBdr>
          <w:divsChild>
            <w:div w:id="851917331">
              <w:marLeft w:val="0"/>
              <w:marRight w:val="0"/>
              <w:marTop w:val="0"/>
              <w:marBottom w:val="0"/>
              <w:divBdr>
                <w:top w:val="none" w:sz="0" w:space="0" w:color="auto"/>
                <w:left w:val="none" w:sz="0" w:space="0" w:color="auto"/>
                <w:bottom w:val="none" w:sz="0" w:space="0" w:color="auto"/>
                <w:right w:val="none" w:sz="0" w:space="0" w:color="auto"/>
              </w:divBdr>
              <w:divsChild>
                <w:div w:id="708726390">
                  <w:marLeft w:val="0"/>
                  <w:marRight w:val="0"/>
                  <w:marTop w:val="0"/>
                  <w:marBottom w:val="0"/>
                  <w:divBdr>
                    <w:top w:val="none" w:sz="0" w:space="0" w:color="auto"/>
                    <w:left w:val="none" w:sz="0" w:space="0" w:color="auto"/>
                    <w:bottom w:val="none" w:sz="0" w:space="0" w:color="auto"/>
                    <w:right w:val="none" w:sz="0" w:space="0" w:color="auto"/>
                  </w:divBdr>
                  <w:divsChild>
                    <w:div w:id="768354721">
                      <w:marLeft w:val="0"/>
                      <w:marRight w:val="0"/>
                      <w:marTop w:val="0"/>
                      <w:marBottom w:val="0"/>
                      <w:divBdr>
                        <w:top w:val="none" w:sz="0" w:space="0" w:color="auto"/>
                        <w:left w:val="none" w:sz="0" w:space="0" w:color="auto"/>
                        <w:bottom w:val="none" w:sz="0" w:space="0" w:color="auto"/>
                        <w:right w:val="none" w:sz="0" w:space="0" w:color="auto"/>
                      </w:divBdr>
                    </w:div>
                  </w:divsChild>
                </w:div>
                <w:div w:id="1207569603">
                  <w:marLeft w:val="0"/>
                  <w:marRight w:val="0"/>
                  <w:marTop w:val="0"/>
                  <w:marBottom w:val="0"/>
                  <w:divBdr>
                    <w:top w:val="none" w:sz="0" w:space="0" w:color="auto"/>
                    <w:left w:val="none" w:sz="0" w:space="0" w:color="auto"/>
                    <w:bottom w:val="none" w:sz="0" w:space="0" w:color="auto"/>
                    <w:right w:val="none" w:sz="0" w:space="0" w:color="auto"/>
                  </w:divBdr>
                  <w:divsChild>
                    <w:div w:id="851381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8594718">
      <w:bodyDiv w:val="1"/>
      <w:marLeft w:val="0"/>
      <w:marRight w:val="0"/>
      <w:marTop w:val="0"/>
      <w:marBottom w:val="0"/>
      <w:divBdr>
        <w:top w:val="none" w:sz="0" w:space="0" w:color="auto"/>
        <w:left w:val="none" w:sz="0" w:space="0" w:color="auto"/>
        <w:bottom w:val="none" w:sz="0" w:space="0" w:color="auto"/>
        <w:right w:val="none" w:sz="0" w:space="0" w:color="auto"/>
      </w:divBdr>
      <w:divsChild>
        <w:div w:id="594442149">
          <w:marLeft w:val="0"/>
          <w:marRight w:val="0"/>
          <w:marTop w:val="0"/>
          <w:marBottom w:val="0"/>
          <w:divBdr>
            <w:top w:val="none" w:sz="0" w:space="0" w:color="auto"/>
            <w:left w:val="none" w:sz="0" w:space="0" w:color="auto"/>
            <w:bottom w:val="none" w:sz="0" w:space="0" w:color="auto"/>
            <w:right w:val="none" w:sz="0" w:space="0" w:color="auto"/>
          </w:divBdr>
          <w:divsChild>
            <w:div w:id="1942837655">
              <w:marLeft w:val="0"/>
              <w:marRight w:val="0"/>
              <w:marTop w:val="0"/>
              <w:marBottom w:val="0"/>
              <w:divBdr>
                <w:top w:val="none" w:sz="0" w:space="0" w:color="auto"/>
                <w:left w:val="none" w:sz="0" w:space="0" w:color="auto"/>
                <w:bottom w:val="none" w:sz="0" w:space="0" w:color="auto"/>
                <w:right w:val="none" w:sz="0" w:space="0" w:color="auto"/>
              </w:divBdr>
              <w:divsChild>
                <w:div w:id="582836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2638096">
          <w:marLeft w:val="0"/>
          <w:marRight w:val="0"/>
          <w:marTop w:val="0"/>
          <w:marBottom w:val="0"/>
          <w:divBdr>
            <w:top w:val="none" w:sz="0" w:space="0" w:color="auto"/>
            <w:left w:val="none" w:sz="0" w:space="0" w:color="auto"/>
            <w:bottom w:val="none" w:sz="0" w:space="0" w:color="auto"/>
            <w:right w:val="none" w:sz="0" w:space="0" w:color="auto"/>
          </w:divBdr>
          <w:divsChild>
            <w:div w:id="1175538417">
              <w:marLeft w:val="0"/>
              <w:marRight w:val="0"/>
              <w:marTop w:val="0"/>
              <w:marBottom w:val="0"/>
              <w:divBdr>
                <w:top w:val="none" w:sz="0" w:space="0" w:color="auto"/>
                <w:left w:val="none" w:sz="0" w:space="0" w:color="auto"/>
                <w:bottom w:val="none" w:sz="0" w:space="0" w:color="auto"/>
                <w:right w:val="none" w:sz="0" w:space="0" w:color="auto"/>
              </w:divBdr>
              <w:divsChild>
                <w:div w:id="313336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152075">
      <w:bodyDiv w:val="1"/>
      <w:marLeft w:val="0"/>
      <w:marRight w:val="0"/>
      <w:marTop w:val="0"/>
      <w:marBottom w:val="0"/>
      <w:divBdr>
        <w:top w:val="none" w:sz="0" w:space="0" w:color="auto"/>
        <w:left w:val="none" w:sz="0" w:space="0" w:color="auto"/>
        <w:bottom w:val="none" w:sz="0" w:space="0" w:color="auto"/>
        <w:right w:val="none" w:sz="0" w:space="0" w:color="auto"/>
      </w:divBdr>
      <w:divsChild>
        <w:div w:id="497813406">
          <w:marLeft w:val="0"/>
          <w:marRight w:val="0"/>
          <w:marTop w:val="0"/>
          <w:marBottom w:val="0"/>
          <w:divBdr>
            <w:top w:val="none" w:sz="0" w:space="0" w:color="auto"/>
            <w:left w:val="none" w:sz="0" w:space="0" w:color="auto"/>
            <w:bottom w:val="none" w:sz="0" w:space="0" w:color="auto"/>
            <w:right w:val="none" w:sz="0" w:space="0" w:color="auto"/>
          </w:divBdr>
          <w:divsChild>
            <w:div w:id="274989544">
              <w:marLeft w:val="0"/>
              <w:marRight w:val="0"/>
              <w:marTop w:val="0"/>
              <w:marBottom w:val="0"/>
              <w:divBdr>
                <w:top w:val="none" w:sz="0" w:space="0" w:color="auto"/>
                <w:left w:val="none" w:sz="0" w:space="0" w:color="auto"/>
                <w:bottom w:val="none" w:sz="0" w:space="0" w:color="auto"/>
                <w:right w:val="none" w:sz="0" w:space="0" w:color="auto"/>
              </w:divBdr>
              <w:divsChild>
                <w:div w:id="1615402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1861146">
      <w:bodyDiv w:val="1"/>
      <w:marLeft w:val="0"/>
      <w:marRight w:val="0"/>
      <w:marTop w:val="0"/>
      <w:marBottom w:val="0"/>
      <w:divBdr>
        <w:top w:val="none" w:sz="0" w:space="0" w:color="auto"/>
        <w:left w:val="none" w:sz="0" w:space="0" w:color="auto"/>
        <w:bottom w:val="none" w:sz="0" w:space="0" w:color="auto"/>
        <w:right w:val="none" w:sz="0" w:space="0" w:color="auto"/>
      </w:divBdr>
      <w:divsChild>
        <w:div w:id="1351377491">
          <w:marLeft w:val="0"/>
          <w:marRight w:val="0"/>
          <w:marTop w:val="0"/>
          <w:marBottom w:val="0"/>
          <w:divBdr>
            <w:top w:val="none" w:sz="0" w:space="0" w:color="auto"/>
            <w:left w:val="none" w:sz="0" w:space="0" w:color="auto"/>
            <w:bottom w:val="none" w:sz="0" w:space="0" w:color="auto"/>
            <w:right w:val="none" w:sz="0" w:space="0" w:color="auto"/>
          </w:divBdr>
          <w:divsChild>
            <w:div w:id="88354131">
              <w:marLeft w:val="0"/>
              <w:marRight w:val="0"/>
              <w:marTop w:val="0"/>
              <w:marBottom w:val="0"/>
              <w:divBdr>
                <w:top w:val="none" w:sz="0" w:space="0" w:color="auto"/>
                <w:left w:val="none" w:sz="0" w:space="0" w:color="auto"/>
                <w:bottom w:val="none" w:sz="0" w:space="0" w:color="auto"/>
                <w:right w:val="none" w:sz="0" w:space="0" w:color="auto"/>
              </w:divBdr>
              <w:divsChild>
                <w:div w:id="1745255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2420198">
      <w:bodyDiv w:val="1"/>
      <w:marLeft w:val="0"/>
      <w:marRight w:val="0"/>
      <w:marTop w:val="0"/>
      <w:marBottom w:val="0"/>
      <w:divBdr>
        <w:top w:val="none" w:sz="0" w:space="0" w:color="auto"/>
        <w:left w:val="none" w:sz="0" w:space="0" w:color="auto"/>
        <w:bottom w:val="none" w:sz="0" w:space="0" w:color="auto"/>
        <w:right w:val="none" w:sz="0" w:space="0" w:color="auto"/>
      </w:divBdr>
    </w:div>
    <w:div w:id="951785057">
      <w:bodyDiv w:val="1"/>
      <w:marLeft w:val="0"/>
      <w:marRight w:val="0"/>
      <w:marTop w:val="0"/>
      <w:marBottom w:val="0"/>
      <w:divBdr>
        <w:top w:val="none" w:sz="0" w:space="0" w:color="auto"/>
        <w:left w:val="none" w:sz="0" w:space="0" w:color="auto"/>
        <w:bottom w:val="none" w:sz="0" w:space="0" w:color="auto"/>
        <w:right w:val="none" w:sz="0" w:space="0" w:color="auto"/>
      </w:divBdr>
      <w:divsChild>
        <w:div w:id="280964694">
          <w:marLeft w:val="0"/>
          <w:marRight w:val="0"/>
          <w:marTop w:val="0"/>
          <w:marBottom w:val="0"/>
          <w:divBdr>
            <w:top w:val="none" w:sz="0" w:space="0" w:color="auto"/>
            <w:left w:val="none" w:sz="0" w:space="0" w:color="auto"/>
            <w:bottom w:val="none" w:sz="0" w:space="0" w:color="auto"/>
            <w:right w:val="none" w:sz="0" w:space="0" w:color="auto"/>
          </w:divBdr>
          <w:divsChild>
            <w:div w:id="1242443249">
              <w:marLeft w:val="0"/>
              <w:marRight w:val="0"/>
              <w:marTop w:val="0"/>
              <w:marBottom w:val="0"/>
              <w:divBdr>
                <w:top w:val="none" w:sz="0" w:space="0" w:color="auto"/>
                <w:left w:val="none" w:sz="0" w:space="0" w:color="auto"/>
                <w:bottom w:val="none" w:sz="0" w:space="0" w:color="auto"/>
                <w:right w:val="none" w:sz="0" w:space="0" w:color="auto"/>
              </w:divBdr>
              <w:divsChild>
                <w:div w:id="1984659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7665727">
      <w:bodyDiv w:val="1"/>
      <w:marLeft w:val="0"/>
      <w:marRight w:val="0"/>
      <w:marTop w:val="0"/>
      <w:marBottom w:val="0"/>
      <w:divBdr>
        <w:top w:val="none" w:sz="0" w:space="0" w:color="auto"/>
        <w:left w:val="none" w:sz="0" w:space="0" w:color="auto"/>
        <w:bottom w:val="none" w:sz="0" w:space="0" w:color="auto"/>
        <w:right w:val="none" w:sz="0" w:space="0" w:color="auto"/>
      </w:divBdr>
      <w:divsChild>
        <w:div w:id="903834403">
          <w:marLeft w:val="0"/>
          <w:marRight w:val="0"/>
          <w:marTop w:val="0"/>
          <w:marBottom w:val="0"/>
          <w:divBdr>
            <w:top w:val="none" w:sz="0" w:space="0" w:color="auto"/>
            <w:left w:val="none" w:sz="0" w:space="0" w:color="auto"/>
            <w:bottom w:val="none" w:sz="0" w:space="0" w:color="auto"/>
            <w:right w:val="none" w:sz="0" w:space="0" w:color="auto"/>
          </w:divBdr>
          <w:divsChild>
            <w:div w:id="2054500837">
              <w:marLeft w:val="0"/>
              <w:marRight w:val="0"/>
              <w:marTop w:val="0"/>
              <w:marBottom w:val="0"/>
              <w:divBdr>
                <w:top w:val="none" w:sz="0" w:space="0" w:color="auto"/>
                <w:left w:val="none" w:sz="0" w:space="0" w:color="auto"/>
                <w:bottom w:val="none" w:sz="0" w:space="0" w:color="auto"/>
                <w:right w:val="none" w:sz="0" w:space="0" w:color="auto"/>
              </w:divBdr>
              <w:divsChild>
                <w:div w:id="2085954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0548950">
      <w:bodyDiv w:val="1"/>
      <w:marLeft w:val="0"/>
      <w:marRight w:val="0"/>
      <w:marTop w:val="0"/>
      <w:marBottom w:val="0"/>
      <w:divBdr>
        <w:top w:val="none" w:sz="0" w:space="0" w:color="auto"/>
        <w:left w:val="none" w:sz="0" w:space="0" w:color="auto"/>
        <w:bottom w:val="none" w:sz="0" w:space="0" w:color="auto"/>
        <w:right w:val="none" w:sz="0" w:space="0" w:color="auto"/>
      </w:divBdr>
      <w:divsChild>
        <w:div w:id="1277636179">
          <w:marLeft w:val="0"/>
          <w:marRight w:val="0"/>
          <w:marTop w:val="0"/>
          <w:marBottom w:val="0"/>
          <w:divBdr>
            <w:top w:val="none" w:sz="0" w:space="0" w:color="auto"/>
            <w:left w:val="none" w:sz="0" w:space="0" w:color="auto"/>
            <w:bottom w:val="none" w:sz="0" w:space="0" w:color="auto"/>
            <w:right w:val="none" w:sz="0" w:space="0" w:color="auto"/>
          </w:divBdr>
          <w:divsChild>
            <w:div w:id="2017533309">
              <w:marLeft w:val="0"/>
              <w:marRight w:val="0"/>
              <w:marTop w:val="0"/>
              <w:marBottom w:val="0"/>
              <w:divBdr>
                <w:top w:val="none" w:sz="0" w:space="0" w:color="auto"/>
                <w:left w:val="none" w:sz="0" w:space="0" w:color="auto"/>
                <w:bottom w:val="none" w:sz="0" w:space="0" w:color="auto"/>
                <w:right w:val="none" w:sz="0" w:space="0" w:color="auto"/>
              </w:divBdr>
              <w:divsChild>
                <w:div w:id="1868834265">
                  <w:marLeft w:val="0"/>
                  <w:marRight w:val="0"/>
                  <w:marTop w:val="0"/>
                  <w:marBottom w:val="0"/>
                  <w:divBdr>
                    <w:top w:val="none" w:sz="0" w:space="0" w:color="auto"/>
                    <w:left w:val="none" w:sz="0" w:space="0" w:color="auto"/>
                    <w:bottom w:val="none" w:sz="0" w:space="0" w:color="auto"/>
                    <w:right w:val="none" w:sz="0" w:space="0" w:color="auto"/>
                  </w:divBdr>
                  <w:divsChild>
                    <w:div w:id="2478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3006293">
      <w:bodyDiv w:val="1"/>
      <w:marLeft w:val="0"/>
      <w:marRight w:val="0"/>
      <w:marTop w:val="0"/>
      <w:marBottom w:val="0"/>
      <w:divBdr>
        <w:top w:val="none" w:sz="0" w:space="0" w:color="auto"/>
        <w:left w:val="none" w:sz="0" w:space="0" w:color="auto"/>
        <w:bottom w:val="none" w:sz="0" w:space="0" w:color="auto"/>
        <w:right w:val="none" w:sz="0" w:space="0" w:color="auto"/>
      </w:divBdr>
      <w:divsChild>
        <w:div w:id="1949923547">
          <w:marLeft w:val="0"/>
          <w:marRight w:val="0"/>
          <w:marTop w:val="0"/>
          <w:marBottom w:val="0"/>
          <w:divBdr>
            <w:top w:val="none" w:sz="0" w:space="0" w:color="auto"/>
            <w:left w:val="none" w:sz="0" w:space="0" w:color="auto"/>
            <w:bottom w:val="none" w:sz="0" w:space="0" w:color="auto"/>
            <w:right w:val="none" w:sz="0" w:space="0" w:color="auto"/>
          </w:divBdr>
          <w:divsChild>
            <w:div w:id="152265135">
              <w:marLeft w:val="0"/>
              <w:marRight w:val="0"/>
              <w:marTop w:val="0"/>
              <w:marBottom w:val="0"/>
              <w:divBdr>
                <w:top w:val="none" w:sz="0" w:space="0" w:color="auto"/>
                <w:left w:val="none" w:sz="0" w:space="0" w:color="auto"/>
                <w:bottom w:val="none" w:sz="0" w:space="0" w:color="auto"/>
                <w:right w:val="none" w:sz="0" w:space="0" w:color="auto"/>
              </w:divBdr>
              <w:divsChild>
                <w:div w:id="1282152640">
                  <w:marLeft w:val="0"/>
                  <w:marRight w:val="0"/>
                  <w:marTop w:val="0"/>
                  <w:marBottom w:val="0"/>
                  <w:divBdr>
                    <w:top w:val="none" w:sz="0" w:space="0" w:color="auto"/>
                    <w:left w:val="none" w:sz="0" w:space="0" w:color="auto"/>
                    <w:bottom w:val="none" w:sz="0" w:space="0" w:color="auto"/>
                    <w:right w:val="none" w:sz="0" w:space="0" w:color="auto"/>
                  </w:divBdr>
                </w:div>
              </w:divsChild>
            </w:div>
            <w:div w:id="569579264">
              <w:marLeft w:val="0"/>
              <w:marRight w:val="0"/>
              <w:marTop w:val="0"/>
              <w:marBottom w:val="0"/>
              <w:divBdr>
                <w:top w:val="none" w:sz="0" w:space="0" w:color="auto"/>
                <w:left w:val="none" w:sz="0" w:space="0" w:color="auto"/>
                <w:bottom w:val="none" w:sz="0" w:space="0" w:color="auto"/>
                <w:right w:val="none" w:sz="0" w:space="0" w:color="auto"/>
              </w:divBdr>
              <w:divsChild>
                <w:div w:id="575893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965214">
          <w:marLeft w:val="0"/>
          <w:marRight w:val="0"/>
          <w:marTop w:val="0"/>
          <w:marBottom w:val="0"/>
          <w:divBdr>
            <w:top w:val="none" w:sz="0" w:space="0" w:color="auto"/>
            <w:left w:val="none" w:sz="0" w:space="0" w:color="auto"/>
            <w:bottom w:val="none" w:sz="0" w:space="0" w:color="auto"/>
            <w:right w:val="none" w:sz="0" w:space="0" w:color="auto"/>
          </w:divBdr>
          <w:divsChild>
            <w:div w:id="27995688">
              <w:marLeft w:val="0"/>
              <w:marRight w:val="0"/>
              <w:marTop w:val="0"/>
              <w:marBottom w:val="0"/>
              <w:divBdr>
                <w:top w:val="none" w:sz="0" w:space="0" w:color="auto"/>
                <w:left w:val="none" w:sz="0" w:space="0" w:color="auto"/>
                <w:bottom w:val="none" w:sz="0" w:space="0" w:color="auto"/>
                <w:right w:val="none" w:sz="0" w:space="0" w:color="auto"/>
              </w:divBdr>
              <w:divsChild>
                <w:div w:id="1392465369">
                  <w:marLeft w:val="0"/>
                  <w:marRight w:val="0"/>
                  <w:marTop w:val="0"/>
                  <w:marBottom w:val="0"/>
                  <w:divBdr>
                    <w:top w:val="none" w:sz="0" w:space="0" w:color="auto"/>
                    <w:left w:val="none" w:sz="0" w:space="0" w:color="auto"/>
                    <w:bottom w:val="none" w:sz="0" w:space="0" w:color="auto"/>
                    <w:right w:val="none" w:sz="0" w:space="0" w:color="auto"/>
                  </w:divBdr>
                  <w:divsChild>
                    <w:div w:id="1632174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4511841">
      <w:bodyDiv w:val="1"/>
      <w:marLeft w:val="0"/>
      <w:marRight w:val="0"/>
      <w:marTop w:val="0"/>
      <w:marBottom w:val="0"/>
      <w:divBdr>
        <w:top w:val="none" w:sz="0" w:space="0" w:color="auto"/>
        <w:left w:val="none" w:sz="0" w:space="0" w:color="auto"/>
        <w:bottom w:val="none" w:sz="0" w:space="0" w:color="auto"/>
        <w:right w:val="none" w:sz="0" w:space="0" w:color="auto"/>
      </w:divBdr>
      <w:divsChild>
        <w:div w:id="1860122516">
          <w:marLeft w:val="0"/>
          <w:marRight w:val="0"/>
          <w:marTop w:val="0"/>
          <w:marBottom w:val="0"/>
          <w:divBdr>
            <w:top w:val="none" w:sz="0" w:space="0" w:color="auto"/>
            <w:left w:val="none" w:sz="0" w:space="0" w:color="auto"/>
            <w:bottom w:val="none" w:sz="0" w:space="0" w:color="auto"/>
            <w:right w:val="none" w:sz="0" w:space="0" w:color="auto"/>
          </w:divBdr>
          <w:divsChild>
            <w:div w:id="2029602624">
              <w:marLeft w:val="0"/>
              <w:marRight w:val="0"/>
              <w:marTop w:val="0"/>
              <w:marBottom w:val="0"/>
              <w:divBdr>
                <w:top w:val="none" w:sz="0" w:space="0" w:color="auto"/>
                <w:left w:val="none" w:sz="0" w:space="0" w:color="auto"/>
                <w:bottom w:val="none" w:sz="0" w:space="0" w:color="auto"/>
                <w:right w:val="none" w:sz="0" w:space="0" w:color="auto"/>
              </w:divBdr>
              <w:divsChild>
                <w:div w:id="458761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8096504">
      <w:bodyDiv w:val="1"/>
      <w:marLeft w:val="0"/>
      <w:marRight w:val="0"/>
      <w:marTop w:val="0"/>
      <w:marBottom w:val="0"/>
      <w:divBdr>
        <w:top w:val="none" w:sz="0" w:space="0" w:color="auto"/>
        <w:left w:val="none" w:sz="0" w:space="0" w:color="auto"/>
        <w:bottom w:val="none" w:sz="0" w:space="0" w:color="auto"/>
        <w:right w:val="none" w:sz="0" w:space="0" w:color="auto"/>
      </w:divBdr>
      <w:divsChild>
        <w:div w:id="1774935083">
          <w:marLeft w:val="0"/>
          <w:marRight w:val="0"/>
          <w:marTop w:val="0"/>
          <w:marBottom w:val="0"/>
          <w:divBdr>
            <w:top w:val="none" w:sz="0" w:space="0" w:color="auto"/>
            <w:left w:val="none" w:sz="0" w:space="0" w:color="auto"/>
            <w:bottom w:val="none" w:sz="0" w:space="0" w:color="auto"/>
            <w:right w:val="none" w:sz="0" w:space="0" w:color="auto"/>
          </w:divBdr>
          <w:divsChild>
            <w:div w:id="1767771350">
              <w:marLeft w:val="0"/>
              <w:marRight w:val="0"/>
              <w:marTop w:val="0"/>
              <w:marBottom w:val="0"/>
              <w:divBdr>
                <w:top w:val="none" w:sz="0" w:space="0" w:color="auto"/>
                <w:left w:val="none" w:sz="0" w:space="0" w:color="auto"/>
                <w:bottom w:val="none" w:sz="0" w:space="0" w:color="auto"/>
                <w:right w:val="none" w:sz="0" w:space="0" w:color="auto"/>
              </w:divBdr>
              <w:divsChild>
                <w:div w:id="1002515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8179283">
          <w:marLeft w:val="0"/>
          <w:marRight w:val="0"/>
          <w:marTop w:val="0"/>
          <w:marBottom w:val="0"/>
          <w:divBdr>
            <w:top w:val="none" w:sz="0" w:space="0" w:color="auto"/>
            <w:left w:val="none" w:sz="0" w:space="0" w:color="auto"/>
            <w:bottom w:val="none" w:sz="0" w:space="0" w:color="auto"/>
            <w:right w:val="none" w:sz="0" w:space="0" w:color="auto"/>
          </w:divBdr>
          <w:divsChild>
            <w:div w:id="411439403">
              <w:marLeft w:val="0"/>
              <w:marRight w:val="0"/>
              <w:marTop w:val="0"/>
              <w:marBottom w:val="0"/>
              <w:divBdr>
                <w:top w:val="none" w:sz="0" w:space="0" w:color="auto"/>
                <w:left w:val="none" w:sz="0" w:space="0" w:color="auto"/>
                <w:bottom w:val="none" w:sz="0" w:space="0" w:color="auto"/>
                <w:right w:val="none" w:sz="0" w:space="0" w:color="auto"/>
              </w:divBdr>
              <w:divsChild>
                <w:div w:id="76829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6365818">
      <w:bodyDiv w:val="1"/>
      <w:marLeft w:val="0"/>
      <w:marRight w:val="0"/>
      <w:marTop w:val="0"/>
      <w:marBottom w:val="0"/>
      <w:divBdr>
        <w:top w:val="none" w:sz="0" w:space="0" w:color="auto"/>
        <w:left w:val="none" w:sz="0" w:space="0" w:color="auto"/>
        <w:bottom w:val="none" w:sz="0" w:space="0" w:color="auto"/>
        <w:right w:val="none" w:sz="0" w:space="0" w:color="auto"/>
      </w:divBdr>
    </w:div>
    <w:div w:id="1088578537">
      <w:bodyDiv w:val="1"/>
      <w:marLeft w:val="0"/>
      <w:marRight w:val="0"/>
      <w:marTop w:val="0"/>
      <w:marBottom w:val="0"/>
      <w:divBdr>
        <w:top w:val="none" w:sz="0" w:space="0" w:color="auto"/>
        <w:left w:val="none" w:sz="0" w:space="0" w:color="auto"/>
        <w:bottom w:val="none" w:sz="0" w:space="0" w:color="auto"/>
        <w:right w:val="none" w:sz="0" w:space="0" w:color="auto"/>
      </w:divBdr>
      <w:divsChild>
        <w:div w:id="1051877981">
          <w:marLeft w:val="0"/>
          <w:marRight w:val="0"/>
          <w:marTop w:val="0"/>
          <w:marBottom w:val="0"/>
          <w:divBdr>
            <w:top w:val="none" w:sz="0" w:space="0" w:color="auto"/>
            <w:left w:val="none" w:sz="0" w:space="0" w:color="auto"/>
            <w:bottom w:val="none" w:sz="0" w:space="0" w:color="auto"/>
            <w:right w:val="none" w:sz="0" w:space="0" w:color="auto"/>
          </w:divBdr>
          <w:divsChild>
            <w:div w:id="1674453486">
              <w:marLeft w:val="0"/>
              <w:marRight w:val="0"/>
              <w:marTop w:val="0"/>
              <w:marBottom w:val="0"/>
              <w:divBdr>
                <w:top w:val="none" w:sz="0" w:space="0" w:color="auto"/>
                <w:left w:val="none" w:sz="0" w:space="0" w:color="auto"/>
                <w:bottom w:val="none" w:sz="0" w:space="0" w:color="auto"/>
                <w:right w:val="none" w:sz="0" w:space="0" w:color="auto"/>
              </w:divBdr>
              <w:divsChild>
                <w:div w:id="1309287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9740410">
      <w:bodyDiv w:val="1"/>
      <w:marLeft w:val="0"/>
      <w:marRight w:val="0"/>
      <w:marTop w:val="0"/>
      <w:marBottom w:val="0"/>
      <w:divBdr>
        <w:top w:val="none" w:sz="0" w:space="0" w:color="auto"/>
        <w:left w:val="none" w:sz="0" w:space="0" w:color="auto"/>
        <w:bottom w:val="none" w:sz="0" w:space="0" w:color="auto"/>
        <w:right w:val="none" w:sz="0" w:space="0" w:color="auto"/>
      </w:divBdr>
      <w:divsChild>
        <w:div w:id="580022778">
          <w:marLeft w:val="0"/>
          <w:marRight w:val="0"/>
          <w:marTop w:val="0"/>
          <w:marBottom w:val="0"/>
          <w:divBdr>
            <w:top w:val="none" w:sz="0" w:space="0" w:color="auto"/>
            <w:left w:val="none" w:sz="0" w:space="0" w:color="auto"/>
            <w:bottom w:val="none" w:sz="0" w:space="0" w:color="auto"/>
            <w:right w:val="none" w:sz="0" w:space="0" w:color="auto"/>
          </w:divBdr>
          <w:divsChild>
            <w:div w:id="1752239900">
              <w:marLeft w:val="0"/>
              <w:marRight w:val="0"/>
              <w:marTop w:val="0"/>
              <w:marBottom w:val="0"/>
              <w:divBdr>
                <w:top w:val="none" w:sz="0" w:space="0" w:color="auto"/>
                <w:left w:val="none" w:sz="0" w:space="0" w:color="auto"/>
                <w:bottom w:val="none" w:sz="0" w:space="0" w:color="auto"/>
                <w:right w:val="none" w:sz="0" w:space="0" w:color="auto"/>
              </w:divBdr>
              <w:divsChild>
                <w:div w:id="660354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8061875">
      <w:bodyDiv w:val="1"/>
      <w:marLeft w:val="0"/>
      <w:marRight w:val="0"/>
      <w:marTop w:val="0"/>
      <w:marBottom w:val="0"/>
      <w:divBdr>
        <w:top w:val="none" w:sz="0" w:space="0" w:color="auto"/>
        <w:left w:val="none" w:sz="0" w:space="0" w:color="auto"/>
        <w:bottom w:val="none" w:sz="0" w:space="0" w:color="auto"/>
        <w:right w:val="none" w:sz="0" w:space="0" w:color="auto"/>
      </w:divBdr>
      <w:divsChild>
        <w:div w:id="926959449">
          <w:marLeft w:val="0"/>
          <w:marRight w:val="0"/>
          <w:marTop w:val="0"/>
          <w:marBottom w:val="0"/>
          <w:divBdr>
            <w:top w:val="none" w:sz="0" w:space="0" w:color="auto"/>
            <w:left w:val="none" w:sz="0" w:space="0" w:color="auto"/>
            <w:bottom w:val="none" w:sz="0" w:space="0" w:color="auto"/>
            <w:right w:val="none" w:sz="0" w:space="0" w:color="auto"/>
          </w:divBdr>
          <w:divsChild>
            <w:div w:id="622615743">
              <w:marLeft w:val="0"/>
              <w:marRight w:val="0"/>
              <w:marTop w:val="0"/>
              <w:marBottom w:val="0"/>
              <w:divBdr>
                <w:top w:val="none" w:sz="0" w:space="0" w:color="auto"/>
                <w:left w:val="none" w:sz="0" w:space="0" w:color="auto"/>
                <w:bottom w:val="none" w:sz="0" w:space="0" w:color="auto"/>
                <w:right w:val="none" w:sz="0" w:space="0" w:color="auto"/>
              </w:divBdr>
              <w:divsChild>
                <w:div w:id="1146239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7964240">
      <w:bodyDiv w:val="1"/>
      <w:marLeft w:val="0"/>
      <w:marRight w:val="0"/>
      <w:marTop w:val="0"/>
      <w:marBottom w:val="0"/>
      <w:divBdr>
        <w:top w:val="none" w:sz="0" w:space="0" w:color="auto"/>
        <w:left w:val="none" w:sz="0" w:space="0" w:color="auto"/>
        <w:bottom w:val="none" w:sz="0" w:space="0" w:color="auto"/>
        <w:right w:val="none" w:sz="0" w:space="0" w:color="auto"/>
      </w:divBdr>
    </w:div>
    <w:div w:id="1166289819">
      <w:bodyDiv w:val="1"/>
      <w:marLeft w:val="0"/>
      <w:marRight w:val="0"/>
      <w:marTop w:val="0"/>
      <w:marBottom w:val="0"/>
      <w:divBdr>
        <w:top w:val="none" w:sz="0" w:space="0" w:color="auto"/>
        <w:left w:val="none" w:sz="0" w:space="0" w:color="auto"/>
        <w:bottom w:val="none" w:sz="0" w:space="0" w:color="auto"/>
        <w:right w:val="none" w:sz="0" w:space="0" w:color="auto"/>
      </w:divBdr>
      <w:divsChild>
        <w:div w:id="400296218">
          <w:marLeft w:val="0"/>
          <w:marRight w:val="0"/>
          <w:marTop w:val="0"/>
          <w:marBottom w:val="0"/>
          <w:divBdr>
            <w:top w:val="none" w:sz="0" w:space="0" w:color="auto"/>
            <w:left w:val="none" w:sz="0" w:space="0" w:color="auto"/>
            <w:bottom w:val="none" w:sz="0" w:space="0" w:color="auto"/>
            <w:right w:val="none" w:sz="0" w:space="0" w:color="auto"/>
          </w:divBdr>
          <w:divsChild>
            <w:div w:id="1223448149">
              <w:marLeft w:val="0"/>
              <w:marRight w:val="0"/>
              <w:marTop w:val="0"/>
              <w:marBottom w:val="0"/>
              <w:divBdr>
                <w:top w:val="none" w:sz="0" w:space="0" w:color="auto"/>
                <w:left w:val="none" w:sz="0" w:space="0" w:color="auto"/>
                <w:bottom w:val="none" w:sz="0" w:space="0" w:color="auto"/>
                <w:right w:val="none" w:sz="0" w:space="0" w:color="auto"/>
              </w:divBdr>
              <w:divsChild>
                <w:div w:id="942496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4949901">
      <w:bodyDiv w:val="1"/>
      <w:marLeft w:val="0"/>
      <w:marRight w:val="0"/>
      <w:marTop w:val="0"/>
      <w:marBottom w:val="0"/>
      <w:divBdr>
        <w:top w:val="none" w:sz="0" w:space="0" w:color="auto"/>
        <w:left w:val="none" w:sz="0" w:space="0" w:color="auto"/>
        <w:bottom w:val="none" w:sz="0" w:space="0" w:color="auto"/>
        <w:right w:val="none" w:sz="0" w:space="0" w:color="auto"/>
      </w:divBdr>
    </w:div>
    <w:div w:id="1243218936">
      <w:bodyDiv w:val="1"/>
      <w:marLeft w:val="0"/>
      <w:marRight w:val="0"/>
      <w:marTop w:val="0"/>
      <w:marBottom w:val="0"/>
      <w:divBdr>
        <w:top w:val="none" w:sz="0" w:space="0" w:color="auto"/>
        <w:left w:val="none" w:sz="0" w:space="0" w:color="auto"/>
        <w:bottom w:val="none" w:sz="0" w:space="0" w:color="auto"/>
        <w:right w:val="none" w:sz="0" w:space="0" w:color="auto"/>
      </w:divBdr>
      <w:divsChild>
        <w:div w:id="2001150063">
          <w:marLeft w:val="0"/>
          <w:marRight w:val="0"/>
          <w:marTop w:val="0"/>
          <w:marBottom w:val="0"/>
          <w:divBdr>
            <w:top w:val="none" w:sz="0" w:space="0" w:color="auto"/>
            <w:left w:val="none" w:sz="0" w:space="0" w:color="auto"/>
            <w:bottom w:val="none" w:sz="0" w:space="0" w:color="auto"/>
            <w:right w:val="none" w:sz="0" w:space="0" w:color="auto"/>
          </w:divBdr>
          <w:divsChild>
            <w:div w:id="1591624258">
              <w:marLeft w:val="0"/>
              <w:marRight w:val="0"/>
              <w:marTop w:val="0"/>
              <w:marBottom w:val="0"/>
              <w:divBdr>
                <w:top w:val="none" w:sz="0" w:space="0" w:color="auto"/>
                <w:left w:val="none" w:sz="0" w:space="0" w:color="auto"/>
                <w:bottom w:val="none" w:sz="0" w:space="0" w:color="auto"/>
                <w:right w:val="none" w:sz="0" w:space="0" w:color="auto"/>
              </w:divBdr>
              <w:divsChild>
                <w:div w:id="512688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6110508">
      <w:bodyDiv w:val="1"/>
      <w:marLeft w:val="0"/>
      <w:marRight w:val="0"/>
      <w:marTop w:val="0"/>
      <w:marBottom w:val="0"/>
      <w:divBdr>
        <w:top w:val="none" w:sz="0" w:space="0" w:color="auto"/>
        <w:left w:val="none" w:sz="0" w:space="0" w:color="auto"/>
        <w:bottom w:val="none" w:sz="0" w:space="0" w:color="auto"/>
        <w:right w:val="none" w:sz="0" w:space="0" w:color="auto"/>
      </w:divBdr>
    </w:div>
    <w:div w:id="1276400501">
      <w:bodyDiv w:val="1"/>
      <w:marLeft w:val="0"/>
      <w:marRight w:val="0"/>
      <w:marTop w:val="0"/>
      <w:marBottom w:val="0"/>
      <w:divBdr>
        <w:top w:val="none" w:sz="0" w:space="0" w:color="auto"/>
        <w:left w:val="none" w:sz="0" w:space="0" w:color="auto"/>
        <w:bottom w:val="none" w:sz="0" w:space="0" w:color="auto"/>
        <w:right w:val="none" w:sz="0" w:space="0" w:color="auto"/>
      </w:divBdr>
    </w:div>
    <w:div w:id="1287195140">
      <w:bodyDiv w:val="1"/>
      <w:marLeft w:val="0"/>
      <w:marRight w:val="0"/>
      <w:marTop w:val="0"/>
      <w:marBottom w:val="0"/>
      <w:divBdr>
        <w:top w:val="none" w:sz="0" w:space="0" w:color="auto"/>
        <w:left w:val="none" w:sz="0" w:space="0" w:color="auto"/>
        <w:bottom w:val="none" w:sz="0" w:space="0" w:color="auto"/>
        <w:right w:val="none" w:sz="0" w:space="0" w:color="auto"/>
      </w:divBdr>
      <w:divsChild>
        <w:div w:id="1131050992">
          <w:marLeft w:val="0"/>
          <w:marRight w:val="0"/>
          <w:marTop w:val="0"/>
          <w:marBottom w:val="0"/>
          <w:divBdr>
            <w:top w:val="none" w:sz="0" w:space="0" w:color="auto"/>
            <w:left w:val="none" w:sz="0" w:space="0" w:color="auto"/>
            <w:bottom w:val="none" w:sz="0" w:space="0" w:color="auto"/>
            <w:right w:val="none" w:sz="0" w:space="0" w:color="auto"/>
          </w:divBdr>
          <w:divsChild>
            <w:div w:id="1483690111">
              <w:marLeft w:val="0"/>
              <w:marRight w:val="0"/>
              <w:marTop w:val="0"/>
              <w:marBottom w:val="0"/>
              <w:divBdr>
                <w:top w:val="none" w:sz="0" w:space="0" w:color="auto"/>
                <w:left w:val="none" w:sz="0" w:space="0" w:color="auto"/>
                <w:bottom w:val="none" w:sz="0" w:space="0" w:color="auto"/>
                <w:right w:val="none" w:sz="0" w:space="0" w:color="auto"/>
              </w:divBdr>
              <w:divsChild>
                <w:div w:id="1381706997">
                  <w:marLeft w:val="0"/>
                  <w:marRight w:val="0"/>
                  <w:marTop w:val="0"/>
                  <w:marBottom w:val="0"/>
                  <w:divBdr>
                    <w:top w:val="none" w:sz="0" w:space="0" w:color="auto"/>
                    <w:left w:val="none" w:sz="0" w:space="0" w:color="auto"/>
                    <w:bottom w:val="none" w:sz="0" w:space="0" w:color="auto"/>
                    <w:right w:val="none" w:sz="0" w:space="0" w:color="auto"/>
                  </w:divBdr>
                  <w:divsChild>
                    <w:div w:id="497430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9431117">
      <w:bodyDiv w:val="1"/>
      <w:marLeft w:val="0"/>
      <w:marRight w:val="0"/>
      <w:marTop w:val="0"/>
      <w:marBottom w:val="0"/>
      <w:divBdr>
        <w:top w:val="none" w:sz="0" w:space="0" w:color="auto"/>
        <w:left w:val="none" w:sz="0" w:space="0" w:color="auto"/>
        <w:bottom w:val="none" w:sz="0" w:space="0" w:color="auto"/>
        <w:right w:val="none" w:sz="0" w:space="0" w:color="auto"/>
      </w:divBdr>
      <w:divsChild>
        <w:div w:id="1419214195">
          <w:marLeft w:val="0"/>
          <w:marRight w:val="0"/>
          <w:marTop w:val="0"/>
          <w:marBottom w:val="0"/>
          <w:divBdr>
            <w:top w:val="none" w:sz="0" w:space="0" w:color="auto"/>
            <w:left w:val="none" w:sz="0" w:space="0" w:color="auto"/>
            <w:bottom w:val="none" w:sz="0" w:space="0" w:color="auto"/>
            <w:right w:val="none" w:sz="0" w:space="0" w:color="auto"/>
          </w:divBdr>
          <w:divsChild>
            <w:div w:id="1400128032">
              <w:marLeft w:val="0"/>
              <w:marRight w:val="0"/>
              <w:marTop w:val="0"/>
              <w:marBottom w:val="0"/>
              <w:divBdr>
                <w:top w:val="none" w:sz="0" w:space="0" w:color="auto"/>
                <w:left w:val="none" w:sz="0" w:space="0" w:color="auto"/>
                <w:bottom w:val="none" w:sz="0" w:space="0" w:color="auto"/>
                <w:right w:val="none" w:sz="0" w:space="0" w:color="auto"/>
              </w:divBdr>
              <w:divsChild>
                <w:div w:id="852643344">
                  <w:marLeft w:val="0"/>
                  <w:marRight w:val="0"/>
                  <w:marTop w:val="0"/>
                  <w:marBottom w:val="0"/>
                  <w:divBdr>
                    <w:top w:val="none" w:sz="0" w:space="0" w:color="auto"/>
                    <w:left w:val="none" w:sz="0" w:space="0" w:color="auto"/>
                    <w:bottom w:val="none" w:sz="0" w:space="0" w:color="auto"/>
                    <w:right w:val="none" w:sz="0" w:space="0" w:color="auto"/>
                  </w:divBdr>
                  <w:divsChild>
                    <w:div w:id="469251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4060804">
      <w:bodyDiv w:val="1"/>
      <w:marLeft w:val="0"/>
      <w:marRight w:val="0"/>
      <w:marTop w:val="0"/>
      <w:marBottom w:val="0"/>
      <w:divBdr>
        <w:top w:val="none" w:sz="0" w:space="0" w:color="auto"/>
        <w:left w:val="none" w:sz="0" w:space="0" w:color="auto"/>
        <w:bottom w:val="none" w:sz="0" w:space="0" w:color="auto"/>
        <w:right w:val="none" w:sz="0" w:space="0" w:color="auto"/>
      </w:divBdr>
    </w:div>
    <w:div w:id="1386567869">
      <w:bodyDiv w:val="1"/>
      <w:marLeft w:val="0"/>
      <w:marRight w:val="0"/>
      <w:marTop w:val="0"/>
      <w:marBottom w:val="0"/>
      <w:divBdr>
        <w:top w:val="none" w:sz="0" w:space="0" w:color="auto"/>
        <w:left w:val="none" w:sz="0" w:space="0" w:color="auto"/>
        <w:bottom w:val="none" w:sz="0" w:space="0" w:color="auto"/>
        <w:right w:val="none" w:sz="0" w:space="0" w:color="auto"/>
      </w:divBdr>
    </w:div>
    <w:div w:id="1392508949">
      <w:bodyDiv w:val="1"/>
      <w:marLeft w:val="0"/>
      <w:marRight w:val="0"/>
      <w:marTop w:val="0"/>
      <w:marBottom w:val="0"/>
      <w:divBdr>
        <w:top w:val="none" w:sz="0" w:space="0" w:color="auto"/>
        <w:left w:val="none" w:sz="0" w:space="0" w:color="auto"/>
        <w:bottom w:val="none" w:sz="0" w:space="0" w:color="auto"/>
        <w:right w:val="none" w:sz="0" w:space="0" w:color="auto"/>
      </w:divBdr>
    </w:div>
    <w:div w:id="1393626474">
      <w:bodyDiv w:val="1"/>
      <w:marLeft w:val="0"/>
      <w:marRight w:val="0"/>
      <w:marTop w:val="0"/>
      <w:marBottom w:val="0"/>
      <w:divBdr>
        <w:top w:val="none" w:sz="0" w:space="0" w:color="auto"/>
        <w:left w:val="none" w:sz="0" w:space="0" w:color="auto"/>
        <w:bottom w:val="none" w:sz="0" w:space="0" w:color="auto"/>
        <w:right w:val="none" w:sz="0" w:space="0" w:color="auto"/>
      </w:divBdr>
    </w:div>
    <w:div w:id="1398672315">
      <w:bodyDiv w:val="1"/>
      <w:marLeft w:val="0"/>
      <w:marRight w:val="0"/>
      <w:marTop w:val="0"/>
      <w:marBottom w:val="0"/>
      <w:divBdr>
        <w:top w:val="none" w:sz="0" w:space="0" w:color="auto"/>
        <w:left w:val="none" w:sz="0" w:space="0" w:color="auto"/>
        <w:bottom w:val="none" w:sz="0" w:space="0" w:color="auto"/>
        <w:right w:val="none" w:sz="0" w:space="0" w:color="auto"/>
      </w:divBdr>
    </w:div>
    <w:div w:id="1402871609">
      <w:bodyDiv w:val="1"/>
      <w:marLeft w:val="0"/>
      <w:marRight w:val="0"/>
      <w:marTop w:val="0"/>
      <w:marBottom w:val="0"/>
      <w:divBdr>
        <w:top w:val="none" w:sz="0" w:space="0" w:color="auto"/>
        <w:left w:val="none" w:sz="0" w:space="0" w:color="auto"/>
        <w:bottom w:val="none" w:sz="0" w:space="0" w:color="auto"/>
        <w:right w:val="none" w:sz="0" w:space="0" w:color="auto"/>
      </w:divBdr>
    </w:div>
    <w:div w:id="1422265020">
      <w:bodyDiv w:val="1"/>
      <w:marLeft w:val="0"/>
      <w:marRight w:val="0"/>
      <w:marTop w:val="0"/>
      <w:marBottom w:val="0"/>
      <w:divBdr>
        <w:top w:val="none" w:sz="0" w:space="0" w:color="auto"/>
        <w:left w:val="none" w:sz="0" w:space="0" w:color="auto"/>
        <w:bottom w:val="none" w:sz="0" w:space="0" w:color="auto"/>
        <w:right w:val="none" w:sz="0" w:space="0" w:color="auto"/>
      </w:divBdr>
      <w:divsChild>
        <w:div w:id="538317507">
          <w:marLeft w:val="0"/>
          <w:marRight w:val="0"/>
          <w:marTop w:val="0"/>
          <w:marBottom w:val="0"/>
          <w:divBdr>
            <w:top w:val="none" w:sz="0" w:space="0" w:color="auto"/>
            <w:left w:val="none" w:sz="0" w:space="0" w:color="auto"/>
            <w:bottom w:val="none" w:sz="0" w:space="0" w:color="auto"/>
            <w:right w:val="none" w:sz="0" w:space="0" w:color="auto"/>
          </w:divBdr>
          <w:divsChild>
            <w:div w:id="1374886067">
              <w:marLeft w:val="0"/>
              <w:marRight w:val="0"/>
              <w:marTop w:val="0"/>
              <w:marBottom w:val="0"/>
              <w:divBdr>
                <w:top w:val="none" w:sz="0" w:space="0" w:color="auto"/>
                <w:left w:val="none" w:sz="0" w:space="0" w:color="auto"/>
                <w:bottom w:val="none" w:sz="0" w:space="0" w:color="auto"/>
                <w:right w:val="none" w:sz="0" w:space="0" w:color="auto"/>
              </w:divBdr>
              <w:divsChild>
                <w:div w:id="778185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2478048">
      <w:bodyDiv w:val="1"/>
      <w:marLeft w:val="0"/>
      <w:marRight w:val="0"/>
      <w:marTop w:val="0"/>
      <w:marBottom w:val="0"/>
      <w:divBdr>
        <w:top w:val="none" w:sz="0" w:space="0" w:color="auto"/>
        <w:left w:val="none" w:sz="0" w:space="0" w:color="auto"/>
        <w:bottom w:val="none" w:sz="0" w:space="0" w:color="auto"/>
        <w:right w:val="none" w:sz="0" w:space="0" w:color="auto"/>
      </w:divBdr>
      <w:divsChild>
        <w:div w:id="794258091">
          <w:marLeft w:val="0"/>
          <w:marRight w:val="0"/>
          <w:marTop w:val="0"/>
          <w:marBottom w:val="0"/>
          <w:divBdr>
            <w:top w:val="none" w:sz="0" w:space="0" w:color="auto"/>
            <w:left w:val="none" w:sz="0" w:space="0" w:color="auto"/>
            <w:bottom w:val="none" w:sz="0" w:space="0" w:color="auto"/>
            <w:right w:val="none" w:sz="0" w:space="0" w:color="auto"/>
          </w:divBdr>
          <w:divsChild>
            <w:div w:id="1535265825">
              <w:marLeft w:val="0"/>
              <w:marRight w:val="0"/>
              <w:marTop w:val="0"/>
              <w:marBottom w:val="0"/>
              <w:divBdr>
                <w:top w:val="none" w:sz="0" w:space="0" w:color="auto"/>
                <w:left w:val="none" w:sz="0" w:space="0" w:color="auto"/>
                <w:bottom w:val="none" w:sz="0" w:space="0" w:color="auto"/>
                <w:right w:val="none" w:sz="0" w:space="0" w:color="auto"/>
              </w:divBdr>
              <w:divsChild>
                <w:div w:id="1324970244">
                  <w:marLeft w:val="0"/>
                  <w:marRight w:val="0"/>
                  <w:marTop w:val="0"/>
                  <w:marBottom w:val="0"/>
                  <w:divBdr>
                    <w:top w:val="none" w:sz="0" w:space="0" w:color="auto"/>
                    <w:left w:val="none" w:sz="0" w:space="0" w:color="auto"/>
                    <w:bottom w:val="none" w:sz="0" w:space="0" w:color="auto"/>
                    <w:right w:val="none" w:sz="0" w:space="0" w:color="auto"/>
                  </w:divBdr>
                  <w:divsChild>
                    <w:div w:id="391925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1652100">
      <w:bodyDiv w:val="1"/>
      <w:marLeft w:val="0"/>
      <w:marRight w:val="0"/>
      <w:marTop w:val="0"/>
      <w:marBottom w:val="0"/>
      <w:divBdr>
        <w:top w:val="none" w:sz="0" w:space="0" w:color="auto"/>
        <w:left w:val="none" w:sz="0" w:space="0" w:color="auto"/>
        <w:bottom w:val="none" w:sz="0" w:space="0" w:color="auto"/>
        <w:right w:val="none" w:sz="0" w:space="0" w:color="auto"/>
      </w:divBdr>
    </w:div>
    <w:div w:id="1462650203">
      <w:bodyDiv w:val="1"/>
      <w:marLeft w:val="0"/>
      <w:marRight w:val="0"/>
      <w:marTop w:val="0"/>
      <w:marBottom w:val="0"/>
      <w:divBdr>
        <w:top w:val="none" w:sz="0" w:space="0" w:color="auto"/>
        <w:left w:val="none" w:sz="0" w:space="0" w:color="auto"/>
        <w:bottom w:val="none" w:sz="0" w:space="0" w:color="auto"/>
        <w:right w:val="none" w:sz="0" w:space="0" w:color="auto"/>
      </w:divBdr>
      <w:divsChild>
        <w:div w:id="1150514266">
          <w:marLeft w:val="0"/>
          <w:marRight w:val="0"/>
          <w:marTop w:val="0"/>
          <w:marBottom w:val="0"/>
          <w:divBdr>
            <w:top w:val="none" w:sz="0" w:space="0" w:color="auto"/>
            <w:left w:val="none" w:sz="0" w:space="0" w:color="auto"/>
            <w:bottom w:val="none" w:sz="0" w:space="0" w:color="auto"/>
            <w:right w:val="none" w:sz="0" w:space="0" w:color="auto"/>
          </w:divBdr>
          <w:divsChild>
            <w:div w:id="290983058">
              <w:marLeft w:val="0"/>
              <w:marRight w:val="0"/>
              <w:marTop w:val="0"/>
              <w:marBottom w:val="0"/>
              <w:divBdr>
                <w:top w:val="none" w:sz="0" w:space="0" w:color="auto"/>
                <w:left w:val="none" w:sz="0" w:space="0" w:color="auto"/>
                <w:bottom w:val="none" w:sz="0" w:space="0" w:color="auto"/>
                <w:right w:val="none" w:sz="0" w:space="0" w:color="auto"/>
              </w:divBdr>
              <w:divsChild>
                <w:div w:id="84422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2092663">
      <w:bodyDiv w:val="1"/>
      <w:marLeft w:val="0"/>
      <w:marRight w:val="0"/>
      <w:marTop w:val="0"/>
      <w:marBottom w:val="0"/>
      <w:divBdr>
        <w:top w:val="none" w:sz="0" w:space="0" w:color="auto"/>
        <w:left w:val="none" w:sz="0" w:space="0" w:color="auto"/>
        <w:bottom w:val="none" w:sz="0" w:space="0" w:color="auto"/>
        <w:right w:val="none" w:sz="0" w:space="0" w:color="auto"/>
      </w:divBdr>
    </w:div>
    <w:div w:id="1473595567">
      <w:bodyDiv w:val="1"/>
      <w:marLeft w:val="0"/>
      <w:marRight w:val="0"/>
      <w:marTop w:val="0"/>
      <w:marBottom w:val="0"/>
      <w:divBdr>
        <w:top w:val="none" w:sz="0" w:space="0" w:color="auto"/>
        <w:left w:val="none" w:sz="0" w:space="0" w:color="auto"/>
        <w:bottom w:val="none" w:sz="0" w:space="0" w:color="auto"/>
        <w:right w:val="none" w:sz="0" w:space="0" w:color="auto"/>
      </w:divBdr>
    </w:div>
    <w:div w:id="1548177275">
      <w:bodyDiv w:val="1"/>
      <w:marLeft w:val="0"/>
      <w:marRight w:val="0"/>
      <w:marTop w:val="0"/>
      <w:marBottom w:val="0"/>
      <w:divBdr>
        <w:top w:val="none" w:sz="0" w:space="0" w:color="auto"/>
        <w:left w:val="none" w:sz="0" w:space="0" w:color="auto"/>
        <w:bottom w:val="none" w:sz="0" w:space="0" w:color="auto"/>
        <w:right w:val="none" w:sz="0" w:space="0" w:color="auto"/>
      </w:divBdr>
      <w:divsChild>
        <w:div w:id="317195243">
          <w:marLeft w:val="0"/>
          <w:marRight w:val="0"/>
          <w:marTop w:val="0"/>
          <w:marBottom w:val="0"/>
          <w:divBdr>
            <w:top w:val="none" w:sz="0" w:space="0" w:color="auto"/>
            <w:left w:val="none" w:sz="0" w:space="0" w:color="auto"/>
            <w:bottom w:val="none" w:sz="0" w:space="0" w:color="auto"/>
            <w:right w:val="none" w:sz="0" w:space="0" w:color="auto"/>
          </w:divBdr>
          <w:divsChild>
            <w:div w:id="1357199204">
              <w:marLeft w:val="0"/>
              <w:marRight w:val="0"/>
              <w:marTop w:val="0"/>
              <w:marBottom w:val="0"/>
              <w:divBdr>
                <w:top w:val="none" w:sz="0" w:space="0" w:color="auto"/>
                <w:left w:val="none" w:sz="0" w:space="0" w:color="auto"/>
                <w:bottom w:val="none" w:sz="0" w:space="0" w:color="auto"/>
                <w:right w:val="none" w:sz="0" w:space="0" w:color="auto"/>
              </w:divBdr>
              <w:divsChild>
                <w:div w:id="1268073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2307210">
      <w:bodyDiv w:val="1"/>
      <w:marLeft w:val="0"/>
      <w:marRight w:val="0"/>
      <w:marTop w:val="0"/>
      <w:marBottom w:val="0"/>
      <w:divBdr>
        <w:top w:val="none" w:sz="0" w:space="0" w:color="auto"/>
        <w:left w:val="none" w:sz="0" w:space="0" w:color="auto"/>
        <w:bottom w:val="none" w:sz="0" w:space="0" w:color="auto"/>
        <w:right w:val="none" w:sz="0" w:space="0" w:color="auto"/>
      </w:divBdr>
    </w:div>
    <w:div w:id="1569223278">
      <w:bodyDiv w:val="1"/>
      <w:marLeft w:val="0"/>
      <w:marRight w:val="0"/>
      <w:marTop w:val="0"/>
      <w:marBottom w:val="0"/>
      <w:divBdr>
        <w:top w:val="none" w:sz="0" w:space="0" w:color="auto"/>
        <w:left w:val="none" w:sz="0" w:space="0" w:color="auto"/>
        <w:bottom w:val="none" w:sz="0" w:space="0" w:color="auto"/>
        <w:right w:val="none" w:sz="0" w:space="0" w:color="auto"/>
      </w:divBdr>
      <w:divsChild>
        <w:div w:id="155996161">
          <w:marLeft w:val="0"/>
          <w:marRight w:val="0"/>
          <w:marTop w:val="0"/>
          <w:marBottom w:val="0"/>
          <w:divBdr>
            <w:top w:val="none" w:sz="0" w:space="0" w:color="auto"/>
            <w:left w:val="none" w:sz="0" w:space="0" w:color="auto"/>
            <w:bottom w:val="none" w:sz="0" w:space="0" w:color="auto"/>
            <w:right w:val="none" w:sz="0" w:space="0" w:color="auto"/>
          </w:divBdr>
          <w:divsChild>
            <w:div w:id="1643191875">
              <w:marLeft w:val="0"/>
              <w:marRight w:val="0"/>
              <w:marTop w:val="0"/>
              <w:marBottom w:val="0"/>
              <w:divBdr>
                <w:top w:val="none" w:sz="0" w:space="0" w:color="auto"/>
                <w:left w:val="none" w:sz="0" w:space="0" w:color="auto"/>
                <w:bottom w:val="none" w:sz="0" w:space="0" w:color="auto"/>
                <w:right w:val="none" w:sz="0" w:space="0" w:color="auto"/>
              </w:divBdr>
              <w:divsChild>
                <w:div w:id="124958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4923576">
      <w:bodyDiv w:val="1"/>
      <w:marLeft w:val="0"/>
      <w:marRight w:val="0"/>
      <w:marTop w:val="0"/>
      <w:marBottom w:val="0"/>
      <w:divBdr>
        <w:top w:val="none" w:sz="0" w:space="0" w:color="auto"/>
        <w:left w:val="none" w:sz="0" w:space="0" w:color="auto"/>
        <w:bottom w:val="none" w:sz="0" w:space="0" w:color="auto"/>
        <w:right w:val="none" w:sz="0" w:space="0" w:color="auto"/>
      </w:divBdr>
    </w:div>
    <w:div w:id="1595477464">
      <w:bodyDiv w:val="1"/>
      <w:marLeft w:val="0"/>
      <w:marRight w:val="0"/>
      <w:marTop w:val="0"/>
      <w:marBottom w:val="0"/>
      <w:divBdr>
        <w:top w:val="none" w:sz="0" w:space="0" w:color="auto"/>
        <w:left w:val="none" w:sz="0" w:space="0" w:color="auto"/>
        <w:bottom w:val="none" w:sz="0" w:space="0" w:color="auto"/>
        <w:right w:val="none" w:sz="0" w:space="0" w:color="auto"/>
      </w:divBdr>
    </w:div>
    <w:div w:id="1631206302">
      <w:bodyDiv w:val="1"/>
      <w:marLeft w:val="0"/>
      <w:marRight w:val="0"/>
      <w:marTop w:val="0"/>
      <w:marBottom w:val="0"/>
      <w:divBdr>
        <w:top w:val="none" w:sz="0" w:space="0" w:color="auto"/>
        <w:left w:val="none" w:sz="0" w:space="0" w:color="auto"/>
        <w:bottom w:val="none" w:sz="0" w:space="0" w:color="auto"/>
        <w:right w:val="none" w:sz="0" w:space="0" w:color="auto"/>
      </w:divBdr>
      <w:divsChild>
        <w:div w:id="1072972827">
          <w:marLeft w:val="0"/>
          <w:marRight w:val="0"/>
          <w:marTop w:val="0"/>
          <w:marBottom w:val="0"/>
          <w:divBdr>
            <w:top w:val="none" w:sz="0" w:space="0" w:color="auto"/>
            <w:left w:val="none" w:sz="0" w:space="0" w:color="auto"/>
            <w:bottom w:val="none" w:sz="0" w:space="0" w:color="auto"/>
            <w:right w:val="none" w:sz="0" w:space="0" w:color="auto"/>
          </w:divBdr>
          <w:divsChild>
            <w:div w:id="654723642">
              <w:marLeft w:val="0"/>
              <w:marRight w:val="0"/>
              <w:marTop w:val="0"/>
              <w:marBottom w:val="0"/>
              <w:divBdr>
                <w:top w:val="none" w:sz="0" w:space="0" w:color="auto"/>
                <w:left w:val="none" w:sz="0" w:space="0" w:color="auto"/>
                <w:bottom w:val="none" w:sz="0" w:space="0" w:color="auto"/>
                <w:right w:val="none" w:sz="0" w:space="0" w:color="auto"/>
              </w:divBdr>
              <w:divsChild>
                <w:div w:id="287971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5527083">
      <w:bodyDiv w:val="1"/>
      <w:marLeft w:val="0"/>
      <w:marRight w:val="0"/>
      <w:marTop w:val="0"/>
      <w:marBottom w:val="0"/>
      <w:divBdr>
        <w:top w:val="none" w:sz="0" w:space="0" w:color="auto"/>
        <w:left w:val="none" w:sz="0" w:space="0" w:color="auto"/>
        <w:bottom w:val="none" w:sz="0" w:space="0" w:color="auto"/>
        <w:right w:val="none" w:sz="0" w:space="0" w:color="auto"/>
      </w:divBdr>
    </w:div>
    <w:div w:id="1637639324">
      <w:bodyDiv w:val="1"/>
      <w:marLeft w:val="0"/>
      <w:marRight w:val="0"/>
      <w:marTop w:val="0"/>
      <w:marBottom w:val="0"/>
      <w:divBdr>
        <w:top w:val="none" w:sz="0" w:space="0" w:color="auto"/>
        <w:left w:val="none" w:sz="0" w:space="0" w:color="auto"/>
        <w:bottom w:val="none" w:sz="0" w:space="0" w:color="auto"/>
        <w:right w:val="none" w:sz="0" w:space="0" w:color="auto"/>
      </w:divBdr>
    </w:div>
    <w:div w:id="1647935065">
      <w:bodyDiv w:val="1"/>
      <w:marLeft w:val="0"/>
      <w:marRight w:val="0"/>
      <w:marTop w:val="0"/>
      <w:marBottom w:val="0"/>
      <w:divBdr>
        <w:top w:val="none" w:sz="0" w:space="0" w:color="auto"/>
        <w:left w:val="none" w:sz="0" w:space="0" w:color="auto"/>
        <w:bottom w:val="none" w:sz="0" w:space="0" w:color="auto"/>
        <w:right w:val="none" w:sz="0" w:space="0" w:color="auto"/>
      </w:divBdr>
    </w:div>
    <w:div w:id="1651792306">
      <w:bodyDiv w:val="1"/>
      <w:marLeft w:val="0"/>
      <w:marRight w:val="0"/>
      <w:marTop w:val="0"/>
      <w:marBottom w:val="0"/>
      <w:divBdr>
        <w:top w:val="none" w:sz="0" w:space="0" w:color="auto"/>
        <w:left w:val="none" w:sz="0" w:space="0" w:color="auto"/>
        <w:bottom w:val="none" w:sz="0" w:space="0" w:color="auto"/>
        <w:right w:val="none" w:sz="0" w:space="0" w:color="auto"/>
      </w:divBdr>
    </w:div>
    <w:div w:id="1651901641">
      <w:bodyDiv w:val="1"/>
      <w:marLeft w:val="0"/>
      <w:marRight w:val="0"/>
      <w:marTop w:val="0"/>
      <w:marBottom w:val="0"/>
      <w:divBdr>
        <w:top w:val="none" w:sz="0" w:space="0" w:color="auto"/>
        <w:left w:val="none" w:sz="0" w:space="0" w:color="auto"/>
        <w:bottom w:val="none" w:sz="0" w:space="0" w:color="auto"/>
        <w:right w:val="none" w:sz="0" w:space="0" w:color="auto"/>
      </w:divBdr>
    </w:div>
    <w:div w:id="1666779981">
      <w:bodyDiv w:val="1"/>
      <w:marLeft w:val="0"/>
      <w:marRight w:val="0"/>
      <w:marTop w:val="0"/>
      <w:marBottom w:val="0"/>
      <w:divBdr>
        <w:top w:val="none" w:sz="0" w:space="0" w:color="auto"/>
        <w:left w:val="none" w:sz="0" w:space="0" w:color="auto"/>
        <w:bottom w:val="none" w:sz="0" w:space="0" w:color="auto"/>
        <w:right w:val="none" w:sz="0" w:space="0" w:color="auto"/>
      </w:divBdr>
    </w:div>
    <w:div w:id="1721586628">
      <w:bodyDiv w:val="1"/>
      <w:marLeft w:val="0"/>
      <w:marRight w:val="0"/>
      <w:marTop w:val="0"/>
      <w:marBottom w:val="0"/>
      <w:divBdr>
        <w:top w:val="none" w:sz="0" w:space="0" w:color="auto"/>
        <w:left w:val="none" w:sz="0" w:space="0" w:color="auto"/>
        <w:bottom w:val="none" w:sz="0" w:space="0" w:color="auto"/>
        <w:right w:val="none" w:sz="0" w:space="0" w:color="auto"/>
      </w:divBdr>
      <w:divsChild>
        <w:div w:id="262692379">
          <w:marLeft w:val="547"/>
          <w:marRight w:val="0"/>
          <w:marTop w:val="0"/>
          <w:marBottom w:val="0"/>
          <w:divBdr>
            <w:top w:val="none" w:sz="0" w:space="0" w:color="auto"/>
            <w:left w:val="none" w:sz="0" w:space="0" w:color="auto"/>
            <w:bottom w:val="none" w:sz="0" w:space="0" w:color="auto"/>
            <w:right w:val="none" w:sz="0" w:space="0" w:color="auto"/>
          </w:divBdr>
        </w:div>
      </w:divsChild>
    </w:div>
    <w:div w:id="1791389725">
      <w:bodyDiv w:val="1"/>
      <w:marLeft w:val="0"/>
      <w:marRight w:val="0"/>
      <w:marTop w:val="0"/>
      <w:marBottom w:val="0"/>
      <w:divBdr>
        <w:top w:val="none" w:sz="0" w:space="0" w:color="auto"/>
        <w:left w:val="none" w:sz="0" w:space="0" w:color="auto"/>
        <w:bottom w:val="none" w:sz="0" w:space="0" w:color="auto"/>
        <w:right w:val="none" w:sz="0" w:space="0" w:color="auto"/>
      </w:divBdr>
    </w:div>
    <w:div w:id="1840534885">
      <w:bodyDiv w:val="1"/>
      <w:marLeft w:val="0"/>
      <w:marRight w:val="0"/>
      <w:marTop w:val="0"/>
      <w:marBottom w:val="0"/>
      <w:divBdr>
        <w:top w:val="none" w:sz="0" w:space="0" w:color="auto"/>
        <w:left w:val="none" w:sz="0" w:space="0" w:color="auto"/>
        <w:bottom w:val="none" w:sz="0" w:space="0" w:color="auto"/>
        <w:right w:val="none" w:sz="0" w:space="0" w:color="auto"/>
      </w:divBdr>
      <w:divsChild>
        <w:div w:id="277223288">
          <w:marLeft w:val="0"/>
          <w:marRight w:val="0"/>
          <w:marTop w:val="0"/>
          <w:marBottom w:val="0"/>
          <w:divBdr>
            <w:top w:val="none" w:sz="0" w:space="0" w:color="auto"/>
            <w:left w:val="none" w:sz="0" w:space="0" w:color="auto"/>
            <w:bottom w:val="none" w:sz="0" w:space="0" w:color="auto"/>
            <w:right w:val="none" w:sz="0" w:space="0" w:color="auto"/>
          </w:divBdr>
          <w:divsChild>
            <w:div w:id="637883328">
              <w:marLeft w:val="0"/>
              <w:marRight w:val="0"/>
              <w:marTop w:val="0"/>
              <w:marBottom w:val="0"/>
              <w:divBdr>
                <w:top w:val="none" w:sz="0" w:space="0" w:color="auto"/>
                <w:left w:val="none" w:sz="0" w:space="0" w:color="auto"/>
                <w:bottom w:val="none" w:sz="0" w:space="0" w:color="auto"/>
                <w:right w:val="none" w:sz="0" w:space="0" w:color="auto"/>
              </w:divBdr>
              <w:divsChild>
                <w:div w:id="1855456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7934862">
      <w:bodyDiv w:val="1"/>
      <w:marLeft w:val="0"/>
      <w:marRight w:val="0"/>
      <w:marTop w:val="0"/>
      <w:marBottom w:val="0"/>
      <w:divBdr>
        <w:top w:val="none" w:sz="0" w:space="0" w:color="auto"/>
        <w:left w:val="none" w:sz="0" w:space="0" w:color="auto"/>
        <w:bottom w:val="none" w:sz="0" w:space="0" w:color="auto"/>
        <w:right w:val="none" w:sz="0" w:space="0" w:color="auto"/>
      </w:divBdr>
    </w:div>
    <w:div w:id="1851064327">
      <w:bodyDiv w:val="1"/>
      <w:marLeft w:val="0"/>
      <w:marRight w:val="0"/>
      <w:marTop w:val="0"/>
      <w:marBottom w:val="0"/>
      <w:divBdr>
        <w:top w:val="none" w:sz="0" w:space="0" w:color="auto"/>
        <w:left w:val="none" w:sz="0" w:space="0" w:color="auto"/>
        <w:bottom w:val="none" w:sz="0" w:space="0" w:color="auto"/>
        <w:right w:val="none" w:sz="0" w:space="0" w:color="auto"/>
      </w:divBdr>
    </w:div>
    <w:div w:id="1890991981">
      <w:bodyDiv w:val="1"/>
      <w:marLeft w:val="0"/>
      <w:marRight w:val="0"/>
      <w:marTop w:val="0"/>
      <w:marBottom w:val="0"/>
      <w:divBdr>
        <w:top w:val="none" w:sz="0" w:space="0" w:color="auto"/>
        <w:left w:val="none" w:sz="0" w:space="0" w:color="auto"/>
        <w:bottom w:val="none" w:sz="0" w:space="0" w:color="auto"/>
        <w:right w:val="none" w:sz="0" w:space="0" w:color="auto"/>
      </w:divBdr>
      <w:divsChild>
        <w:div w:id="200940185">
          <w:marLeft w:val="0"/>
          <w:marRight w:val="0"/>
          <w:marTop w:val="0"/>
          <w:marBottom w:val="0"/>
          <w:divBdr>
            <w:top w:val="none" w:sz="0" w:space="0" w:color="auto"/>
            <w:left w:val="none" w:sz="0" w:space="0" w:color="auto"/>
            <w:bottom w:val="none" w:sz="0" w:space="0" w:color="auto"/>
            <w:right w:val="none" w:sz="0" w:space="0" w:color="auto"/>
          </w:divBdr>
          <w:divsChild>
            <w:div w:id="1813668701">
              <w:marLeft w:val="0"/>
              <w:marRight w:val="0"/>
              <w:marTop w:val="0"/>
              <w:marBottom w:val="0"/>
              <w:divBdr>
                <w:top w:val="none" w:sz="0" w:space="0" w:color="auto"/>
                <w:left w:val="none" w:sz="0" w:space="0" w:color="auto"/>
                <w:bottom w:val="none" w:sz="0" w:space="0" w:color="auto"/>
                <w:right w:val="none" w:sz="0" w:space="0" w:color="auto"/>
              </w:divBdr>
              <w:divsChild>
                <w:div w:id="1721322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0995457">
      <w:bodyDiv w:val="1"/>
      <w:marLeft w:val="0"/>
      <w:marRight w:val="0"/>
      <w:marTop w:val="0"/>
      <w:marBottom w:val="0"/>
      <w:divBdr>
        <w:top w:val="none" w:sz="0" w:space="0" w:color="auto"/>
        <w:left w:val="none" w:sz="0" w:space="0" w:color="auto"/>
        <w:bottom w:val="none" w:sz="0" w:space="0" w:color="auto"/>
        <w:right w:val="none" w:sz="0" w:space="0" w:color="auto"/>
      </w:divBdr>
      <w:divsChild>
        <w:div w:id="1368992767">
          <w:marLeft w:val="0"/>
          <w:marRight w:val="0"/>
          <w:marTop w:val="0"/>
          <w:marBottom w:val="0"/>
          <w:divBdr>
            <w:top w:val="none" w:sz="0" w:space="0" w:color="auto"/>
            <w:left w:val="none" w:sz="0" w:space="0" w:color="auto"/>
            <w:bottom w:val="none" w:sz="0" w:space="0" w:color="auto"/>
            <w:right w:val="none" w:sz="0" w:space="0" w:color="auto"/>
          </w:divBdr>
          <w:divsChild>
            <w:div w:id="1634755576">
              <w:marLeft w:val="0"/>
              <w:marRight w:val="0"/>
              <w:marTop w:val="0"/>
              <w:marBottom w:val="0"/>
              <w:divBdr>
                <w:top w:val="none" w:sz="0" w:space="0" w:color="auto"/>
                <w:left w:val="none" w:sz="0" w:space="0" w:color="auto"/>
                <w:bottom w:val="none" w:sz="0" w:space="0" w:color="auto"/>
                <w:right w:val="none" w:sz="0" w:space="0" w:color="auto"/>
              </w:divBdr>
              <w:divsChild>
                <w:div w:id="514852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5653067">
      <w:bodyDiv w:val="1"/>
      <w:marLeft w:val="0"/>
      <w:marRight w:val="0"/>
      <w:marTop w:val="0"/>
      <w:marBottom w:val="0"/>
      <w:divBdr>
        <w:top w:val="none" w:sz="0" w:space="0" w:color="auto"/>
        <w:left w:val="none" w:sz="0" w:space="0" w:color="auto"/>
        <w:bottom w:val="none" w:sz="0" w:space="0" w:color="auto"/>
        <w:right w:val="none" w:sz="0" w:space="0" w:color="auto"/>
      </w:divBdr>
    </w:div>
    <w:div w:id="1896112992">
      <w:bodyDiv w:val="1"/>
      <w:marLeft w:val="0"/>
      <w:marRight w:val="0"/>
      <w:marTop w:val="0"/>
      <w:marBottom w:val="0"/>
      <w:divBdr>
        <w:top w:val="none" w:sz="0" w:space="0" w:color="auto"/>
        <w:left w:val="none" w:sz="0" w:space="0" w:color="auto"/>
        <w:bottom w:val="none" w:sz="0" w:space="0" w:color="auto"/>
        <w:right w:val="none" w:sz="0" w:space="0" w:color="auto"/>
      </w:divBdr>
      <w:divsChild>
        <w:div w:id="1779326055">
          <w:marLeft w:val="0"/>
          <w:marRight w:val="0"/>
          <w:marTop w:val="0"/>
          <w:marBottom w:val="0"/>
          <w:divBdr>
            <w:top w:val="none" w:sz="0" w:space="0" w:color="auto"/>
            <w:left w:val="none" w:sz="0" w:space="0" w:color="auto"/>
            <w:bottom w:val="none" w:sz="0" w:space="0" w:color="auto"/>
            <w:right w:val="none" w:sz="0" w:space="0" w:color="auto"/>
          </w:divBdr>
          <w:divsChild>
            <w:div w:id="682169104">
              <w:marLeft w:val="0"/>
              <w:marRight w:val="0"/>
              <w:marTop w:val="0"/>
              <w:marBottom w:val="0"/>
              <w:divBdr>
                <w:top w:val="none" w:sz="0" w:space="0" w:color="auto"/>
                <w:left w:val="none" w:sz="0" w:space="0" w:color="auto"/>
                <w:bottom w:val="none" w:sz="0" w:space="0" w:color="auto"/>
                <w:right w:val="none" w:sz="0" w:space="0" w:color="auto"/>
              </w:divBdr>
              <w:divsChild>
                <w:div w:id="1842621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2110386">
      <w:bodyDiv w:val="1"/>
      <w:marLeft w:val="0"/>
      <w:marRight w:val="0"/>
      <w:marTop w:val="0"/>
      <w:marBottom w:val="0"/>
      <w:divBdr>
        <w:top w:val="none" w:sz="0" w:space="0" w:color="auto"/>
        <w:left w:val="none" w:sz="0" w:space="0" w:color="auto"/>
        <w:bottom w:val="none" w:sz="0" w:space="0" w:color="auto"/>
        <w:right w:val="none" w:sz="0" w:space="0" w:color="auto"/>
      </w:divBdr>
      <w:divsChild>
        <w:div w:id="141120744">
          <w:marLeft w:val="0"/>
          <w:marRight w:val="0"/>
          <w:marTop w:val="0"/>
          <w:marBottom w:val="0"/>
          <w:divBdr>
            <w:top w:val="none" w:sz="0" w:space="0" w:color="auto"/>
            <w:left w:val="none" w:sz="0" w:space="0" w:color="auto"/>
            <w:bottom w:val="none" w:sz="0" w:space="0" w:color="auto"/>
            <w:right w:val="none" w:sz="0" w:space="0" w:color="auto"/>
          </w:divBdr>
          <w:divsChild>
            <w:div w:id="612052108">
              <w:marLeft w:val="0"/>
              <w:marRight w:val="0"/>
              <w:marTop w:val="0"/>
              <w:marBottom w:val="0"/>
              <w:divBdr>
                <w:top w:val="none" w:sz="0" w:space="0" w:color="auto"/>
                <w:left w:val="none" w:sz="0" w:space="0" w:color="auto"/>
                <w:bottom w:val="none" w:sz="0" w:space="0" w:color="auto"/>
                <w:right w:val="none" w:sz="0" w:space="0" w:color="auto"/>
              </w:divBdr>
              <w:divsChild>
                <w:div w:id="1170947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6816507">
      <w:bodyDiv w:val="1"/>
      <w:marLeft w:val="0"/>
      <w:marRight w:val="0"/>
      <w:marTop w:val="0"/>
      <w:marBottom w:val="0"/>
      <w:divBdr>
        <w:top w:val="none" w:sz="0" w:space="0" w:color="auto"/>
        <w:left w:val="none" w:sz="0" w:space="0" w:color="auto"/>
        <w:bottom w:val="none" w:sz="0" w:space="0" w:color="auto"/>
        <w:right w:val="none" w:sz="0" w:space="0" w:color="auto"/>
      </w:divBdr>
      <w:divsChild>
        <w:div w:id="1304890218">
          <w:marLeft w:val="0"/>
          <w:marRight w:val="0"/>
          <w:marTop w:val="0"/>
          <w:marBottom w:val="0"/>
          <w:divBdr>
            <w:top w:val="none" w:sz="0" w:space="0" w:color="auto"/>
            <w:left w:val="none" w:sz="0" w:space="0" w:color="auto"/>
            <w:bottom w:val="none" w:sz="0" w:space="0" w:color="auto"/>
            <w:right w:val="none" w:sz="0" w:space="0" w:color="auto"/>
          </w:divBdr>
          <w:divsChild>
            <w:div w:id="1201477025">
              <w:marLeft w:val="0"/>
              <w:marRight w:val="0"/>
              <w:marTop w:val="0"/>
              <w:marBottom w:val="0"/>
              <w:divBdr>
                <w:top w:val="none" w:sz="0" w:space="0" w:color="auto"/>
                <w:left w:val="none" w:sz="0" w:space="0" w:color="auto"/>
                <w:bottom w:val="none" w:sz="0" w:space="0" w:color="auto"/>
                <w:right w:val="none" w:sz="0" w:space="0" w:color="auto"/>
              </w:divBdr>
              <w:divsChild>
                <w:div w:id="251396521">
                  <w:marLeft w:val="0"/>
                  <w:marRight w:val="0"/>
                  <w:marTop w:val="0"/>
                  <w:marBottom w:val="0"/>
                  <w:divBdr>
                    <w:top w:val="none" w:sz="0" w:space="0" w:color="auto"/>
                    <w:left w:val="none" w:sz="0" w:space="0" w:color="auto"/>
                    <w:bottom w:val="none" w:sz="0" w:space="0" w:color="auto"/>
                    <w:right w:val="none" w:sz="0" w:space="0" w:color="auto"/>
                  </w:divBdr>
                  <w:divsChild>
                    <w:div w:id="1328484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9196160">
      <w:bodyDiv w:val="1"/>
      <w:marLeft w:val="0"/>
      <w:marRight w:val="0"/>
      <w:marTop w:val="0"/>
      <w:marBottom w:val="0"/>
      <w:divBdr>
        <w:top w:val="none" w:sz="0" w:space="0" w:color="auto"/>
        <w:left w:val="none" w:sz="0" w:space="0" w:color="auto"/>
        <w:bottom w:val="none" w:sz="0" w:space="0" w:color="auto"/>
        <w:right w:val="none" w:sz="0" w:space="0" w:color="auto"/>
      </w:divBdr>
      <w:divsChild>
        <w:div w:id="1637494153">
          <w:marLeft w:val="0"/>
          <w:marRight w:val="0"/>
          <w:marTop w:val="0"/>
          <w:marBottom w:val="0"/>
          <w:divBdr>
            <w:top w:val="none" w:sz="0" w:space="0" w:color="auto"/>
            <w:left w:val="none" w:sz="0" w:space="0" w:color="auto"/>
            <w:bottom w:val="none" w:sz="0" w:space="0" w:color="auto"/>
            <w:right w:val="none" w:sz="0" w:space="0" w:color="auto"/>
          </w:divBdr>
          <w:divsChild>
            <w:div w:id="358162944">
              <w:marLeft w:val="0"/>
              <w:marRight w:val="0"/>
              <w:marTop w:val="0"/>
              <w:marBottom w:val="0"/>
              <w:divBdr>
                <w:top w:val="none" w:sz="0" w:space="0" w:color="auto"/>
                <w:left w:val="none" w:sz="0" w:space="0" w:color="auto"/>
                <w:bottom w:val="none" w:sz="0" w:space="0" w:color="auto"/>
                <w:right w:val="none" w:sz="0" w:space="0" w:color="auto"/>
              </w:divBdr>
              <w:divsChild>
                <w:div w:id="566887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1376884">
      <w:bodyDiv w:val="1"/>
      <w:marLeft w:val="0"/>
      <w:marRight w:val="0"/>
      <w:marTop w:val="0"/>
      <w:marBottom w:val="0"/>
      <w:divBdr>
        <w:top w:val="none" w:sz="0" w:space="0" w:color="auto"/>
        <w:left w:val="none" w:sz="0" w:space="0" w:color="auto"/>
        <w:bottom w:val="none" w:sz="0" w:space="0" w:color="auto"/>
        <w:right w:val="none" w:sz="0" w:space="0" w:color="auto"/>
      </w:divBdr>
    </w:div>
    <w:div w:id="1948655536">
      <w:bodyDiv w:val="1"/>
      <w:marLeft w:val="0"/>
      <w:marRight w:val="0"/>
      <w:marTop w:val="0"/>
      <w:marBottom w:val="0"/>
      <w:divBdr>
        <w:top w:val="none" w:sz="0" w:space="0" w:color="auto"/>
        <w:left w:val="none" w:sz="0" w:space="0" w:color="auto"/>
        <w:bottom w:val="none" w:sz="0" w:space="0" w:color="auto"/>
        <w:right w:val="none" w:sz="0" w:space="0" w:color="auto"/>
      </w:divBdr>
    </w:div>
    <w:div w:id="1987280039">
      <w:bodyDiv w:val="1"/>
      <w:marLeft w:val="0"/>
      <w:marRight w:val="0"/>
      <w:marTop w:val="0"/>
      <w:marBottom w:val="0"/>
      <w:divBdr>
        <w:top w:val="none" w:sz="0" w:space="0" w:color="auto"/>
        <w:left w:val="none" w:sz="0" w:space="0" w:color="auto"/>
        <w:bottom w:val="none" w:sz="0" w:space="0" w:color="auto"/>
        <w:right w:val="none" w:sz="0" w:space="0" w:color="auto"/>
      </w:divBdr>
      <w:divsChild>
        <w:div w:id="1291474723">
          <w:marLeft w:val="0"/>
          <w:marRight w:val="0"/>
          <w:marTop w:val="0"/>
          <w:marBottom w:val="0"/>
          <w:divBdr>
            <w:top w:val="none" w:sz="0" w:space="0" w:color="auto"/>
            <w:left w:val="none" w:sz="0" w:space="0" w:color="auto"/>
            <w:bottom w:val="none" w:sz="0" w:space="0" w:color="auto"/>
            <w:right w:val="none" w:sz="0" w:space="0" w:color="auto"/>
          </w:divBdr>
          <w:divsChild>
            <w:div w:id="867376772">
              <w:marLeft w:val="0"/>
              <w:marRight w:val="0"/>
              <w:marTop w:val="0"/>
              <w:marBottom w:val="0"/>
              <w:divBdr>
                <w:top w:val="none" w:sz="0" w:space="0" w:color="auto"/>
                <w:left w:val="none" w:sz="0" w:space="0" w:color="auto"/>
                <w:bottom w:val="none" w:sz="0" w:space="0" w:color="auto"/>
                <w:right w:val="none" w:sz="0" w:space="0" w:color="auto"/>
              </w:divBdr>
              <w:divsChild>
                <w:div w:id="140856050">
                  <w:marLeft w:val="0"/>
                  <w:marRight w:val="0"/>
                  <w:marTop w:val="0"/>
                  <w:marBottom w:val="0"/>
                  <w:divBdr>
                    <w:top w:val="none" w:sz="0" w:space="0" w:color="auto"/>
                    <w:left w:val="none" w:sz="0" w:space="0" w:color="auto"/>
                    <w:bottom w:val="none" w:sz="0" w:space="0" w:color="auto"/>
                    <w:right w:val="none" w:sz="0" w:space="0" w:color="auto"/>
                  </w:divBdr>
                  <w:divsChild>
                    <w:div w:id="1463645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9283766">
      <w:bodyDiv w:val="1"/>
      <w:marLeft w:val="0"/>
      <w:marRight w:val="0"/>
      <w:marTop w:val="0"/>
      <w:marBottom w:val="0"/>
      <w:divBdr>
        <w:top w:val="none" w:sz="0" w:space="0" w:color="auto"/>
        <w:left w:val="none" w:sz="0" w:space="0" w:color="auto"/>
        <w:bottom w:val="none" w:sz="0" w:space="0" w:color="auto"/>
        <w:right w:val="none" w:sz="0" w:space="0" w:color="auto"/>
      </w:divBdr>
      <w:divsChild>
        <w:div w:id="182675440">
          <w:marLeft w:val="0"/>
          <w:marRight w:val="0"/>
          <w:marTop w:val="0"/>
          <w:marBottom w:val="0"/>
          <w:divBdr>
            <w:top w:val="none" w:sz="0" w:space="0" w:color="auto"/>
            <w:left w:val="none" w:sz="0" w:space="0" w:color="auto"/>
            <w:bottom w:val="none" w:sz="0" w:space="0" w:color="auto"/>
            <w:right w:val="none" w:sz="0" w:space="0" w:color="auto"/>
          </w:divBdr>
          <w:divsChild>
            <w:div w:id="1974601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937345">
      <w:bodyDiv w:val="1"/>
      <w:marLeft w:val="0"/>
      <w:marRight w:val="0"/>
      <w:marTop w:val="0"/>
      <w:marBottom w:val="0"/>
      <w:divBdr>
        <w:top w:val="none" w:sz="0" w:space="0" w:color="auto"/>
        <w:left w:val="none" w:sz="0" w:space="0" w:color="auto"/>
        <w:bottom w:val="none" w:sz="0" w:space="0" w:color="auto"/>
        <w:right w:val="none" w:sz="0" w:space="0" w:color="auto"/>
      </w:divBdr>
    </w:div>
    <w:div w:id="2010520502">
      <w:bodyDiv w:val="1"/>
      <w:marLeft w:val="0"/>
      <w:marRight w:val="0"/>
      <w:marTop w:val="0"/>
      <w:marBottom w:val="0"/>
      <w:divBdr>
        <w:top w:val="none" w:sz="0" w:space="0" w:color="auto"/>
        <w:left w:val="none" w:sz="0" w:space="0" w:color="auto"/>
        <w:bottom w:val="none" w:sz="0" w:space="0" w:color="auto"/>
        <w:right w:val="none" w:sz="0" w:space="0" w:color="auto"/>
      </w:divBdr>
    </w:div>
    <w:div w:id="2016489898">
      <w:bodyDiv w:val="1"/>
      <w:marLeft w:val="0"/>
      <w:marRight w:val="0"/>
      <w:marTop w:val="0"/>
      <w:marBottom w:val="0"/>
      <w:divBdr>
        <w:top w:val="none" w:sz="0" w:space="0" w:color="auto"/>
        <w:left w:val="none" w:sz="0" w:space="0" w:color="auto"/>
        <w:bottom w:val="none" w:sz="0" w:space="0" w:color="auto"/>
        <w:right w:val="none" w:sz="0" w:space="0" w:color="auto"/>
      </w:divBdr>
    </w:div>
    <w:div w:id="2040471711">
      <w:bodyDiv w:val="1"/>
      <w:marLeft w:val="0"/>
      <w:marRight w:val="0"/>
      <w:marTop w:val="0"/>
      <w:marBottom w:val="0"/>
      <w:divBdr>
        <w:top w:val="none" w:sz="0" w:space="0" w:color="auto"/>
        <w:left w:val="none" w:sz="0" w:space="0" w:color="auto"/>
        <w:bottom w:val="none" w:sz="0" w:space="0" w:color="auto"/>
        <w:right w:val="none" w:sz="0" w:space="0" w:color="auto"/>
      </w:divBdr>
      <w:divsChild>
        <w:div w:id="790980915">
          <w:marLeft w:val="0"/>
          <w:marRight w:val="0"/>
          <w:marTop w:val="0"/>
          <w:marBottom w:val="0"/>
          <w:divBdr>
            <w:top w:val="none" w:sz="0" w:space="0" w:color="auto"/>
            <w:left w:val="none" w:sz="0" w:space="0" w:color="auto"/>
            <w:bottom w:val="none" w:sz="0" w:space="0" w:color="auto"/>
            <w:right w:val="none" w:sz="0" w:space="0" w:color="auto"/>
          </w:divBdr>
          <w:divsChild>
            <w:div w:id="1492678078">
              <w:marLeft w:val="0"/>
              <w:marRight w:val="0"/>
              <w:marTop w:val="0"/>
              <w:marBottom w:val="0"/>
              <w:divBdr>
                <w:top w:val="none" w:sz="0" w:space="0" w:color="auto"/>
                <w:left w:val="none" w:sz="0" w:space="0" w:color="auto"/>
                <w:bottom w:val="none" w:sz="0" w:space="0" w:color="auto"/>
                <w:right w:val="none" w:sz="0" w:space="0" w:color="auto"/>
              </w:divBdr>
              <w:divsChild>
                <w:div w:id="1283069752">
                  <w:marLeft w:val="0"/>
                  <w:marRight w:val="0"/>
                  <w:marTop w:val="0"/>
                  <w:marBottom w:val="0"/>
                  <w:divBdr>
                    <w:top w:val="none" w:sz="0" w:space="0" w:color="auto"/>
                    <w:left w:val="none" w:sz="0" w:space="0" w:color="auto"/>
                    <w:bottom w:val="none" w:sz="0" w:space="0" w:color="auto"/>
                    <w:right w:val="none" w:sz="0" w:space="0" w:color="auto"/>
                  </w:divBdr>
                  <w:divsChild>
                    <w:div w:id="761727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1853191">
      <w:bodyDiv w:val="1"/>
      <w:marLeft w:val="0"/>
      <w:marRight w:val="0"/>
      <w:marTop w:val="0"/>
      <w:marBottom w:val="0"/>
      <w:divBdr>
        <w:top w:val="none" w:sz="0" w:space="0" w:color="auto"/>
        <w:left w:val="none" w:sz="0" w:space="0" w:color="auto"/>
        <w:bottom w:val="none" w:sz="0" w:space="0" w:color="auto"/>
        <w:right w:val="none" w:sz="0" w:space="0" w:color="auto"/>
      </w:divBdr>
    </w:div>
    <w:div w:id="2052024928">
      <w:bodyDiv w:val="1"/>
      <w:marLeft w:val="0"/>
      <w:marRight w:val="0"/>
      <w:marTop w:val="0"/>
      <w:marBottom w:val="0"/>
      <w:divBdr>
        <w:top w:val="none" w:sz="0" w:space="0" w:color="auto"/>
        <w:left w:val="none" w:sz="0" w:space="0" w:color="auto"/>
        <w:bottom w:val="none" w:sz="0" w:space="0" w:color="auto"/>
        <w:right w:val="none" w:sz="0" w:space="0" w:color="auto"/>
      </w:divBdr>
      <w:divsChild>
        <w:div w:id="202209168">
          <w:marLeft w:val="0"/>
          <w:marRight w:val="0"/>
          <w:marTop w:val="0"/>
          <w:marBottom w:val="0"/>
          <w:divBdr>
            <w:top w:val="none" w:sz="0" w:space="0" w:color="auto"/>
            <w:left w:val="none" w:sz="0" w:space="0" w:color="auto"/>
            <w:bottom w:val="none" w:sz="0" w:space="0" w:color="auto"/>
            <w:right w:val="none" w:sz="0" w:space="0" w:color="auto"/>
          </w:divBdr>
          <w:divsChild>
            <w:div w:id="870457987">
              <w:marLeft w:val="0"/>
              <w:marRight w:val="0"/>
              <w:marTop w:val="0"/>
              <w:marBottom w:val="0"/>
              <w:divBdr>
                <w:top w:val="none" w:sz="0" w:space="0" w:color="auto"/>
                <w:left w:val="none" w:sz="0" w:space="0" w:color="auto"/>
                <w:bottom w:val="none" w:sz="0" w:space="0" w:color="auto"/>
                <w:right w:val="none" w:sz="0" w:space="0" w:color="auto"/>
              </w:divBdr>
              <w:divsChild>
                <w:div w:id="2054424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0763944">
      <w:bodyDiv w:val="1"/>
      <w:marLeft w:val="0"/>
      <w:marRight w:val="0"/>
      <w:marTop w:val="0"/>
      <w:marBottom w:val="0"/>
      <w:divBdr>
        <w:top w:val="none" w:sz="0" w:space="0" w:color="auto"/>
        <w:left w:val="none" w:sz="0" w:space="0" w:color="auto"/>
        <w:bottom w:val="none" w:sz="0" w:space="0" w:color="auto"/>
        <w:right w:val="none" w:sz="0" w:space="0" w:color="auto"/>
      </w:divBdr>
    </w:div>
    <w:div w:id="2078478887">
      <w:bodyDiv w:val="1"/>
      <w:marLeft w:val="0"/>
      <w:marRight w:val="0"/>
      <w:marTop w:val="0"/>
      <w:marBottom w:val="0"/>
      <w:divBdr>
        <w:top w:val="none" w:sz="0" w:space="0" w:color="auto"/>
        <w:left w:val="none" w:sz="0" w:space="0" w:color="auto"/>
        <w:bottom w:val="none" w:sz="0" w:space="0" w:color="auto"/>
        <w:right w:val="none" w:sz="0" w:space="0" w:color="auto"/>
      </w:divBdr>
      <w:divsChild>
        <w:div w:id="1365594981">
          <w:marLeft w:val="0"/>
          <w:marRight w:val="0"/>
          <w:marTop w:val="0"/>
          <w:marBottom w:val="0"/>
          <w:divBdr>
            <w:top w:val="none" w:sz="0" w:space="0" w:color="auto"/>
            <w:left w:val="none" w:sz="0" w:space="0" w:color="auto"/>
            <w:bottom w:val="none" w:sz="0" w:space="0" w:color="auto"/>
            <w:right w:val="none" w:sz="0" w:space="0" w:color="auto"/>
          </w:divBdr>
          <w:divsChild>
            <w:div w:id="424618806">
              <w:marLeft w:val="0"/>
              <w:marRight w:val="0"/>
              <w:marTop w:val="0"/>
              <w:marBottom w:val="0"/>
              <w:divBdr>
                <w:top w:val="none" w:sz="0" w:space="0" w:color="auto"/>
                <w:left w:val="none" w:sz="0" w:space="0" w:color="auto"/>
                <w:bottom w:val="none" w:sz="0" w:space="0" w:color="auto"/>
                <w:right w:val="none" w:sz="0" w:space="0" w:color="auto"/>
              </w:divBdr>
              <w:divsChild>
                <w:div w:id="384450588">
                  <w:marLeft w:val="0"/>
                  <w:marRight w:val="0"/>
                  <w:marTop w:val="0"/>
                  <w:marBottom w:val="0"/>
                  <w:divBdr>
                    <w:top w:val="none" w:sz="0" w:space="0" w:color="auto"/>
                    <w:left w:val="none" w:sz="0" w:space="0" w:color="auto"/>
                    <w:bottom w:val="none" w:sz="0" w:space="0" w:color="auto"/>
                    <w:right w:val="none" w:sz="0" w:space="0" w:color="auto"/>
                  </w:divBdr>
                  <w:divsChild>
                    <w:div w:id="1922910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7334779">
      <w:bodyDiv w:val="1"/>
      <w:marLeft w:val="0"/>
      <w:marRight w:val="0"/>
      <w:marTop w:val="0"/>
      <w:marBottom w:val="0"/>
      <w:divBdr>
        <w:top w:val="none" w:sz="0" w:space="0" w:color="auto"/>
        <w:left w:val="none" w:sz="0" w:space="0" w:color="auto"/>
        <w:bottom w:val="none" w:sz="0" w:space="0" w:color="auto"/>
        <w:right w:val="none" w:sz="0" w:space="0" w:color="auto"/>
      </w:divBdr>
      <w:divsChild>
        <w:div w:id="1542326232">
          <w:marLeft w:val="0"/>
          <w:marRight w:val="0"/>
          <w:marTop w:val="0"/>
          <w:marBottom w:val="0"/>
          <w:divBdr>
            <w:top w:val="none" w:sz="0" w:space="0" w:color="auto"/>
            <w:left w:val="none" w:sz="0" w:space="0" w:color="auto"/>
            <w:bottom w:val="none" w:sz="0" w:space="0" w:color="auto"/>
            <w:right w:val="none" w:sz="0" w:space="0" w:color="auto"/>
          </w:divBdr>
          <w:divsChild>
            <w:div w:id="112722246">
              <w:marLeft w:val="0"/>
              <w:marRight w:val="0"/>
              <w:marTop w:val="0"/>
              <w:marBottom w:val="0"/>
              <w:divBdr>
                <w:top w:val="none" w:sz="0" w:space="0" w:color="auto"/>
                <w:left w:val="none" w:sz="0" w:space="0" w:color="auto"/>
                <w:bottom w:val="none" w:sz="0" w:space="0" w:color="auto"/>
                <w:right w:val="none" w:sz="0" w:space="0" w:color="auto"/>
              </w:divBdr>
              <w:divsChild>
                <w:div w:id="2110807340">
                  <w:marLeft w:val="0"/>
                  <w:marRight w:val="0"/>
                  <w:marTop w:val="0"/>
                  <w:marBottom w:val="0"/>
                  <w:divBdr>
                    <w:top w:val="none" w:sz="0" w:space="0" w:color="auto"/>
                    <w:left w:val="none" w:sz="0" w:space="0" w:color="auto"/>
                    <w:bottom w:val="none" w:sz="0" w:space="0" w:color="auto"/>
                    <w:right w:val="none" w:sz="0" w:space="0" w:color="auto"/>
                  </w:divBdr>
                  <w:divsChild>
                    <w:div w:id="1306734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8764963">
      <w:bodyDiv w:val="1"/>
      <w:marLeft w:val="0"/>
      <w:marRight w:val="0"/>
      <w:marTop w:val="0"/>
      <w:marBottom w:val="0"/>
      <w:divBdr>
        <w:top w:val="none" w:sz="0" w:space="0" w:color="auto"/>
        <w:left w:val="none" w:sz="0" w:space="0" w:color="auto"/>
        <w:bottom w:val="none" w:sz="0" w:space="0" w:color="auto"/>
        <w:right w:val="none" w:sz="0" w:space="0" w:color="auto"/>
      </w:divBdr>
    </w:div>
    <w:div w:id="2104763132">
      <w:bodyDiv w:val="1"/>
      <w:marLeft w:val="0"/>
      <w:marRight w:val="0"/>
      <w:marTop w:val="0"/>
      <w:marBottom w:val="0"/>
      <w:divBdr>
        <w:top w:val="none" w:sz="0" w:space="0" w:color="auto"/>
        <w:left w:val="none" w:sz="0" w:space="0" w:color="auto"/>
        <w:bottom w:val="none" w:sz="0" w:space="0" w:color="auto"/>
        <w:right w:val="none" w:sz="0" w:space="0" w:color="auto"/>
      </w:divBdr>
      <w:divsChild>
        <w:div w:id="930166157">
          <w:marLeft w:val="0"/>
          <w:marRight w:val="0"/>
          <w:marTop w:val="0"/>
          <w:marBottom w:val="0"/>
          <w:divBdr>
            <w:top w:val="none" w:sz="0" w:space="0" w:color="auto"/>
            <w:left w:val="none" w:sz="0" w:space="0" w:color="auto"/>
            <w:bottom w:val="none" w:sz="0" w:space="0" w:color="auto"/>
            <w:right w:val="none" w:sz="0" w:space="0" w:color="auto"/>
          </w:divBdr>
          <w:divsChild>
            <w:div w:id="463159979">
              <w:marLeft w:val="0"/>
              <w:marRight w:val="0"/>
              <w:marTop w:val="0"/>
              <w:marBottom w:val="0"/>
              <w:divBdr>
                <w:top w:val="none" w:sz="0" w:space="0" w:color="auto"/>
                <w:left w:val="none" w:sz="0" w:space="0" w:color="auto"/>
                <w:bottom w:val="none" w:sz="0" w:space="0" w:color="auto"/>
                <w:right w:val="none" w:sz="0" w:space="0" w:color="auto"/>
              </w:divBdr>
              <w:divsChild>
                <w:div w:id="799500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9766249">
      <w:bodyDiv w:val="1"/>
      <w:marLeft w:val="0"/>
      <w:marRight w:val="0"/>
      <w:marTop w:val="0"/>
      <w:marBottom w:val="0"/>
      <w:divBdr>
        <w:top w:val="none" w:sz="0" w:space="0" w:color="auto"/>
        <w:left w:val="none" w:sz="0" w:space="0" w:color="auto"/>
        <w:bottom w:val="none" w:sz="0" w:space="0" w:color="auto"/>
        <w:right w:val="none" w:sz="0" w:space="0" w:color="auto"/>
      </w:divBdr>
    </w:div>
    <w:div w:id="2110000085">
      <w:bodyDiv w:val="1"/>
      <w:marLeft w:val="0"/>
      <w:marRight w:val="0"/>
      <w:marTop w:val="0"/>
      <w:marBottom w:val="0"/>
      <w:divBdr>
        <w:top w:val="none" w:sz="0" w:space="0" w:color="auto"/>
        <w:left w:val="none" w:sz="0" w:space="0" w:color="auto"/>
        <w:bottom w:val="none" w:sz="0" w:space="0" w:color="auto"/>
        <w:right w:val="none" w:sz="0" w:space="0" w:color="auto"/>
      </w:divBdr>
      <w:divsChild>
        <w:div w:id="544172796">
          <w:marLeft w:val="0"/>
          <w:marRight w:val="0"/>
          <w:marTop w:val="0"/>
          <w:marBottom w:val="0"/>
          <w:divBdr>
            <w:top w:val="none" w:sz="0" w:space="0" w:color="auto"/>
            <w:left w:val="none" w:sz="0" w:space="0" w:color="auto"/>
            <w:bottom w:val="none" w:sz="0" w:space="0" w:color="auto"/>
            <w:right w:val="none" w:sz="0" w:space="0" w:color="auto"/>
          </w:divBdr>
          <w:divsChild>
            <w:div w:id="181089461">
              <w:marLeft w:val="0"/>
              <w:marRight w:val="0"/>
              <w:marTop w:val="0"/>
              <w:marBottom w:val="0"/>
              <w:divBdr>
                <w:top w:val="none" w:sz="0" w:space="0" w:color="auto"/>
                <w:left w:val="none" w:sz="0" w:space="0" w:color="auto"/>
                <w:bottom w:val="none" w:sz="0" w:space="0" w:color="auto"/>
                <w:right w:val="none" w:sz="0" w:space="0" w:color="auto"/>
              </w:divBdr>
              <w:divsChild>
                <w:div w:id="281349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01750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3.png"/><Relationship Id="rId26" Type="http://schemas.openxmlformats.org/officeDocument/2006/relationships/image" Target="media/image11.png"/><Relationship Id="rId39" Type="http://schemas.microsoft.com/office/2007/relationships/diagramDrawing" Target="diagrams/drawing1.xml"/><Relationship Id="rId21" Type="http://schemas.openxmlformats.org/officeDocument/2006/relationships/image" Target="media/image6.png"/><Relationship Id="rId34" Type="http://schemas.openxmlformats.org/officeDocument/2006/relationships/image" Target="media/image19.png"/><Relationship Id="rId42" Type="http://schemas.openxmlformats.org/officeDocument/2006/relationships/diagramQuickStyle" Target="diagrams/quickStyle2.xml"/><Relationship Id="rId47" Type="http://schemas.openxmlformats.org/officeDocument/2006/relationships/header" Target="header4.xml"/><Relationship Id="rId50" Type="http://schemas.openxmlformats.org/officeDocument/2006/relationships/header" Target="header7.xml"/><Relationship Id="rId55" Type="http://schemas.openxmlformats.org/officeDocument/2006/relationships/header" Target="header11.xml"/><Relationship Id="rId63"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1.jpeg"/><Relationship Id="rId20" Type="http://schemas.openxmlformats.org/officeDocument/2006/relationships/image" Target="media/image5.png"/><Relationship Id="rId29" Type="http://schemas.openxmlformats.org/officeDocument/2006/relationships/image" Target="media/image14.png"/><Relationship Id="rId41" Type="http://schemas.openxmlformats.org/officeDocument/2006/relationships/diagramLayout" Target="diagrams/layout2.xml"/><Relationship Id="rId54" Type="http://schemas.openxmlformats.org/officeDocument/2006/relationships/header" Target="header10.xml"/><Relationship Id="rId62" Type="http://schemas.openxmlformats.org/officeDocument/2006/relationships/header" Target="header18.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image" Target="media/image9.png"/><Relationship Id="rId32" Type="http://schemas.openxmlformats.org/officeDocument/2006/relationships/image" Target="media/image17.jpeg"/><Relationship Id="rId37" Type="http://schemas.openxmlformats.org/officeDocument/2006/relationships/diagramQuickStyle" Target="diagrams/quickStyle1.xml"/><Relationship Id="rId40" Type="http://schemas.openxmlformats.org/officeDocument/2006/relationships/diagramData" Target="diagrams/data2.xml"/><Relationship Id="rId45" Type="http://schemas.openxmlformats.org/officeDocument/2006/relationships/image" Target="media/image20.png"/><Relationship Id="rId53" Type="http://schemas.openxmlformats.org/officeDocument/2006/relationships/image" Target="media/image21.png"/><Relationship Id="rId58" Type="http://schemas.openxmlformats.org/officeDocument/2006/relationships/header" Target="header14.xml"/><Relationship Id="rId5" Type="http://schemas.openxmlformats.org/officeDocument/2006/relationships/numbering" Target="numbering.xml"/><Relationship Id="rId15" Type="http://schemas.openxmlformats.org/officeDocument/2006/relationships/footer" Target="footer3.xml"/><Relationship Id="rId23" Type="http://schemas.openxmlformats.org/officeDocument/2006/relationships/image" Target="media/image8.jpeg"/><Relationship Id="rId28" Type="http://schemas.openxmlformats.org/officeDocument/2006/relationships/image" Target="media/image13.emf"/><Relationship Id="rId36" Type="http://schemas.openxmlformats.org/officeDocument/2006/relationships/diagramLayout" Target="diagrams/layout1.xml"/><Relationship Id="rId49" Type="http://schemas.openxmlformats.org/officeDocument/2006/relationships/header" Target="header6.xml"/><Relationship Id="rId57" Type="http://schemas.openxmlformats.org/officeDocument/2006/relationships/header" Target="header13.xml"/><Relationship Id="rId61" Type="http://schemas.openxmlformats.org/officeDocument/2006/relationships/header" Target="header17.xml"/><Relationship Id="rId10" Type="http://schemas.openxmlformats.org/officeDocument/2006/relationships/endnotes" Target="endnotes.xml"/><Relationship Id="rId19" Type="http://schemas.openxmlformats.org/officeDocument/2006/relationships/image" Target="media/image4.png"/><Relationship Id="rId31" Type="http://schemas.openxmlformats.org/officeDocument/2006/relationships/image" Target="media/image16.jpeg"/><Relationship Id="rId44" Type="http://schemas.microsoft.com/office/2007/relationships/diagramDrawing" Target="diagrams/drawing2.xml"/><Relationship Id="rId52" Type="http://schemas.openxmlformats.org/officeDocument/2006/relationships/header" Target="header9.xml"/><Relationship Id="rId60" Type="http://schemas.openxmlformats.org/officeDocument/2006/relationships/header" Target="header16.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diagramData" Target="diagrams/data1.xml"/><Relationship Id="rId43" Type="http://schemas.openxmlformats.org/officeDocument/2006/relationships/diagramColors" Target="diagrams/colors2.xml"/><Relationship Id="rId48" Type="http://schemas.openxmlformats.org/officeDocument/2006/relationships/header" Target="header5.xml"/><Relationship Id="rId56" Type="http://schemas.openxmlformats.org/officeDocument/2006/relationships/header" Target="header12.xml"/><Relationship Id="rId64"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eader" Target="header8.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image" Target="media/image2.jpe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diagramColors" Target="diagrams/colors1.xml"/><Relationship Id="rId46" Type="http://schemas.openxmlformats.org/officeDocument/2006/relationships/header" Target="header3.xml"/><Relationship Id="rId59" Type="http://schemas.openxmlformats.org/officeDocument/2006/relationships/header" Target="header15.xml"/></Relationships>
</file>

<file path=word/_rels/footnotes.xml.rels><?xml version="1.0" encoding="UTF-8" standalone="yes"?>
<Relationships xmlns="http://schemas.openxmlformats.org/package/2006/relationships"><Relationship Id="rId3" Type="http://schemas.openxmlformats.org/officeDocument/2006/relationships/hyperlink" Target="https://www.ilo.org/budapest/countries-covered/bosnia-herzegovina/WCMS_471903/lang--en/index.htm" TargetMode="External"/><Relationship Id="rId2" Type="http://schemas.openxmlformats.org/officeDocument/2006/relationships/hyperlink" Target="http://www.sei-international.org/mediamanager/documents/Publications/SEI-Report-WaterFutures-AssessmentOfLongRangePatternsAndProblems-1997.pdf" TargetMode="External"/><Relationship Id="rId1" Type="http://schemas.openxmlformats.org/officeDocument/2006/relationships/hyperlink" Target="https://www.eea.europa.eu/data-and-maps/indicators/use-of-freshwater-resources-2/assessment-3" TargetMode="External"/><Relationship Id="rId4" Type="http://schemas.openxmlformats.org/officeDocument/2006/relationships/hyperlink" Target="http://eu-monitoring.ba/trajanje-sudskih-postupaka-u-antidiskriminacijskim-predmetima/" TargetMode="External"/></Relationships>
</file>

<file path=word/diagrams/colors1.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F2EC03B-FAE2-4281-B621-36BF639D86D3}" type="doc">
      <dgm:prSet loTypeId="urn:microsoft.com/office/officeart/2005/8/layout/venn1" loCatId="relationship" qsTypeId="urn:microsoft.com/office/officeart/2005/8/quickstyle/simple1" qsCatId="simple" csTypeId="urn:microsoft.com/office/officeart/2005/8/colors/accent0_2" csCatId="mainScheme" phldr="1"/>
      <dgm:spPr/>
      <dgm:t>
        <a:bodyPr/>
        <a:lstStyle/>
        <a:p>
          <a:endParaRPr lang="hr-HR"/>
        </a:p>
      </dgm:t>
    </dgm:pt>
    <dgm:pt modelId="{DBE8DF86-34EF-4E1D-B770-9C4222484DCE}">
      <dgm:prSet custT="1"/>
      <dgm:spPr>
        <a:xfrm>
          <a:off x="1948437" y="88489"/>
          <a:ext cx="1830825" cy="1830825"/>
        </a:xfrm>
        <a:prstGeom prst="ellipse">
          <a:avLst/>
        </a:prstGeom>
        <a:solidFill>
          <a:sysClr val="window" lastClr="FFFFFF">
            <a:alpha val="50000"/>
            <a:hueOff val="0"/>
            <a:satOff val="0"/>
            <a:lumOff val="0"/>
            <a:alphaOff val="0"/>
          </a:sysClr>
        </a:solidFill>
        <a:ln w="12700" cap="flat" cmpd="sng" algn="ctr">
          <a:solidFill>
            <a:srgbClr val="44546A">
              <a:shade val="80000"/>
              <a:hueOff val="0"/>
              <a:satOff val="0"/>
              <a:lumOff val="0"/>
              <a:alphaOff val="0"/>
            </a:srgbClr>
          </a:solidFill>
          <a:prstDash val="solid"/>
          <a:miter lim="800000"/>
        </a:ln>
        <a:effectLst/>
      </dgm:spPr>
      <dgm:t>
        <a:bodyPr/>
        <a:lstStyle/>
        <a:p>
          <a:pPr rtl="0">
            <a:buNone/>
          </a:pPr>
          <a:r>
            <a:rPr lang="hr-HR" sz="900" b="1">
              <a:solidFill>
                <a:sysClr val="windowText" lastClr="000000">
                  <a:hueOff val="0"/>
                  <a:satOff val="0"/>
                  <a:lumOff val="0"/>
                  <a:alphaOff val="0"/>
                </a:sysClr>
              </a:solidFill>
              <a:latin typeface="Calibri" panose="020F0502020204030204"/>
              <a:ea typeface="+mn-ea"/>
              <a:cs typeface="+mn-cs"/>
            </a:rPr>
            <a:t>Vizij</a:t>
          </a:r>
          <a:r>
            <a:rPr lang="en-US" sz="900" b="1">
              <a:solidFill>
                <a:sysClr val="windowText" lastClr="000000">
                  <a:hueOff val="0"/>
                  <a:satOff val="0"/>
                  <a:lumOff val="0"/>
                  <a:alphaOff val="0"/>
                </a:sysClr>
              </a:solidFill>
              <a:latin typeface="Calibri" panose="020F0502020204030204"/>
              <a:ea typeface="+mn-ea"/>
              <a:cs typeface="+mn-cs"/>
            </a:rPr>
            <a:t>a</a:t>
          </a:r>
          <a:r>
            <a:rPr lang="hr-HR" sz="900" b="1">
              <a:solidFill>
                <a:sysClr val="windowText" lastClr="000000">
                  <a:hueOff val="0"/>
                  <a:satOff val="0"/>
                  <a:lumOff val="0"/>
                  <a:alphaOff val="0"/>
                </a:sysClr>
              </a:solidFill>
              <a:latin typeface="Calibri" panose="020F0502020204030204"/>
              <a:ea typeface="+mn-ea"/>
              <a:cs typeface="+mn-cs"/>
            </a:rPr>
            <a:t> za održivi razvoj, </a:t>
          </a:r>
          <a:r>
            <a:rPr lang="hr-HR" sz="900" b="0">
              <a:solidFill>
                <a:sysClr val="windowText" lastClr="000000">
                  <a:hueOff val="0"/>
                  <a:satOff val="0"/>
                  <a:lumOff val="0"/>
                  <a:alphaOff val="0"/>
                </a:sysClr>
              </a:solidFill>
              <a:latin typeface="Calibri" panose="020F0502020204030204"/>
              <a:ea typeface="+mn-ea"/>
              <a:cs typeface="+mn-cs"/>
            </a:rPr>
            <a:t>u kojoj su navedene aspiracije Banke vezane za okolišnu i socijalnu održivost</a:t>
          </a:r>
        </a:p>
        <a:p>
          <a:pPr rtl="0">
            <a:buNone/>
          </a:pPr>
          <a:endParaRPr lang="hr-HR" sz="900">
            <a:solidFill>
              <a:sysClr val="windowText" lastClr="000000">
                <a:hueOff val="0"/>
                <a:satOff val="0"/>
                <a:lumOff val="0"/>
                <a:alphaOff val="0"/>
              </a:sysClr>
            </a:solidFill>
            <a:latin typeface="Calibri" panose="020F0502020204030204"/>
            <a:ea typeface="+mn-ea"/>
            <a:cs typeface="+mn-cs"/>
          </a:endParaRPr>
        </a:p>
      </dgm:t>
    </dgm:pt>
    <dgm:pt modelId="{75D1EFC9-6D64-4DEB-89F4-755DD0B9500F}" type="parTrans" cxnId="{2A03C044-64C0-48BA-BBBC-D5CD068DBA14}">
      <dgm:prSet/>
      <dgm:spPr/>
      <dgm:t>
        <a:bodyPr/>
        <a:lstStyle/>
        <a:p>
          <a:endParaRPr lang="hr-HR" sz="900"/>
        </a:p>
      </dgm:t>
    </dgm:pt>
    <dgm:pt modelId="{46DA1674-42A2-46B4-9EC1-EC5270D3C7A0}" type="sibTrans" cxnId="{2A03C044-64C0-48BA-BBBC-D5CD068DBA14}">
      <dgm:prSet/>
      <dgm:spPr/>
      <dgm:t>
        <a:bodyPr/>
        <a:lstStyle/>
        <a:p>
          <a:endParaRPr lang="hr-HR" sz="900"/>
        </a:p>
      </dgm:t>
    </dgm:pt>
    <dgm:pt modelId="{269AD7AD-A4B7-4791-A18C-ECCB1C372166}">
      <dgm:prSet custT="1"/>
      <dgm:spPr>
        <a:xfrm>
          <a:off x="2609060" y="1232755"/>
          <a:ext cx="1830825" cy="1830825"/>
        </a:xfrm>
        <a:prstGeom prst="ellipse">
          <a:avLst/>
        </a:prstGeom>
        <a:solidFill>
          <a:sysClr val="window" lastClr="FFFFFF">
            <a:alpha val="50000"/>
            <a:hueOff val="0"/>
            <a:satOff val="0"/>
            <a:lumOff val="0"/>
            <a:alphaOff val="0"/>
          </a:sysClr>
        </a:solidFill>
        <a:ln w="12700" cap="flat" cmpd="sng" algn="ctr">
          <a:solidFill>
            <a:srgbClr val="4472C4"/>
          </a:solidFill>
          <a:prstDash val="solid"/>
          <a:miter lim="800000"/>
        </a:ln>
        <a:effectLst/>
      </dgm:spPr>
      <dgm:t>
        <a:bodyPr/>
        <a:lstStyle/>
        <a:p>
          <a:pPr rtl="0">
            <a:buNone/>
          </a:pPr>
          <a:r>
            <a:rPr lang="hr-HR" sz="900" b="1">
              <a:solidFill>
                <a:sysClr val="windowText" lastClr="000000">
                  <a:hueOff val="0"/>
                  <a:satOff val="0"/>
                  <a:lumOff val="0"/>
                  <a:alphaOff val="0"/>
                </a:sysClr>
              </a:solidFill>
              <a:latin typeface="Calibri" panose="020F0502020204030204"/>
              <a:ea typeface="+mn-ea"/>
              <a:cs typeface="+mn-cs"/>
            </a:rPr>
            <a:t>Okolišne i socijalne politike Svjetske banke za finan</a:t>
          </a:r>
          <a:r>
            <a:rPr lang="en-US" sz="900" b="1">
              <a:solidFill>
                <a:sysClr val="windowText" lastClr="000000">
                  <a:hueOff val="0"/>
                  <a:satOff val="0"/>
                  <a:lumOff val="0"/>
                  <a:alphaOff val="0"/>
                </a:sysClr>
              </a:solidFill>
              <a:latin typeface="Calibri" panose="020F0502020204030204"/>
              <a:ea typeface="+mn-ea"/>
              <a:cs typeface="+mn-cs"/>
            </a:rPr>
            <a:t>s</a:t>
          </a:r>
          <a:r>
            <a:rPr lang="hr-HR" sz="900" b="1">
              <a:solidFill>
                <a:sysClr val="windowText" lastClr="000000">
                  <a:hueOff val="0"/>
                  <a:satOff val="0"/>
                  <a:lumOff val="0"/>
                  <a:alphaOff val="0"/>
                </a:sysClr>
              </a:solidFill>
              <a:latin typeface="Calibri" panose="020F0502020204030204"/>
              <a:ea typeface="+mn-ea"/>
              <a:cs typeface="+mn-cs"/>
            </a:rPr>
            <a:t>iranje investicijskih projekata, </a:t>
          </a:r>
          <a:r>
            <a:rPr lang="hr-HR" sz="900" b="0">
              <a:solidFill>
                <a:sysClr val="windowText" lastClr="000000">
                  <a:hueOff val="0"/>
                  <a:satOff val="0"/>
                  <a:lumOff val="0"/>
                  <a:alphaOff val="0"/>
                </a:sysClr>
              </a:solidFill>
              <a:latin typeface="Calibri" panose="020F0502020204030204"/>
              <a:ea typeface="+mn-ea"/>
              <a:cs typeface="+mn-cs"/>
            </a:rPr>
            <a:t>u kojima su navedeni obavezni zahtjevi koji se odnose na Banku</a:t>
          </a:r>
        </a:p>
        <a:p>
          <a:pPr rtl="0">
            <a:buNone/>
          </a:pPr>
          <a:endParaRPr lang="hr-HR" sz="900">
            <a:solidFill>
              <a:sysClr val="windowText" lastClr="000000">
                <a:hueOff val="0"/>
                <a:satOff val="0"/>
                <a:lumOff val="0"/>
                <a:alphaOff val="0"/>
              </a:sysClr>
            </a:solidFill>
            <a:latin typeface="Calibri" panose="020F0502020204030204"/>
            <a:ea typeface="+mn-ea"/>
            <a:cs typeface="+mn-cs"/>
          </a:endParaRPr>
        </a:p>
      </dgm:t>
    </dgm:pt>
    <dgm:pt modelId="{DAB871C4-AB8D-44F3-8C2A-6AE3C8B5C4BF}" type="parTrans" cxnId="{A6696E79-47F2-42D8-A74B-5287DE399B5C}">
      <dgm:prSet/>
      <dgm:spPr/>
      <dgm:t>
        <a:bodyPr/>
        <a:lstStyle/>
        <a:p>
          <a:endParaRPr lang="hr-HR" sz="900"/>
        </a:p>
      </dgm:t>
    </dgm:pt>
    <dgm:pt modelId="{1B7C3B11-44BC-48AF-8F1F-F6CC81E6C563}" type="sibTrans" cxnId="{A6696E79-47F2-42D8-A74B-5287DE399B5C}">
      <dgm:prSet/>
      <dgm:spPr/>
      <dgm:t>
        <a:bodyPr/>
        <a:lstStyle/>
        <a:p>
          <a:endParaRPr lang="hr-HR" sz="900"/>
        </a:p>
      </dgm:t>
    </dgm:pt>
    <dgm:pt modelId="{16E15D27-074E-464B-9B7A-FE89B1F1D4CA}">
      <dgm:prSet custT="1"/>
      <dgm:spPr>
        <a:xfrm>
          <a:off x="1287814" y="1232755"/>
          <a:ext cx="1830825" cy="1830825"/>
        </a:xfrm>
        <a:prstGeom prst="ellipse">
          <a:avLst/>
        </a:prstGeom>
        <a:solidFill>
          <a:sysClr val="window" lastClr="FFFFFF">
            <a:alpha val="50000"/>
            <a:hueOff val="0"/>
            <a:satOff val="0"/>
            <a:lumOff val="0"/>
            <a:alphaOff val="0"/>
          </a:sysClr>
        </a:solidFill>
        <a:ln w="12700" cap="flat" cmpd="sng" algn="ctr">
          <a:solidFill>
            <a:srgbClr val="008000"/>
          </a:solidFill>
          <a:prstDash val="solid"/>
          <a:miter lim="800000"/>
        </a:ln>
        <a:effectLst/>
      </dgm:spPr>
      <dgm:t>
        <a:bodyPr/>
        <a:lstStyle/>
        <a:p>
          <a:pPr rtl="0">
            <a:buNone/>
          </a:pPr>
          <a:r>
            <a:rPr lang="hr-HR" sz="900" b="1">
              <a:solidFill>
                <a:sysClr val="windowText" lastClr="000000">
                  <a:hueOff val="0"/>
                  <a:satOff val="0"/>
                  <a:lumOff val="0"/>
                  <a:alphaOff val="0"/>
                </a:sysClr>
              </a:solidFill>
              <a:latin typeface="Calibri" panose="020F0502020204030204"/>
              <a:ea typeface="+mn-ea"/>
              <a:cs typeface="+mn-cs"/>
            </a:rPr>
            <a:t>Okolišni i socijalni standard</a:t>
          </a:r>
          <a:r>
            <a:rPr lang="en-US" sz="900" b="1">
              <a:solidFill>
                <a:sysClr val="windowText" lastClr="000000">
                  <a:hueOff val="0"/>
                  <a:satOff val="0"/>
                  <a:lumOff val="0"/>
                  <a:alphaOff val="0"/>
                </a:sysClr>
              </a:solidFill>
              <a:latin typeface="Calibri" panose="020F0502020204030204"/>
              <a:ea typeface="+mn-ea"/>
              <a:cs typeface="+mn-cs"/>
            </a:rPr>
            <a:t>i</a:t>
          </a:r>
          <a:r>
            <a:rPr lang="hr-HR" sz="900" b="1">
              <a:solidFill>
                <a:sysClr val="windowText" lastClr="000000">
                  <a:hueOff val="0"/>
                  <a:satOff val="0"/>
                  <a:lumOff val="0"/>
                  <a:alphaOff val="0"/>
                </a:sysClr>
              </a:solidFill>
              <a:latin typeface="Calibri" panose="020F0502020204030204"/>
              <a:ea typeface="+mn-ea"/>
              <a:cs typeface="+mn-cs"/>
            </a:rPr>
            <a:t>, </a:t>
          </a:r>
          <a:r>
            <a:rPr lang="hr-HR" sz="900" b="0">
              <a:solidFill>
                <a:sysClr val="windowText" lastClr="000000">
                  <a:hueOff val="0"/>
                  <a:satOff val="0"/>
                  <a:lumOff val="0"/>
                  <a:alphaOff val="0"/>
                </a:sysClr>
              </a:solidFill>
              <a:latin typeface="Calibri" panose="020F0502020204030204"/>
              <a:ea typeface="+mn-ea"/>
              <a:cs typeface="+mn-cs"/>
            </a:rPr>
            <a:t>u kojima su navedeni obavezni zahtjevi koji se odnose na Zajmoprimca i projekte</a:t>
          </a:r>
        </a:p>
        <a:p>
          <a:pPr rtl="0">
            <a:buNone/>
          </a:pPr>
          <a:endParaRPr lang="hr-HR" sz="900">
            <a:solidFill>
              <a:sysClr val="windowText" lastClr="000000">
                <a:hueOff val="0"/>
                <a:satOff val="0"/>
                <a:lumOff val="0"/>
                <a:alphaOff val="0"/>
              </a:sysClr>
            </a:solidFill>
            <a:latin typeface="Calibri" panose="020F0502020204030204"/>
            <a:ea typeface="+mn-ea"/>
            <a:cs typeface="+mn-cs"/>
          </a:endParaRPr>
        </a:p>
      </dgm:t>
    </dgm:pt>
    <dgm:pt modelId="{838CAD5C-E33B-4D94-94C0-232B3B56E5B9}" type="parTrans" cxnId="{80160EBC-AD46-43CC-82A7-60B4ECC71CEE}">
      <dgm:prSet/>
      <dgm:spPr/>
      <dgm:t>
        <a:bodyPr/>
        <a:lstStyle/>
        <a:p>
          <a:endParaRPr lang="hr-HR" sz="900"/>
        </a:p>
      </dgm:t>
    </dgm:pt>
    <dgm:pt modelId="{71FD161B-4C92-429B-A8FB-079DA8BD3414}" type="sibTrans" cxnId="{80160EBC-AD46-43CC-82A7-60B4ECC71CEE}">
      <dgm:prSet/>
      <dgm:spPr/>
      <dgm:t>
        <a:bodyPr/>
        <a:lstStyle/>
        <a:p>
          <a:endParaRPr lang="hr-HR" sz="900"/>
        </a:p>
      </dgm:t>
    </dgm:pt>
    <dgm:pt modelId="{F27FAD91-486F-4285-AEB3-FC9354C00F58}" type="pres">
      <dgm:prSet presAssocID="{FF2EC03B-FAE2-4281-B621-36BF639D86D3}" presName="compositeShape" presStyleCnt="0">
        <dgm:presLayoutVars>
          <dgm:chMax val="7"/>
          <dgm:dir/>
          <dgm:resizeHandles val="exact"/>
        </dgm:presLayoutVars>
      </dgm:prSet>
      <dgm:spPr/>
    </dgm:pt>
    <dgm:pt modelId="{37C73198-7CA5-4861-9187-D8242923F164}" type="pres">
      <dgm:prSet presAssocID="{DBE8DF86-34EF-4E1D-B770-9C4222484DCE}" presName="circ1" presStyleLbl="vennNode1" presStyleIdx="0" presStyleCnt="3"/>
      <dgm:spPr/>
    </dgm:pt>
    <dgm:pt modelId="{24C81F5C-0A88-4206-AB1E-BB6D51C07D55}" type="pres">
      <dgm:prSet presAssocID="{DBE8DF86-34EF-4E1D-B770-9C4222484DCE}" presName="circ1Tx" presStyleLbl="revTx" presStyleIdx="0" presStyleCnt="0">
        <dgm:presLayoutVars>
          <dgm:chMax val="0"/>
          <dgm:chPref val="0"/>
          <dgm:bulletEnabled val="1"/>
        </dgm:presLayoutVars>
      </dgm:prSet>
      <dgm:spPr/>
    </dgm:pt>
    <dgm:pt modelId="{5314F082-1DD6-427E-B574-34927F00AE08}" type="pres">
      <dgm:prSet presAssocID="{269AD7AD-A4B7-4791-A18C-ECCB1C372166}" presName="circ2" presStyleLbl="vennNode1" presStyleIdx="1" presStyleCnt="3"/>
      <dgm:spPr/>
    </dgm:pt>
    <dgm:pt modelId="{7F214E5E-681B-48AD-8174-44951B500365}" type="pres">
      <dgm:prSet presAssocID="{269AD7AD-A4B7-4791-A18C-ECCB1C372166}" presName="circ2Tx" presStyleLbl="revTx" presStyleIdx="0" presStyleCnt="0">
        <dgm:presLayoutVars>
          <dgm:chMax val="0"/>
          <dgm:chPref val="0"/>
          <dgm:bulletEnabled val="1"/>
        </dgm:presLayoutVars>
      </dgm:prSet>
      <dgm:spPr/>
    </dgm:pt>
    <dgm:pt modelId="{3A05D180-2E4B-4DAF-9896-2CFC9E500AE8}" type="pres">
      <dgm:prSet presAssocID="{16E15D27-074E-464B-9B7A-FE89B1F1D4CA}" presName="circ3" presStyleLbl="vennNode1" presStyleIdx="2" presStyleCnt="3"/>
      <dgm:spPr/>
    </dgm:pt>
    <dgm:pt modelId="{764CD304-0243-433B-B205-E05E71A0A5D7}" type="pres">
      <dgm:prSet presAssocID="{16E15D27-074E-464B-9B7A-FE89B1F1D4CA}" presName="circ3Tx" presStyleLbl="revTx" presStyleIdx="0" presStyleCnt="0">
        <dgm:presLayoutVars>
          <dgm:chMax val="0"/>
          <dgm:chPref val="0"/>
          <dgm:bulletEnabled val="1"/>
        </dgm:presLayoutVars>
      </dgm:prSet>
      <dgm:spPr/>
    </dgm:pt>
  </dgm:ptLst>
  <dgm:cxnLst>
    <dgm:cxn modelId="{8CDB8003-9E2E-4EA6-B6A4-D50CE883AA18}" type="presOf" srcId="{269AD7AD-A4B7-4791-A18C-ECCB1C372166}" destId="{7F214E5E-681B-48AD-8174-44951B500365}" srcOrd="1" destOrd="0" presId="urn:microsoft.com/office/officeart/2005/8/layout/venn1"/>
    <dgm:cxn modelId="{0E75F432-FF2C-4EA4-94F7-234921EF335E}" type="presOf" srcId="{DBE8DF86-34EF-4E1D-B770-9C4222484DCE}" destId="{24C81F5C-0A88-4206-AB1E-BB6D51C07D55}" srcOrd="1" destOrd="0" presId="urn:microsoft.com/office/officeart/2005/8/layout/venn1"/>
    <dgm:cxn modelId="{2A03C044-64C0-48BA-BBBC-D5CD068DBA14}" srcId="{FF2EC03B-FAE2-4281-B621-36BF639D86D3}" destId="{DBE8DF86-34EF-4E1D-B770-9C4222484DCE}" srcOrd="0" destOrd="0" parTransId="{75D1EFC9-6D64-4DEB-89F4-755DD0B9500F}" sibTransId="{46DA1674-42A2-46B4-9EC1-EC5270D3C7A0}"/>
    <dgm:cxn modelId="{943BE76A-A59B-4D0B-9385-EF12A591D1B2}" type="presOf" srcId="{DBE8DF86-34EF-4E1D-B770-9C4222484DCE}" destId="{37C73198-7CA5-4861-9187-D8242923F164}" srcOrd="0" destOrd="0" presId="urn:microsoft.com/office/officeart/2005/8/layout/venn1"/>
    <dgm:cxn modelId="{A6696E79-47F2-42D8-A74B-5287DE399B5C}" srcId="{FF2EC03B-FAE2-4281-B621-36BF639D86D3}" destId="{269AD7AD-A4B7-4791-A18C-ECCB1C372166}" srcOrd="1" destOrd="0" parTransId="{DAB871C4-AB8D-44F3-8C2A-6AE3C8B5C4BF}" sibTransId="{1B7C3B11-44BC-48AF-8F1F-F6CC81E6C563}"/>
    <dgm:cxn modelId="{ABF84595-9874-4B8F-A40B-4B229876DF02}" type="presOf" srcId="{269AD7AD-A4B7-4791-A18C-ECCB1C372166}" destId="{5314F082-1DD6-427E-B574-34927F00AE08}" srcOrd="0" destOrd="0" presId="urn:microsoft.com/office/officeart/2005/8/layout/venn1"/>
    <dgm:cxn modelId="{2E82B997-6A3C-47DD-9111-BB628A53EA8B}" type="presOf" srcId="{FF2EC03B-FAE2-4281-B621-36BF639D86D3}" destId="{F27FAD91-486F-4285-AEB3-FC9354C00F58}" srcOrd="0" destOrd="0" presId="urn:microsoft.com/office/officeart/2005/8/layout/venn1"/>
    <dgm:cxn modelId="{80160EBC-AD46-43CC-82A7-60B4ECC71CEE}" srcId="{FF2EC03B-FAE2-4281-B621-36BF639D86D3}" destId="{16E15D27-074E-464B-9B7A-FE89B1F1D4CA}" srcOrd="2" destOrd="0" parTransId="{838CAD5C-E33B-4D94-94C0-232B3B56E5B9}" sibTransId="{71FD161B-4C92-429B-A8FB-079DA8BD3414}"/>
    <dgm:cxn modelId="{BCFC58BC-B1CA-4F16-84F3-4A63AC96EB88}" type="presOf" srcId="{16E15D27-074E-464B-9B7A-FE89B1F1D4CA}" destId="{764CD304-0243-433B-B205-E05E71A0A5D7}" srcOrd="1" destOrd="0" presId="urn:microsoft.com/office/officeart/2005/8/layout/venn1"/>
    <dgm:cxn modelId="{F0217BEC-E8D1-4600-8E1A-D0F3CB95DFBB}" type="presOf" srcId="{16E15D27-074E-464B-9B7A-FE89B1F1D4CA}" destId="{3A05D180-2E4B-4DAF-9896-2CFC9E500AE8}" srcOrd="0" destOrd="0" presId="urn:microsoft.com/office/officeart/2005/8/layout/venn1"/>
    <dgm:cxn modelId="{236D62D8-7799-421E-8298-B89612E03886}" type="presParOf" srcId="{F27FAD91-486F-4285-AEB3-FC9354C00F58}" destId="{37C73198-7CA5-4861-9187-D8242923F164}" srcOrd="0" destOrd="0" presId="urn:microsoft.com/office/officeart/2005/8/layout/venn1"/>
    <dgm:cxn modelId="{4419711A-8332-491C-83FD-15A17F6913BB}" type="presParOf" srcId="{F27FAD91-486F-4285-AEB3-FC9354C00F58}" destId="{24C81F5C-0A88-4206-AB1E-BB6D51C07D55}" srcOrd="1" destOrd="0" presId="urn:microsoft.com/office/officeart/2005/8/layout/venn1"/>
    <dgm:cxn modelId="{2632969E-547A-4351-835E-ABB6EAF5D42A}" type="presParOf" srcId="{F27FAD91-486F-4285-AEB3-FC9354C00F58}" destId="{5314F082-1DD6-427E-B574-34927F00AE08}" srcOrd="2" destOrd="0" presId="urn:microsoft.com/office/officeart/2005/8/layout/venn1"/>
    <dgm:cxn modelId="{93B6535B-C161-4052-80D2-2520B8D8F6CD}" type="presParOf" srcId="{F27FAD91-486F-4285-AEB3-FC9354C00F58}" destId="{7F214E5E-681B-48AD-8174-44951B500365}" srcOrd="3" destOrd="0" presId="urn:microsoft.com/office/officeart/2005/8/layout/venn1"/>
    <dgm:cxn modelId="{8893CFC2-0ABD-42C3-ADEE-05E5E8C048EA}" type="presParOf" srcId="{F27FAD91-486F-4285-AEB3-FC9354C00F58}" destId="{3A05D180-2E4B-4DAF-9896-2CFC9E500AE8}" srcOrd="4" destOrd="0" presId="urn:microsoft.com/office/officeart/2005/8/layout/venn1"/>
    <dgm:cxn modelId="{E36C54C8-784A-4D52-83CF-F517E9E9A6D4}" type="presParOf" srcId="{F27FAD91-486F-4285-AEB3-FC9354C00F58}" destId="{764CD304-0243-433B-B205-E05E71A0A5D7}" srcOrd="5" destOrd="0" presId="urn:microsoft.com/office/officeart/2005/8/layout/venn1"/>
  </dgm:cxnLst>
  <dgm:bg/>
  <dgm:whole/>
  <dgm:extLst>
    <a:ext uri="http://schemas.microsoft.com/office/drawing/2008/diagram">
      <dsp:dataModelExt xmlns:dsp="http://schemas.microsoft.com/office/drawing/2008/diagram" relId="rId3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23FA7F58-34AB-4590-A2C0-4796D49F9A9F}" type="doc">
      <dgm:prSet loTypeId="urn:microsoft.com/office/officeart/2005/8/layout/vList5" loCatId="list" qsTypeId="urn:microsoft.com/office/officeart/2005/8/quickstyle/simple1" qsCatId="simple" csTypeId="urn:microsoft.com/office/officeart/2005/8/colors/accent0_2" csCatId="mainScheme" phldr="1"/>
      <dgm:spPr/>
      <dgm:t>
        <a:bodyPr/>
        <a:lstStyle/>
        <a:p>
          <a:endParaRPr lang="hr-HR"/>
        </a:p>
      </dgm:t>
    </dgm:pt>
    <dgm:pt modelId="{0656469D-8AE0-4431-9B0E-430C8D14F168}">
      <dgm:prSet phldrT="[Text]" custT="1"/>
      <dgm:spPr>
        <a:xfrm>
          <a:off x="66958" y="21254"/>
          <a:ext cx="2008916" cy="379654"/>
        </a:xfrm>
        <a:prstGeom prst="roundRect">
          <a:avLst/>
        </a:prstGeom>
        <a:solidFill>
          <a:sysClr val="window" lastClr="FFFFFF">
            <a:hueOff val="0"/>
            <a:satOff val="0"/>
            <a:lumOff val="0"/>
            <a:alphaOff val="0"/>
          </a:sysClr>
        </a:solidFill>
        <a:ln w="19050" cap="flat" cmpd="sng" algn="ctr">
          <a:solidFill>
            <a:srgbClr val="008000"/>
          </a:solidFill>
          <a:prstDash val="sysDot"/>
          <a:miter lim="800000"/>
        </a:ln>
        <a:effectLst/>
      </dgm:spPr>
      <dgm:t>
        <a:bodyPr/>
        <a:lstStyle/>
        <a:p>
          <a:pPr>
            <a:buNone/>
          </a:pPr>
          <a:r>
            <a:rPr lang="hr-HR" sz="1000">
              <a:solidFill>
                <a:sysClr val="windowText" lastClr="000000"/>
              </a:solidFill>
              <a:latin typeface="Calibri"/>
              <a:ea typeface="+mn-ea"/>
              <a:cs typeface="+mn-cs"/>
            </a:rPr>
            <a:t>Okolišni i društveni standard 1</a:t>
          </a:r>
        </a:p>
      </dgm:t>
    </dgm:pt>
    <dgm:pt modelId="{19EFFC5D-1609-40EA-A43C-8A0C6C0C7D47}" type="parTrans" cxnId="{4BE7A6CF-B728-46DB-BAA8-4DA5D443970B}">
      <dgm:prSet/>
      <dgm:spPr/>
      <dgm:t>
        <a:bodyPr/>
        <a:lstStyle/>
        <a:p>
          <a:endParaRPr lang="hr-HR" sz="1000"/>
        </a:p>
      </dgm:t>
    </dgm:pt>
    <dgm:pt modelId="{791F05C0-3545-4499-8A7E-29ADD284BD14}" type="sibTrans" cxnId="{4BE7A6CF-B728-46DB-BAA8-4DA5D443970B}">
      <dgm:prSet/>
      <dgm:spPr/>
      <dgm:t>
        <a:bodyPr/>
        <a:lstStyle/>
        <a:p>
          <a:endParaRPr lang="hr-HR" sz="1000"/>
        </a:p>
      </dgm:t>
    </dgm:pt>
    <dgm:pt modelId="{01BD2BD4-9422-4134-A809-94E6A035FD95}">
      <dgm:prSet phldrT="[Text]" custT="1"/>
      <dgm:spPr>
        <a:xfrm>
          <a:off x="66958" y="469334"/>
          <a:ext cx="2012866" cy="376048"/>
        </a:xfrm>
        <a:prstGeom prst="roundRect">
          <a:avLst/>
        </a:prstGeom>
        <a:solidFill>
          <a:sysClr val="window" lastClr="FFFFFF">
            <a:hueOff val="0"/>
            <a:satOff val="0"/>
            <a:lumOff val="0"/>
            <a:alphaOff val="0"/>
          </a:sysClr>
        </a:solidFill>
        <a:ln w="19050" cap="flat" cmpd="sng" algn="ctr">
          <a:solidFill>
            <a:srgbClr val="008000"/>
          </a:solidFill>
          <a:prstDash val="sysDot"/>
          <a:miter lim="800000"/>
        </a:ln>
        <a:effectLst/>
      </dgm:spPr>
      <dgm:t>
        <a:bodyPr/>
        <a:lstStyle/>
        <a:p>
          <a:pPr>
            <a:buNone/>
          </a:pPr>
          <a:r>
            <a:rPr lang="hr-HR" sz="1000">
              <a:solidFill>
                <a:sysClr val="windowText" lastClr="000000"/>
              </a:solidFill>
              <a:latin typeface="Calibri"/>
              <a:ea typeface="+mn-ea"/>
              <a:cs typeface="+mn-cs"/>
            </a:rPr>
            <a:t>Okolišni i društveni standard 2</a:t>
          </a:r>
        </a:p>
      </dgm:t>
    </dgm:pt>
    <dgm:pt modelId="{CAC401F8-EE46-499D-9878-7A0B623DF1F2}" type="parTrans" cxnId="{DE3136A1-0EC1-42DF-8C4F-0CD0E674179D}">
      <dgm:prSet/>
      <dgm:spPr/>
      <dgm:t>
        <a:bodyPr/>
        <a:lstStyle/>
        <a:p>
          <a:endParaRPr lang="hr-HR" sz="1000"/>
        </a:p>
      </dgm:t>
    </dgm:pt>
    <dgm:pt modelId="{CE9E490B-D02E-4AC6-B371-6C8D5BF020AA}" type="sibTrans" cxnId="{DE3136A1-0EC1-42DF-8C4F-0CD0E674179D}">
      <dgm:prSet/>
      <dgm:spPr/>
      <dgm:t>
        <a:bodyPr/>
        <a:lstStyle/>
        <a:p>
          <a:endParaRPr lang="hr-HR" sz="1000"/>
        </a:p>
      </dgm:t>
    </dgm:pt>
    <dgm:pt modelId="{BFC944DF-419E-447C-A560-E5AA1D547CD7}">
      <dgm:prSet phldrT="[Text]" custT="1"/>
      <dgm:spPr>
        <a:xfrm>
          <a:off x="66958" y="915610"/>
          <a:ext cx="2012866" cy="376048"/>
        </a:xfrm>
        <a:prstGeom prst="roundRect">
          <a:avLst/>
        </a:prstGeom>
        <a:solidFill>
          <a:sysClr val="window" lastClr="FFFFFF">
            <a:hueOff val="0"/>
            <a:satOff val="0"/>
            <a:lumOff val="0"/>
            <a:alphaOff val="0"/>
          </a:sysClr>
        </a:solidFill>
        <a:ln w="19050" cap="flat" cmpd="sng" algn="ctr">
          <a:solidFill>
            <a:srgbClr val="008000"/>
          </a:solidFill>
          <a:prstDash val="sysDot"/>
          <a:miter lim="800000"/>
        </a:ln>
        <a:effectLst/>
      </dgm:spPr>
      <dgm:t>
        <a:bodyPr/>
        <a:lstStyle/>
        <a:p>
          <a:pPr>
            <a:buNone/>
          </a:pPr>
          <a:r>
            <a:rPr lang="hr-HR" sz="1000">
              <a:solidFill>
                <a:sysClr val="windowText" lastClr="000000"/>
              </a:solidFill>
              <a:latin typeface="Calibri"/>
              <a:ea typeface="+mn-ea"/>
              <a:cs typeface="+mn-cs"/>
            </a:rPr>
            <a:t>Okolišni i društveni standard 3</a:t>
          </a:r>
        </a:p>
      </dgm:t>
    </dgm:pt>
    <dgm:pt modelId="{A979BE4A-1F46-46DD-87FF-7190A549D49B}" type="parTrans" cxnId="{1E0CF41C-2C3D-422D-B04F-F8E8FC791A6A}">
      <dgm:prSet/>
      <dgm:spPr/>
      <dgm:t>
        <a:bodyPr/>
        <a:lstStyle/>
        <a:p>
          <a:endParaRPr lang="hr-HR" sz="1000"/>
        </a:p>
      </dgm:t>
    </dgm:pt>
    <dgm:pt modelId="{FE8B9DD6-FAA3-4F48-881A-85968827A8F6}" type="sibTrans" cxnId="{1E0CF41C-2C3D-422D-B04F-F8E8FC791A6A}">
      <dgm:prSet/>
      <dgm:spPr/>
      <dgm:t>
        <a:bodyPr/>
        <a:lstStyle/>
        <a:p>
          <a:endParaRPr lang="hr-HR" sz="1000"/>
        </a:p>
      </dgm:t>
    </dgm:pt>
    <dgm:pt modelId="{32280207-1A3A-4871-96F6-FF78CF5F97E5}">
      <dgm:prSet custT="1"/>
      <dgm:spPr>
        <a:xfrm rot="5400000">
          <a:off x="3845021" y="-1698238"/>
          <a:ext cx="420024" cy="3816502"/>
        </a:xfrm>
        <a:prstGeom prst="round2SameRect">
          <a:avLst/>
        </a:prstGeom>
        <a:solidFill>
          <a:sysClr val="window" lastClr="FFFFFF">
            <a:alpha val="90000"/>
            <a:tint val="40000"/>
            <a:hueOff val="0"/>
            <a:satOff val="0"/>
            <a:lumOff val="0"/>
            <a:alphaOff val="0"/>
          </a:sysClr>
        </a:solidFill>
        <a:ln w="12700" cap="rnd" cmpd="sng" algn="ctr">
          <a:solidFill>
            <a:srgbClr val="1F497D"/>
          </a:solidFill>
          <a:prstDash val="solid"/>
          <a:miter lim="800000"/>
        </a:ln>
        <a:effectLst/>
      </dgm:spPr>
      <dgm:t>
        <a:bodyPr/>
        <a:lstStyle/>
        <a:p>
          <a:pPr>
            <a:buChar char="•"/>
          </a:pPr>
          <a:r>
            <a:rPr lang="hr-HR" sz="1000">
              <a:solidFill>
                <a:sysClr val="windowText" lastClr="000000"/>
              </a:solidFill>
              <a:latin typeface="Calibri"/>
              <a:ea typeface="+mn-ea"/>
              <a:cs typeface="+mn-cs"/>
            </a:rPr>
            <a:t> Procjena i upravljanje okolišnim  društvenim rizicima i uticajima</a:t>
          </a:r>
        </a:p>
      </dgm:t>
    </dgm:pt>
    <dgm:pt modelId="{4AA61993-9007-4A7C-B597-DBA60132BD9E}" type="parTrans" cxnId="{D6087920-C5C2-4099-902B-E05C148CEE35}">
      <dgm:prSet/>
      <dgm:spPr/>
      <dgm:t>
        <a:bodyPr/>
        <a:lstStyle/>
        <a:p>
          <a:endParaRPr lang="hr-HR" sz="1000"/>
        </a:p>
      </dgm:t>
    </dgm:pt>
    <dgm:pt modelId="{6F48571D-E078-4760-ACDA-40D5AE682F53}" type="sibTrans" cxnId="{D6087920-C5C2-4099-902B-E05C148CEE35}">
      <dgm:prSet/>
      <dgm:spPr/>
      <dgm:t>
        <a:bodyPr/>
        <a:lstStyle/>
        <a:p>
          <a:endParaRPr lang="hr-HR" sz="1000"/>
        </a:p>
      </dgm:t>
    </dgm:pt>
    <dgm:pt modelId="{935074B3-6E61-434A-A489-BF804EEFB1FF}">
      <dgm:prSet custT="1"/>
      <dgm:spPr>
        <a:xfrm>
          <a:off x="66958" y="1361886"/>
          <a:ext cx="2012866" cy="376048"/>
        </a:xfrm>
        <a:prstGeom prst="roundRect">
          <a:avLst/>
        </a:prstGeom>
        <a:solidFill>
          <a:sysClr val="window" lastClr="FFFFFF">
            <a:hueOff val="0"/>
            <a:satOff val="0"/>
            <a:lumOff val="0"/>
            <a:alphaOff val="0"/>
          </a:sysClr>
        </a:solidFill>
        <a:ln w="19050" cap="flat" cmpd="sng" algn="ctr">
          <a:solidFill>
            <a:srgbClr val="008000"/>
          </a:solidFill>
          <a:prstDash val="sysDot"/>
          <a:miter lim="800000"/>
        </a:ln>
        <a:effectLst/>
      </dgm:spPr>
      <dgm:t>
        <a:bodyPr/>
        <a:lstStyle/>
        <a:p>
          <a:pPr>
            <a:buNone/>
          </a:pPr>
          <a:r>
            <a:rPr lang="hr-HR" sz="1000">
              <a:solidFill>
                <a:sysClr val="windowText" lastClr="000000"/>
              </a:solidFill>
              <a:latin typeface="Calibri"/>
              <a:ea typeface="+mn-ea"/>
              <a:cs typeface="+mn-cs"/>
            </a:rPr>
            <a:t>Okolišni i društveni standard 4</a:t>
          </a:r>
        </a:p>
      </dgm:t>
    </dgm:pt>
    <dgm:pt modelId="{905F4983-F9E5-49F0-B1EC-E2C45F8FC7D6}" type="parTrans" cxnId="{8B0AB703-2FDA-4F31-8A1C-ADA50A824094}">
      <dgm:prSet/>
      <dgm:spPr/>
      <dgm:t>
        <a:bodyPr/>
        <a:lstStyle/>
        <a:p>
          <a:endParaRPr lang="hr-HR" sz="1000"/>
        </a:p>
      </dgm:t>
    </dgm:pt>
    <dgm:pt modelId="{BE282C22-5976-4B40-B986-209C30F64BC5}" type="sibTrans" cxnId="{8B0AB703-2FDA-4F31-8A1C-ADA50A824094}">
      <dgm:prSet/>
      <dgm:spPr/>
      <dgm:t>
        <a:bodyPr/>
        <a:lstStyle/>
        <a:p>
          <a:endParaRPr lang="hr-HR" sz="1000"/>
        </a:p>
      </dgm:t>
    </dgm:pt>
    <dgm:pt modelId="{8CFD223A-FDE0-407A-83EC-1027A55709E6}">
      <dgm:prSet custT="1"/>
      <dgm:spPr>
        <a:xfrm>
          <a:off x="66958" y="1808162"/>
          <a:ext cx="2012866" cy="376048"/>
        </a:xfrm>
        <a:prstGeom prst="roundRect">
          <a:avLst/>
        </a:prstGeom>
        <a:solidFill>
          <a:sysClr val="window" lastClr="FFFFFF">
            <a:hueOff val="0"/>
            <a:satOff val="0"/>
            <a:lumOff val="0"/>
            <a:alphaOff val="0"/>
          </a:sysClr>
        </a:solidFill>
        <a:ln w="19050" cap="flat" cmpd="sng" algn="ctr">
          <a:solidFill>
            <a:srgbClr val="008000"/>
          </a:solidFill>
          <a:prstDash val="sysDot"/>
          <a:miter lim="800000"/>
        </a:ln>
        <a:effectLst/>
      </dgm:spPr>
      <dgm:t>
        <a:bodyPr/>
        <a:lstStyle/>
        <a:p>
          <a:pPr>
            <a:buNone/>
          </a:pPr>
          <a:r>
            <a:rPr lang="hr-HR" sz="1000">
              <a:solidFill>
                <a:sysClr val="windowText" lastClr="000000"/>
              </a:solidFill>
              <a:latin typeface="Calibri"/>
              <a:ea typeface="+mn-ea"/>
              <a:cs typeface="+mn-cs"/>
            </a:rPr>
            <a:t>Okolišni i društveni standard 5</a:t>
          </a:r>
        </a:p>
      </dgm:t>
    </dgm:pt>
    <dgm:pt modelId="{1486EED0-5FFE-4377-8002-B1857048E2C0}" type="parTrans" cxnId="{35387F40-44A4-4CA7-AF4E-3C739AE6611C}">
      <dgm:prSet/>
      <dgm:spPr/>
      <dgm:t>
        <a:bodyPr/>
        <a:lstStyle/>
        <a:p>
          <a:endParaRPr lang="hr-HR" sz="1000"/>
        </a:p>
      </dgm:t>
    </dgm:pt>
    <dgm:pt modelId="{53B4F4C7-48E7-4F1F-A32D-BE0F2A0189C8}" type="sibTrans" cxnId="{35387F40-44A4-4CA7-AF4E-3C739AE6611C}">
      <dgm:prSet/>
      <dgm:spPr/>
      <dgm:t>
        <a:bodyPr/>
        <a:lstStyle/>
        <a:p>
          <a:endParaRPr lang="hr-HR" sz="1000"/>
        </a:p>
      </dgm:t>
    </dgm:pt>
    <dgm:pt modelId="{F61E939F-4573-43C2-9932-9B25983BEB8E}">
      <dgm:prSet custT="1"/>
      <dgm:spPr>
        <a:xfrm>
          <a:off x="66958" y="2254439"/>
          <a:ext cx="2012866" cy="376048"/>
        </a:xfrm>
        <a:prstGeom prst="roundRect">
          <a:avLst/>
        </a:prstGeom>
        <a:solidFill>
          <a:sysClr val="window" lastClr="FFFFFF">
            <a:hueOff val="0"/>
            <a:satOff val="0"/>
            <a:lumOff val="0"/>
            <a:alphaOff val="0"/>
          </a:sysClr>
        </a:solidFill>
        <a:ln w="19050" cap="flat" cmpd="sng" algn="ctr">
          <a:solidFill>
            <a:srgbClr val="008000"/>
          </a:solidFill>
          <a:prstDash val="sysDot"/>
          <a:miter lim="800000"/>
        </a:ln>
        <a:effectLst/>
      </dgm:spPr>
      <dgm:t>
        <a:bodyPr/>
        <a:lstStyle/>
        <a:p>
          <a:pPr>
            <a:buNone/>
          </a:pPr>
          <a:r>
            <a:rPr lang="hr-HR" sz="1000">
              <a:solidFill>
                <a:sysClr val="windowText" lastClr="000000"/>
              </a:solidFill>
              <a:latin typeface="Calibri"/>
              <a:ea typeface="+mn-ea"/>
              <a:cs typeface="+mn-cs"/>
            </a:rPr>
            <a:t>Okolišni i društveni standard 6</a:t>
          </a:r>
        </a:p>
      </dgm:t>
    </dgm:pt>
    <dgm:pt modelId="{26B80455-530E-41F3-9835-5E935CD43691}" type="parTrans" cxnId="{B0955892-8330-42A4-8E9E-3A28988D7F57}">
      <dgm:prSet/>
      <dgm:spPr/>
      <dgm:t>
        <a:bodyPr/>
        <a:lstStyle/>
        <a:p>
          <a:endParaRPr lang="hr-HR" sz="1000"/>
        </a:p>
      </dgm:t>
    </dgm:pt>
    <dgm:pt modelId="{382A94C1-B9B7-4672-849D-27E3EC389991}" type="sibTrans" cxnId="{B0955892-8330-42A4-8E9E-3A28988D7F57}">
      <dgm:prSet/>
      <dgm:spPr/>
      <dgm:t>
        <a:bodyPr/>
        <a:lstStyle/>
        <a:p>
          <a:endParaRPr lang="hr-HR" sz="1000"/>
        </a:p>
      </dgm:t>
    </dgm:pt>
    <dgm:pt modelId="{2922D74D-DE5E-41E7-BFFA-EE7D72C77DA8}">
      <dgm:prSet custT="1"/>
      <dgm:spPr>
        <a:xfrm>
          <a:off x="66958" y="2700715"/>
          <a:ext cx="2012866" cy="376048"/>
        </a:xfrm>
        <a:prstGeom prst="roundRect">
          <a:avLst/>
        </a:prstGeom>
        <a:solidFill>
          <a:sysClr val="window" lastClr="FFFFFF">
            <a:hueOff val="0"/>
            <a:satOff val="0"/>
            <a:lumOff val="0"/>
            <a:alphaOff val="0"/>
          </a:sysClr>
        </a:solidFill>
        <a:ln w="19050" cap="flat" cmpd="sng" algn="ctr">
          <a:solidFill>
            <a:srgbClr val="008000"/>
          </a:solidFill>
          <a:prstDash val="sysDot"/>
          <a:miter lim="800000"/>
        </a:ln>
        <a:effectLst/>
      </dgm:spPr>
      <dgm:t>
        <a:bodyPr/>
        <a:lstStyle/>
        <a:p>
          <a:pPr>
            <a:buNone/>
          </a:pPr>
          <a:r>
            <a:rPr lang="hr-HR" sz="1000">
              <a:solidFill>
                <a:sysClr val="windowText" lastClr="000000"/>
              </a:solidFill>
              <a:latin typeface="Calibri"/>
              <a:ea typeface="+mn-ea"/>
              <a:cs typeface="+mn-cs"/>
            </a:rPr>
            <a:t>Okolišni i društveni standard 7</a:t>
          </a:r>
        </a:p>
      </dgm:t>
    </dgm:pt>
    <dgm:pt modelId="{13216F6C-45BD-4940-A41B-6B6ABD0316A2}" type="parTrans" cxnId="{DE4EAF2B-2EB6-444B-8522-8763913FB941}">
      <dgm:prSet/>
      <dgm:spPr/>
      <dgm:t>
        <a:bodyPr/>
        <a:lstStyle/>
        <a:p>
          <a:endParaRPr lang="hr-HR" sz="1000"/>
        </a:p>
      </dgm:t>
    </dgm:pt>
    <dgm:pt modelId="{0AEE0CA5-DAB0-4359-AA4B-9B619530091D}" type="sibTrans" cxnId="{DE4EAF2B-2EB6-444B-8522-8763913FB941}">
      <dgm:prSet/>
      <dgm:spPr/>
      <dgm:t>
        <a:bodyPr/>
        <a:lstStyle/>
        <a:p>
          <a:endParaRPr lang="hr-HR" sz="1000"/>
        </a:p>
      </dgm:t>
    </dgm:pt>
    <dgm:pt modelId="{C01D8580-F64A-428A-A08A-68B2A1D7564D}">
      <dgm:prSet custT="1"/>
      <dgm:spPr>
        <a:xfrm>
          <a:off x="66958" y="3146991"/>
          <a:ext cx="2012866" cy="376048"/>
        </a:xfrm>
        <a:prstGeom prst="roundRect">
          <a:avLst/>
        </a:prstGeom>
        <a:solidFill>
          <a:sysClr val="window" lastClr="FFFFFF">
            <a:hueOff val="0"/>
            <a:satOff val="0"/>
            <a:lumOff val="0"/>
            <a:alphaOff val="0"/>
          </a:sysClr>
        </a:solidFill>
        <a:ln w="19050" cap="flat" cmpd="sng" algn="ctr">
          <a:solidFill>
            <a:srgbClr val="008000"/>
          </a:solidFill>
          <a:prstDash val="sysDot"/>
          <a:miter lim="800000"/>
        </a:ln>
        <a:effectLst/>
      </dgm:spPr>
      <dgm:t>
        <a:bodyPr/>
        <a:lstStyle/>
        <a:p>
          <a:pPr>
            <a:buNone/>
          </a:pPr>
          <a:r>
            <a:rPr lang="hr-HR" sz="1000">
              <a:solidFill>
                <a:sysClr val="windowText" lastClr="000000"/>
              </a:solidFill>
              <a:latin typeface="Calibri"/>
              <a:ea typeface="+mn-ea"/>
              <a:cs typeface="+mn-cs"/>
            </a:rPr>
            <a:t>Okolišni i društveni standard 8</a:t>
          </a:r>
        </a:p>
      </dgm:t>
    </dgm:pt>
    <dgm:pt modelId="{7BB46279-E5E9-4EC8-B233-0628C09E6CD8}" type="parTrans" cxnId="{B3B61030-8768-4834-92FC-F7C6D2A8E99E}">
      <dgm:prSet/>
      <dgm:spPr/>
      <dgm:t>
        <a:bodyPr/>
        <a:lstStyle/>
        <a:p>
          <a:endParaRPr lang="hr-HR" sz="1000"/>
        </a:p>
      </dgm:t>
    </dgm:pt>
    <dgm:pt modelId="{57CBBA83-B6C9-4F90-BFBF-46B6C9AC6CF3}" type="sibTrans" cxnId="{B3B61030-8768-4834-92FC-F7C6D2A8E99E}">
      <dgm:prSet/>
      <dgm:spPr/>
      <dgm:t>
        <a:bodyPr/>
        <a:lstStyle/>
        <a:p>
          <a:endParaRPr lang="hr-HR" sz="1000"/>
        </a:p>
      </dgm:t>
    </dgm:pt>
    <dgm:pt modelId="{82238ECA-90BE-4817-8DE8-A732C6C73A47}">
      <dgm:prSet custT="1"/>
      <dgm:spPr>
        <a:xfrm>
          <a:off x="66958" y="3593267"/>
          <a:ext cx="2012866" cy="376048"/>
        </a:xfrm>
        <a:prstGeom prst="roundRect">
          <a:avLst/>
        </a:prstGeom>
        <a:solidFill>
          <a:sysClr val="window" lastClr="FFFFFF">
            <a:hueOff val="0"/>
            <a:satOff val="0"/>
            <a:lumOff val="0"/>
            <a:alphaOff val="0"/>
          </a:sysClr>
        </a:solidFill>
        <a:ln w="19050" cap="flat" cmpd="sng" algn="ctr">
          <a:solidFill>
            <a:srgbClr val="008000"/>
          </a:solidFill>
          <a:prstDash val="sysDot"/>
          <a:miter lim="800000"/>
        </a:ln>
        <a:effectLst/>
      </dgm:spPr>
      <dgm:t>
        <a:bodyPr/>
        <a:lstStyle/>
        <a:p>
          <a:pPr>
            <a:buNone/>
          </a:pPr>
          <a:r>
            <a:rPr lang="hr-HR" sz="1000">
              <a:solidFill>
                <a:sysClr val="windowText" lastClr="000000"/>
              </a:solidFill>
              <a:latin typeface="Calibri"/>
              <a:ea typeface="+mn-ea"/>
              <a:cs typeface="+mn-cs"/>
            </a:rPr>
            <a:t>Okolišni i društveni standard 9</a:t>
          </a:r>
        </a:p>
      </dgm:t>
    </dgm:pt>
    <dgm:pt modelId="{E6CCE7D1-5EB7-4A89-98C1-A902EDDC1377}" type="parTrans" cxnId="{565C3950-42F9-41E9-8BB2-3B8923EFED27}">
      <dgm:prSet/>
      <dgm:spPr/>
      <dgm:t>
        <a:bodyPr/>
        <a:lstStyle/>
        <a:p>
          <a:endParaRPr lang="hr-HR" sz="1000"/>
        </a:p>
      </dgm:t>
    </dgm:pt>
    <dgm:pt modelId="{22EA27AA-9A6F-482D-939D-D7E33EBAF62F}" type="sibTrans" cxnId="{565C3950-42F9-41E9-8BB2-3B8923EFED27}">
      <dgm:prSet/>
      <dgm:spPr/>
      <dgm:t>
        <a:bodyPr/>
        <a:lstStyle/>
        <a:p>
          <a:endParaRPr lang="hr-HR" sz="1000"/>
        </a:p>
      </dgm:t>
    </dgm:pt>
    <dgm:pt modelId="{86D8318E-E947-4A6E-9885-B292BF8F82CA}">
      <dgm:prSet custT="1"/>
      <dgm:spPr>
        <a:xfrm>
          <a:off x="66958" y="4039543"/>
          <a:ext cx="2012866" cy="376048"/>
        </a:xfrm>
        <a:prstGeom prst="roundRect">
          <a:avLst/>
        </a:prstGeom>
        <a:solidFill>
          <a:sysClr val="window" lastClr="FFFFFF">
            <a:hueOff val="0"/>
            <a:satOff val="0"/>
            <a:lumOff val="0"/>
            <a:alphaOff val="0"/>
          </a:sysClr>
        </a:solidFill>
        <a:ln w="19050" cap="flat" cmpd="sng" algn="ctr">
          <a:solidFill>
            <a:srgbClr val="008000"/>
          </a:solidFill>
          <a:prstDash val="sysDot"/>
          <a:miter lim="800000"/>
        </a:ln>
        <a:effectLst/>
      </dgm:spPr>
      <dgm:t>
        <a:bodyPr/>
        <a:lstStyle/>
        <a:p>
          <a:pPr>
            <a:buNone/>
          </a:pPr>
          <a:r>
            <a:rPr lang="hr-HR" sz="1000">
              <a:solidFill>
                <a:sysClr val="windowText" lastClr="000000"/>
              </a:solidFill>
              <a:latin typeface="Calibri"/>
              <a:ea typeface="+mn-ea"/>
              <a:cs typeface="+mn-cs"/>
            </a:rPr>
            <a:t>Okolišni i društveni standard 10</a:t>
          </a:r>
        </a:p>
      </dgm:t>
    </dgm:pt>
    <dgm:pt modelId="{52162C59-7538-4B41-B55D-ADFF16707679}" type="parTrans" cxnId="{1E2BF81C-2C6C-4CD6-8C8D-4A4BDD84E802}">
      <dgm:prSet/>
      <dgm:spPr/>
      <dgm:t>
        <a:bodyPr/>
        <a:lstStyle/>
        <a:p>
          <a:endParaRPr lang="hr-HR" sz="1000"/>
        </a:p>
      </dgm:t>
    </dgm:pt>
    <dgm:pt modelId="{BE6156C8-AAF7-44C5-9FF8-CEB249DBE071}" type="sibTrans" cxnId="{1E2BF81C-2C6C-4CD6-8C8D-4A4BDD84E802}">
      <dgm:prSet/>
      <dgm:spPr/>
      <dgm:t>
        <a:bodyPr/>
        <a:lstStyle/>
        <a:p>
          <a:endParaRPr lang="hr-HR" sz="1000"/>
        </a:p>
      </dgm:t>
    </dgm:pt>
    <dgm:pt modelId="{2AFA8FE4-E70C-4A3C-A745-1B19E4F729A9}">
      <dgm:prSet custT="1"/>
      <dgm:spPr>
        <a:xfrm rot="5400000">
          <a:off x="3845021" y="-1250892"/>
          <a:ext cx="420024" cy="3816502"/>
        </a:xfrm>
        <a:prstGeom prst="round2SameRect">
          <a:avLst/>
        </a:prstGeom>
        <a:solidFill>
          <a:sysClr val="window" lastClr="FFFFFF">
            <a:alpha val="90000"/>
            <a:tint val="40000"/>
            <a:hueOff val="0"/>
            <a:satOff val="0"/>
            <a:lumOff val="0"/>
            <a:alphaOff val="0"/>
          </a:sysClr>
        </a:solidFill>
        <a:ln w="12700" cap="flat" cmpd="sng" algn="ctr">
          <a:solidFill>
            <a:srgbClr val="1F497D"/>
          </a:solidFill>
          <a:prstDash val="solid"/>
          <a:miter lim="800000"/>
        </a:ln>
        <a:effectLst/>
      </dgm:spPr>
      <dgm:t>
        <a:bodyPr/>
        <a:lstStyle/>
        <a:p>
          <a:pPr>
            <a:buChar char="•"/>
          </a:pPr>
          <a:r>
            <a:rPr lang="hr-HR" sz="1000">
              <a:solidFill>
                <a:sysClr val="windowText" lastClr="000000"/>
              </a:solidFill>
              <a:latin typeface="Calibri"/>
              <a:ea typeface="+mn-ea"/>
              <a:cs typeface="+mn-cs"/>
            </a:rPr>
            <a:t> Radna snaga i uslovi rada</a:t>
          </a:r>
        </a:p>
      </dgm:t>
    </dgm:pt>
    <dgm:pt modelId="{087170C8-ABAF-4C34-899F-DA573E8C6BED}" type="parTrans" cxnId="{41319779-51EB-44D2-A3B9-80BF726214B1}">
      <dgm:prSet/>
      <dgm:spPr/>
      <dgm:t>
        <a:bodyPr/>
        <a:lstStyle/>
        <a:p>
          <a:endParaRPr lang="hr-HR" sz="1000"/>
        </a:p>
      </dgm:t>
    </dgm:pt>
    <dgm:pt modelId="{3F8C34BA-C471-450C-B87D-BF8EEFBB4624}" type="sibTrans" cxnId="{41319779-51EB-44D2-A3B9-80BF726214B1}">
      <dgm:prSet/>
      <dgm:spPr/>
      <dgm:t>
        <a:bodyPr/>
        <a:lstStyle/>
        <a:p>
          <a:endParaRPr lang="hr-HR" sz="1000"/>
        </a:p>
      </dgm:t>
    </dgm:pt>
    <dgm:pt modelId="{3EFF86FF-D8EC-4623-BD32-7A10F09CBBD5}">
      <dgm:prSet custT="1"/>
      <dgm:spPr>
        <a:xfrm rot="5400000">
          <a:off x="3845021" y="-811614"/>
          <a:ext cx="420024" cy="3816502"/>
        </a:xfrm>
        <a:prstGeom prst="round2SameRect">
          <a:avLst/>
        </a:prstGeom>
        <a:solidFill>
          <a:sysClr val="window" lastClr="FFFFFF">
            <a:alpha val="90000"/>
            <a:tint val="40000"/>
            <a:hueOff val="0"/>
            <a:satOff val="0"/>
            <a:lumOff val="0"/>
            <a:alphaOff val="0"/>
          </a:sysClr>
        </a:solidFill>
        <a:ln w="12700" cap="flat" cmpd="sng" algn="ctr">
          <a:solidFill>
            <a:srgbClr val="1F497D"/>
          </a:solidFill>
          <a:prstDash val="solid"/>
          <a:miter lim="800000"/>
        </a:ln>
        <a:effectLst/>
      </dgm:spPr>
      <dgm:t>
        <a:bodyPr/>
        <a:lstStyle/>
        <a:p>
          <a:pPr>
            <a:buChar char="•"/>
          </a:pPr>
          <a:r>
            <a:rPr lang="hr-HR" sz="1000">
              <a:solidFill>
                <a:sysClr val="windowText" lastClr="000000"/>
              </a:solidFill>
              <a:latin typeface="Calibri"/>
              <a:ea typeface="+mn-ea"/>
              <a:cs typeface="+mn-cs"/>
            </a:rPr>
            <a:t> Efikasnost resursa i sprječavanje i upravljanje zagađenošću</a:t>
          </a:r>
        </a:p>
      </dgm:t>
    </dgm:pt>
    <dgm:pt modelId="{9ABF0EC7-7DE4-4959-8092-B4AAC9BD32F0}" type="parTrans" cxnId="{3BA97E7D-4DB1-483A-ACB1-2AD67CE0733C}">
      <dgm:prSet/>
      <dgm:spPr/>
      <dgm:t>
        <a:bodyPr/>
        <a:lstStyle/>
        <a:p>
          <a:endParaRPr lang="hr-HR" sz="1000"/>
        </a:p>
      </dgm:t>
    </dgm:pt>
    <dgm:pt modelId="{5B2953EE-513E-4956-8613-BF4FAF7D3394}" type="sibTrans" cxnId="{3BA97E7D-4DB1-483A-ACB1-2AD67CE0733C}">
      <dgm:prSet/>
      <dgm:spPr/>
      <dgm:t>
        <a:bodyPr/>
        <a:lstStyle/>
        <a:p>
          <a:endParaRPr lang="hr-HR" sz="1000"/>
        </a:p>
      </dgm:t>
    </dgm:pt>
    <dgm:pt modelId="{28F6A4B1-A92C-45A8-AB9B-81CDEEC4C5B4}">
      <dgm:prSet custT="1"/>
      <dgm:spPr>
        <a:xfrm rot="5400000">
          <a:off x="3845021" y="-358340"/>
          <a:ext cx="420024" cy="3816502"/>
        </a:xfrm>
        <a:prstGeom prst="round2SameRect">
          <a:avLst/>
        </a:prstGeom>
        <a:solidFill>
          <a:sysClr val="window" lastClr="FFFFFF">
            <a:alpha val="90000"/>
            <a:tint val="40000"/>
            <a:hueOff val="0"/>
            <a:satOff val="0"/>
            <a:lumOff val="0"/>
            <a:alphaOff val="0"/>
          </a:sysClr>
        </a:solidFill>
        <a:ln w="12700" cap="flat" cmpd="sng" algn="ctr">
          <a:solidFill>
            <a:srgbClr val="1F497D"/>
          </a:solidFill>
          <a:prstDash val="solid"/>
          <a:miter lim="800000"/>
        </a:ln>
        <a:effectLst/>
      </dgm:spPr>
      <dgm:t>
        <a:bodyPr/>
        <a:lstStyle/>
        <a:p>
          <a:pPr>
            <a:buChar char="•"/>
          </a:pPr>
          <a:r>
            <a:rPr lang="hr-HR" sz="1000">
              <a:solidFill>
                <a:sysClr val="windowText" lastClr="000000"/>
              </a:solidFill>
              <a:latin typeface="Calibri"/>
              <a:ea typeface="+mn-ea"/>
              <a:cs typeface="+mn-cs"/>
            </a:rPr>
            <a:t> Zdravlje i zaštita zajednice</a:t>
          </a:r>
        </a:p>
      </dgm:t>
    </dgm:pt>
    <dgm:pt modelId="{DBE2751F-7236-4370-91C5-C70E4D82BE45}" type="parTrans" cxnId="{7D0B61FB-BB04-48E8-AEF4-3F0C25F7BED5}">
      <dgm:prSet/>
      <dgm:spPr/>
      <dgm:t>
        <a:bodyPr/>
        <a:lstStyle/>
        <a:p>
          <a:endParaRPr lang="hr-HR" sz="1000"/>
        </a:p>
      </dgm:t>
    </dgm:pt>
    <dgm:pt modelId="{45FD9D58-F78F-4225-ABBC-E18487A22C9F}" type="sibTrans" cxnId="{7D0B61FB-BB04-48E8-AEF4-3F0C25F7BED5}">
      <dgm:prSet/>
      <dgm:spPr/>
      <dgm:t>
        <a:bodyPr/>
        <a:lstStyle/>
        <a:p>
          <a:endParaRPr lang="hr-HR" sz="1000"/>
        </a:p>
      </dgm:t>
    </dgm:pt>
    <dgm:pt modelId="{C62D94CF-D75F-4620-8B14-43B8E22010C6}">
      <dgm:prSet custT="1"/>
      <dgm:spPr>
        <a:xfrm rot="5400000">
          <a:off x="3845021" y="94929"/>
          <a:ext cx="420024" cy="3816502"/>
        </a:xfrm>
        <a:prstGeom prst="round2SameRect">
          <a:avLst/>
        </a:prstGeom>
        <a:solidFill>
          <a:sysClr val="window" lastClr="FFFFFF">
            <a:alpha val="90000"/>
            <a:tint val="40000"/>
            <a:hueOff val="0"/>
            <a:satOff val="0"/>
            <a:lumOff val="0"/>
            <a:alphaOff val="0"/>
          </a:sysClr>
        </a:solidFill>
        <a:ln w="12700" cap="flat" cmpd="sng" algn="ctr">
          <a:solidFill>
            <a:srgbClr val="1F497D"/>
          </a:solidFill>
          <a:prstDash val="solid"/>
          <a:miter lim="800000"/>
        </a:ln>
        <a:effectLst/>
      </dgm:spPr>
      <dgm:t>
        <a:bodyPr/>
        <a:lstStyle/>
        <a:p>
          <a:pPr>
            <a:buChar char="•"/>
          </a:pPr>
          <a:r>
            <a:rPr lang="hr-HR" sz="1000">
              <a:solidFill>
                <a:sysClr val="windowText" lastClr="000000"/>
              </a:solidFill>
              <a:latin typeface="Calibri"/>
              <a:ea typeface="+mn-ea"/>
              <a:cs typeface="+mn-cs"/>
            </a:rPr>
            <a:t> Sticanje zemljišta, ograničenja u korištenju zemljišta i prisilno preseljenje</a:t>
          </a:r>
        </a:p>
      </dgm:t>
    </dgm:pt>
    <dgm:pt modelId="{DEDF41CC-35C0-4FAA-AA30-CB68436B534A}" type="parTrans" cxnId="{E1C0BFD3-DC34-4056-B657-E601982718AB}">
      <dgm:prSet/>
      <dgm:spPr/>
      <dgm:t>
        <a:bodyPr/>
        <a:lstStyle/>
        <a:p>
          <a:endParaRPr lang="hr-HR" sz="1000"/>
        </a:p>
      </dgm:t>
    </dgm:pt>
    <dgm:pt modelId="{BA0B16BA-4892-42FD-9DF0-D4E9A2E34A4E}" type="sibTrans" cxnId="{E1C0BFD3-DC34-4056-B657-E601982718AB}">
      <dgm:prSet/>
      <dgm:spPr/>
      <dgm:t>
        <a:bodyPr/>
        <a:lstStyle/>
        <a:p>
          <a:endParaRPr lang="hr-HR" sz="1000"/>
        </a:p>
      </dgm:t>
    </dgm:pt>
    <dgm:pt modelId="{3CEFB140-FE1F-42AC-B1FC-6BE2924CC12F}">
      <dgm:prSet custT="1"/>
      <dgm:spPr>
        <a:xfrm rot="5400000">
          <a:off x="3845021" y="534211"/>
          <a:ext cx="420024" cy="3816502"/>
        </a:xfrm>
        <a:prstGeom prst="round2SameRect">
          <a:avLst/>
        </a:prstGeom>
        <a:solidFill>
          <a:sysClr val="window" lastClr="FFFFFF">
            <a:alpha val="90000"/>
            <a:tint val="40000"/>
            <a:hueOff val="0"/>
            <a:satOff val="0"/>
            <a:lumOff val="0"/>
            <a:alphaOff val="0"/>
          </a:sysClr>
        </a:solidFill>
        <a:ln w="12700" cap="flat" cmpd="sng" algn="ctr">
          <a:solidFill>
            <a:srgbClr val="1F497D"/>
          </a:solidFill>
          <a:prstDash val="solid"/>
          <a:miter lim="800000"/>
        </a:ln>
        <a:effectLst/>
      </dgm:spPr>
      <dgm:t>
        <a:bodyPr/>
        <a:lstStyle/>
        <a:p>
          <a:pPr>
            <a:buChar char="•"/>
          </a:pPr>
          <a:r>
            <a:rPr lang="hr-HR" sz="1000">
              <a:solidFill>
                <a:sysClr val="windowText" lastClr="000000"/>
              </a:solidFill>
              <a:latin typeface="Calibri"/>
              <a:ea typeface="+mn-ea"/>
              <a:cs typeface="+mn-cs"/>
            </a:rPr>
            <a:t> Očuvanje biodiverziteta i održivo upravljanje živim prirodnim resursima</a:t>
          </a:r>
        </a:p>
      </dgm:t>
    </dgm:pt>
    <dgm:pt modelId="{22382C99-FCDB-4C1D-8E23-4CED57F99A0D}" type="parTrans" cxnId="{5852D75D-394C-4410-A66F-C7CBC53D9BE4}">
      <dgm:prSet/>
      <dgm:spPr/>
      <dgm:t>
        <a:bodyPr/>
        <a:lstStyle/>
        <a:p>
          <a:endParaRPr lang="hr-HR" sz="1000"/>
        </a:p>
      </dgm:t>
    </dgm:pt>
    <dgm:pt modelId="{74886878-DB97-4EEB-9DED-D6A4D1138B21}" type="sibTrans" cxnId="{5852D75D-394C-4410-A66F-C7CBC53D9BE4}">
      <dgm:prSet/>
      <dgm:spPr/>
      <dgm:t>
        <a:bodyPr/>
        <a:lstStyle/>
        <a:p>
          <a:endParaRPr lang="hr-HR" sz="1000"/>
        </a:p>
      </dgm:t>
    </dgm:pt>
    <dgm:pt modelId="{9A1FCB4C-3AD1-4FD6-8427-1F20CE4F8E8C}">
      <dgm:prSet custT="1"/>
      <dgm:spPr>
        <a:xfrm rot="5400000">
          <a:off x="3845021" y="980487"/>
          <a:ext cx="420024" cy="3816502"/>
        </a:xfrm>
        <a:prstGeom prst="round2SameRect">
          <a:avLst/>
        </a:prstGeom>
        <a:solidFill>
          <a:sysClr val="window" lastClr="FFFFFF">
            <a:alpha val="90000"/>
            <a:tint val="40000"/>
            <a:hueOff val="0"/>
            <a:satOff val="0"/>
            <a:lumOff val="0"/>
            <a:alphaOff val="0"/>
          </a:sysClr>
        </a:solidFill>
        <a:ln w="12700" cap="flat" cmpd="sng" algn="ctr">
          <a:solidFill>
            <a:srgbClr val="1F497D"/>
          </a:solidFill>
          <a:prstDash val="solid"/>
          <a:miter lim="800000"/>
        </a:ln>
        <a:effectLst/>
      </dgm:spPr>
      <dgm:t>
        <a:bodyPr/>
        <a:lstStyle/>
        <a:p>
          <a:pPr>
            <a:buChar char="•"/>
          </a:pPr>
          <a:r>
            <a:rPr lang="hr-HR" sz="1000">
              <a:solidFill>
                <a:sysClr val="windowText" lastClr="000000"/>
              </a:solidFill>
              <a:latin typeface="Calibri"/>
              <a:ea typeface="+mn-ea"/>
              <a:cs typeface="+mn-cs"/>
            </a:rPr>
            <a:t> Autohtoni narodi</a:t>
          </a:r>
        </a:p>
      </dgm:t>
    </dgm:pt>
    <dgm:pt modelId="{705F058D-EE93-4A53-B309-303B97CF3033}" type="parTrans" cxnId="{B893D065-E867-49F4-B523-D04133B97B45}">
      <dgm:prSet/>
      <dgm:spPr/>
      <dgm:t>
        <a:bodyPr/>
        <a:lstStyle/>
        <a:p>
          <a:endParaRPr lang="hr-HR" sz="1000"/>
        </a:p>
      </dgm:t>
    </dgm:pt>
    <dgm:pt modelId="{D0702C91-C85D-4609-94AA-4356D7CFCB9B}" type="sibTrans" cxnId="{B893D065-E867-49F4-B523-D04133B97B45}">
      <dgm:prSet/>
      <dgm:spPr/>
      <dgm:t>
        <a:bodyPr/>
        <a:lstStyle/>
        <a:p>
          <a:endParaRPr lang="hr-HR" sz="1000"/>
        </a:p>
      </dgm:t>
    </dgm:pt>
    <dgm:pt modelId="{F5D76AC7-9F98-48E8-85B6-A9E3CAD78B26}">
      <dgm:prSet custT="1"/>
      <dgm:spPr>
        <a:xfrm rot="5400000">
          <a:off x="3845021" y="1426764"/>
          <a:ext cx="420024" cy="3816502"/>
        </a:xfrm>
        <a:prstGeom prst="round2SameRect">
          <a:avLst/>
        </a:prstGeom>
        <a:solidFill>
          <a:sysClr val="window" lastClr="FFFFFF">
            <a:alpha val="90000"/>
            <a:tint val="40000"/>
            <a:hueOff val="0"/>
            <a:satOff val="0"/>
            <a:lumOff val="0"/>
            <a:alphaOff val="0"/>
          </a:sysClr>
        </a:solidFill>
        <a:ln w="12700" cap="flat" cmpd="sng" algn="ctr">
          <a:solidFill>
            <a:srgbClr val="1F497D"/>
          </a:solidFill>
          <a:prstDash val="solid"/>
          <a:miter lim="800000"/>
        </a:ln>
        <a:effectLst/>
      </dgm:spPr>
      <dgm:t>
        <a:bodyPr/>
        <a:lstStyle/>
        <a:p>
          <a:pPr>
            <a:buChar char="•"/>
          </a:pPr>
          <a:r>
            <a:rPr lang="hr-HR" sz="1000">
              <a:solidFill>
                <a:sysClr val="windowText" lastClr="000000"/>
              </a:solidFill>
              <a:latin typeface="Calibri"/>
              <a:ea typeface="+mn-ea"/>
              <a:cs typeface="+mn-cs"/>
            </a:rPr>
            <a:t> Kulturna baština </a:t>
          </a:r>
        </a:p>
      </dgm:t>
    </dgm:pt>
    <dgm:pt modelId="{252210C4-6DC0-4EA9-AE92-E2C222D1F4B9}" type="parTrans" cxnId="{AA4BC67C-44F4-4E51-9BF5-47328126932E}">
      <dgm:prSet/>
      <dgm:spPr/>
      <dgm:t>
        <a:bodyPr/>
        <a:lstStyle/>
        <a:p>
          <a:endParaRPr lang="hr-HR" sz="1000"/>
        </a:p>
      </dgm:t>
    </dgm:pt>
    <dgm:pt modelId="{3C1EDD42-CF18-4B5F-9B85-BB9FDB4F4595}" type="sibTrans" cxnId="{AA4BC67C-44F4-4E51-9BF5-47328126932E}">
      <dgm:prSet/>
      <dgm:spPr/>
      <dgm:t>
        <a:bodyPr/>
        <a:lstStyle/>
        <a:p>
          <a:endParaRPr lang="hr-HR" sz="1000"/>
        </a:p>
      </dgm:t>
    </dgm:pt>
    <dgm:pt modelId="{ED51563F-9AC4-4AFF-BAAD-5C9C1555D373}">
      <dgm:prSet custT="1"/>
      <dgm:spPr>
        <a:xfrm rot="5400000">
          <a:off x="3845021" y="1873040"/>
          <a:ext cx="420024" cy="3816502"/>
        </a:xfrm>
        <a:prstGeom prst="round2SameRect">
          <a:avLst/>
        </a:prstGeom>
        <a:solidFill>
          <a:sysClr val="window" lastClr="FFFFFF">
            <a:alpha val="90000"/>
            <a:tint val="40000"/>
            <a:hueOff val="0"/>
            <a:satOff val="0"/>
            <a:lumOff val="0"/>
            <a:alphaOff val="0"/>
          </a:sysClr>
        </a:solidFill>
        <a:ln w="12700" cap="flat" cmpd="sng" algn="ctr">
          <a:solidFill>
            <a:srgbClr val="1F497D"/>
          </a:solidFill>
          <a:prstDash val="solid"/>
          <a:miter lim="800000"/>
        </a:ln>
        <a:effectLst/>
      </dgm:spPr>
      <dgm:t>
        <a:bodyPr/>
        <a:lstStyle/>
        <a:p>
          <a:pPr>
            <a:buChar char="•"/>
          </a:pPr>
          <a:r>
            <a:rPr lang="hr-HR" sz="1000">
              <a:solidFill>
                <a:sysClr val="windowText" lastClr="000000"/>
              </a:solidFill>
              <a:latin typeface="Calibri"/>
              <a:ea typeface="+mn-ea"/>
              <a:cs typeface="+mn-cs"/>
            </a:rPr>
            <a:t> Finansijski posrednici</a:t>
          </a:r>
        </a:p>
      </dgm:t>
    </dgm:pt>
    <dgm:pt modelId="{5980F193-E337-42B9-95F2-E6CA9BD8E1B9}" type="parTrans" cxnId="{788B2DCC-D0F8-45C1-B950-4C9B392381C0}">
      <dgm:prSet/>
      <dgm:spPr/>
      <dgm:t>
        <a:bodyPr/>
        <a:lstStyle/>
        <a:p>
          <a:endParaRPr lang="hr-HR" sz="1000"/>
        </a:p>
      </dgm:t>
    </dgm:pt>
    <dgm:pt modelId="{04355294-A5C3-41A2-A77D-446516469C59}" type="sibTrans" cxnId="{788B2DCC-D0F8-45C1-B950-4C9B392381C0}">
      <dgm:prSet/>
      <dgm:spPr/>
      <dgm:t>
        <a:bodyPr/>
        <a:lstStyle/>
        <a:p>
          <a:endParaRPr lang="hr-HR" sz="1000"/>
        </a:p>
      </dgm:t>
    </dgm:pt>
    <dgm:pt modelId="{6962E3EC-8801-4C4E-99FA-4372C375BBBF}">
      <dgm:prSet custT="1"/>
      <dgm:spPr>
        <a:xfrm rot="5400000">
          <a:off x="3845021" y="2320386"/>
          <a:ext cx="420024" cy="3816502"/>
        </a:xfrm>
        <a:prstGeom prst="round2SameRect">
          <a:avLst/>
        </a:prstGeom>
        <a:solidFill>
          <a:sysClr val="window" lastClr="FFFFFF">
            <a:alpha val="90000"/>
            <a:tint val="40000"/>
            <a:hueOff val="0"/>
            <a:satOff val="0"/>
            <a:lumOff val="0"/>
            <a:alphaOff val="0"/>
          </a:sysClr>
        </a:solidFill>
        <a:ln w="12700" cap="flat" cmpd="sng" algn="ctr">
          <a:solidFill>
            <a:srgbClr val="1F497D"/>
          </a:solidFill>
          <a:prstDash val="solid"/>
          <a:miter lim="800000"/>
        </a:ln>
        <a:effectLst/>
      </dgm:spPr>
      <dgm:t>
        <a:bodyPr/>
        <a:lstStyle/>
        <a:p>
          <a:pPr>
            <a:buChar char="•"/>
          </a:pPr>
          <a:r>
            <a:rPr lang="hr-HR" sz="1000">
              <a:solidFill>
                <a:sysClr val="windowText" lastClr="000000"/>
              </a:solidFill>
              <a:latin typeface="Calibri"/>
              <a:ea typeface="+mn-ea"/>
              <a:cs typeface="+mn-cs"/>
            </a:rPr>
            <a:t> Uključivanje interesnih strana i otkrivanje informacija</a:t>
          </a:r>
        </a:p>
      </dgm:t>
    </dgm:pt>
    <dgm:pt modelId="{01C8FB1F-5368-43FE-B47E-83142C0886D9}" type="parTrans" cxnId="{D3F7FDD6-3A3A-4689-ADA1-A0AA32185BD4}">
      <dgm:prSet/>
      <dgm:spPr/>
      <dgm:t>
        <a:bodyPr/>
        <a:lstStyle/>
        <a:p>
          <a:endParaRPr lang="hr-HR" sz="1000"/>
        </a:p>
      </dgm:t>
    </dgm:pt>
    <dgm:pt modelId="{07E5ACAA-6AA9-4659-8FF9-3140841BCE2E}" type="sibTrans" cxnId="{D3F7FDD6-3A3A-4689-ADA1-A0AA32185BD4}">
      <dgm:prSet/>
      <dgm:spPr/>
      <dgm:t>
        <a:bodyPr/>
        <a:lstStyle/>
        <a:p>
          <a:endParaRPr lang="hr-HR" sz="1000"/>
        </a:p>
      </dgm:t>
    </dgm:pt>
    <dgm:pt modelId="{27F52123-463E-4E0A-ADA8-9F139BF94459}" type="pres">
      <dgm:prSet presAssocID="{23FA7F58-34AB-4590-A2C0-4796D49F9A9F}" presName="Name0" presStyleCnt="0">
        <dgm:presLayoutVars>
          <dgm:dir/>
          <dgm:animLvl val="lvl"/>
          <dgm:resizeHandles val="exact"/>
        </dgm:presLayoutVars>
      </dgm:prSet>
      <dgm:spPr/>
    </dgm:pt>
    <dgm:pt modelId="{F508F4C1-27DC-4FEF-AE3D-6C10C00AEA2B}" type="pres">
      <dgm:prSet presAssocID="{0656469D-8AE0-4431-9B0E-430C8D14F168}" presName="linNode" presStyleCnt="0"/>
      <dgm:spPr/>
    </dgm:pt>
    <dgm:pt modelId="{53167621-E85F-4654-B26B-6558488A8BFD}" type="pres">
      <dgm:prSet presAssocID="{0656469D-8AE0-4431-9B0E-430C8D14F168}" presName="parentText" presStyleLbl="node1" presStyleIdx="0" presStyleCnt="10" custScaleX="93578" custScaleY="72311">
        <dgm:presLayoutVars>
          <dgm:chMax val="1"/>
          <dgm:bulletEnabled val="1"/>
        </dgm:presLayoutVars>
      </dgm:prSet>
      <dgm:spPr/>
    </dgm:pt>
    <dgm:pt modelId="{B93051E9-A441-4FA0-A98E-837E720F650B}" type="pres">
      <dgm:prSet presAssocID="{0656469D-8AE0-4431-9B0E-430C8D14F168}" presName="descendantText" presStyleLbl="alignAccFollowNode1" presStyleIdx="0" presStyleCnt="10" custLinFactNeighborX="7371" custLinFactNeighborY="-255">
        <dgm:presLayoutVars>
          <dgm:bulletEnabled val="1"/>
        </dgm:presLayoutVars>
      </dgm:prSet>
      <dgm:spPr/>
    </dgm:pt>
    <dgm:pt modelId="{9F9E7B4E-50AD-4B81-85FB-BF2B5198CE83}" type="pres">
      <dgm:prSet presAssocID="{791F05C0-3545-4499-8A7E-29ADD284BD14}" presName="sp" presStyleCnt="0"/>
      <dgm:spPr/>
    </dgm:pt>
    <dgm:pt modelId="{508CFEDC-9118-44D1-A93E-619A268B40F4}" type="pres">
      <dgm:prSet presAssocID="{01BD2BD4-9422-4134-A809-94E6A035FD95}" presName="linNode" presStyleCnt="0"/>
      <dgm:spPr/>
    </dgm:pt>
    <dgm:pt modelId="{5A9B25F6-BF59-49F3-B144-5BDAA2841289}" type="pres">
      <dgm:prSet presAssocID="{01BD2BD4-9422-4134-A809-94E6A035FD95}" presName="parentText" presStyleLbl="node1" presStyleIdx="1" presStyleCnt="10" custScaleX="93762" custScaleY="71624">
        <dgm:presLayoutVars>
          <dgm:chMax val="1"/>
          <dgm:bulletEnabled val="1"/>
        </dgm:presLayoutVars>
      </dgm:prSet>
      <dgm:spPr/>
    </dgm:pt>
    <dgm:pt modelId="{24FF8B05-5BC0-4E70-B692-DA0CECBE8407}" type="pres">
      <dgm:prSet presAssocID="{01BD2BD4-9422-4134-A809-94E6A035FD95}" presName="descendantText" presStyleLbl="alignAccFollowNode1" presStyleIdx="1" presStyleCnt="10" custLinFactNeighborX="6316">
        <dgm:presLayoutVars>
          <dgm:bulletEnabled val="1"/>
        </dgm:presLayoutVars>
      </dgm:prSet>
      <dgm:spPr/>
    </dgm:pt>
    <dgm:pt modelId="{C8AD6531-721B-41CE-9602-0E77AEB4969A}" type="pres">
      <dgm:prSet presAssocID="{CE9E490B-D02E-4AC6-B371-6C8D5BF020AA}" presName="sp" presStyleCnt="0"/>
      <dgm:spPr/>
    </dgm:pt>
    <dgm:pt modelId="{AD7C0897-A23D-4A2B-8F13-B82F1CFC6749}" type="pres">
      <dgm:prSet presAssocID="{BFC944DF-419E-447C-A560-E5AA1D547CD7}" presName="linNode" presStyleCnt="0"/>
      <dgm:spPr/>
    </dgm:pt>
    <dgm:pt modelId="{87338CBD-CC42-4D61-AA4C-E0AFB6A74F05}" type="pres">
      <dgm:prSet presAssocID="{BFC944DF-419E-447C-A560-E5AA1D547CD7}" presName="parentText" presStyleLbl="node1" presStyleIdx="2" presStyleCnt="10" custScaleX="93762" custScaleY="71624">
        <dgm:presLayoutVars>
          <dgm:chMax val="1"/>
          <dgm:bulletEnabled val="1"/>
        </dgm:presLayoutVars>
      </dgm:prSet>
      <dgm:spPr/>
    </dgm:pt>
    <dgm:pt modelId="{675FFD5A-7F27-4622-B76E-5CF32FEFAE56}" type="pres">
      <dgm:prSet presAssocID="{BFC944DF-419E-447C-A560-E5AA1D547CD7}" presName="descendantText" presStyleLbl="alignAccFollowNode1" presStyleIdx="2" presStyleCnt="10" custLinFactNeighborX="6312" custLinFactNeighborY="-1666">
        <dgm:presLayoutVars>
          <dgm:bulletEnabled val="1"/>
        </dgm:presLayoutVars>
      </dgm:prSet>
      <dgm:spPr/>
    </dgm:pt>
    <dgm:pt modelId="{298DA927-68C5-4848-803B-11614E3F023A}" type="pres">
      <dgm:prSet presAssocID="{FE8B9DD6-FAA3-4F48-881A-85968827A8F6}" presName="sp" presStyleCnt="0"/>
      <dgm:spPr/>
    </dgm:pt>
    <dgm:pt modelId="{008FACE8-8ED5-47D6-B107-F4B2DCC63ADA}" type="pres">
      <dgm:prSet presAssocID="{935074B3-6E61-434A-A489-BF804EEFB1FF}" presName="linNode" presStyleCnt="0"/>
      <dgm:spPr/>
    </dgm:pt>
    <dgm:pt modelId="{22F5124C-30D4-4CAC-ADF4-0E7390446005}" type="pres">
      <dgm:prSet presAssocID="{935074B3-6E61-434A-A489-BF804EEFB1FF}" presName="parentText" presStyleLbl="node1" presStyleIdx="3" presStyleCnt="10" custScaleX="93762" custScaleY="71624">
        <dgm:presLayoutVars>
          <dgm:chMax val="1"/>
          <dgm:bulletEnabled val="1"/>
        </dgm:presLayoutVars>
      </dgm:prSet>
      <dgm:spPr/>
    </dgm:pt>
    <dgm:pt modelId="{9B249701-8EC9-4483-B418-B5A20FFF10EC}" type="pres">
      <dgm:prSet presAssocID="{935074B3-6E61-434A-A489-BF804EEFB1FF}" presName="descendantText" presStyleLbl="alignAccFollowNode1" presStyleIdx="3" presStyleCnt="10" custLinFactNeighborX="3119" custLinFactNeighborY="0">
        <dgm:presLayoutVars>
          <dgm:bulletEnabled val="1"/>
        </dgm:presLayoutVars>
      </dgm:prSet>
      <dgm:spPr/>
    </dgm:pt>
    <dgm:pt modelId="{1AF50178-6024-43E4-BAA2-8BF00DABDE13}" type="pres">
      <dgm:prSet presAssocID="{BE282C22-5976-4B40-B986-209C30F64BC5}" presName="sp" presStyleCnt="0"/>
      <dgm:spPr/>
    </dgm:pt>
    <dgm:pt modelId="{509AF8F5-673B-48E2-BC5C-B68E5F62AD27}" type="pres">
      <dgm:prSet presAssocID="{8CFD223A-FDE0-407A-83EC-1027A55709E6}" presName="linNode" presStyleCnt="0"/>
      <dgm:spPr/>
    </dgm:pt>
    <dgm:pt modelId="{01D1EC8E-A3B3-4771-B609-DDEA8BD00A34}" type="pres">
      <dgm:prSet presAssocID="{8CFD223A-FDE0-407A-83EC-1027A55709E6}" presName="parentText" presStyleLbl="node1" presStyleIdx="4" presStyleCnt="10" custScaleX="93762" custScaleY="71624">
        <dgm:presLayoutVars>
          <dgm:chMax val="1"/>
          <dgm:bulletEnabled val="1"/>
        </dgm:presLayoutVars>
      </dgm:prSet>
      <dgm:spPr/>
    </dgm:pt>
    <dgm:pt modelId="{1626F154-AA3C-4152-9649-D39AB32AA5FF}" type="pres">
      <dgm:prSet presAssocID="{8CFD223A-FDE0-407A-83EC-1027A55709E6}" presName="descendantText" presStyleLbl="alignAccFollowNode1" presStyleIdx="4" presStyleCnt="10" custLinFactNeighborX="3119" custLinFactNeighborY="1665">
        <dgm:presLayoutVars>
          <dgm:bulletEnabled val="1"/>
        </dgm:presLayoutVars>
      </dgm:prSet>
      <dgm:spPr/>
    </dgm:pt>
    <dgm:pt modelId="{DE10E294-1275-4058-94DE-B840C7F96F4B}" type="pres">
      <dgm:prSet presAssocID="{53B4F4C7-48E7-4F1F-A32D-BE0F2A0189C8}" presName="sp" presStyleCnt="0"/>
      <dgm:spPr/>
    </dgm:pt>
    <dgm:pt modelId="{92D2076F-4EFB-47C0-A8B0-AC9DD632FBFA}" type="pres">
      <dgm:prSet presAssocID="{F61E939F-4573-43C2-9932-9B25983BEB8E}" presName="linNode" presStyleCnt="0"/>
      <dgm:spPr/>
    </dgm:pt>
    <dgm:pt modelId="{270C7F63-709D-4833-8BE4-F2A8CC69B740}" type="pres">
      <dgm:prSet presAssocID="{F61E939F-4573-43C2-9932-9B25983BEB8E}" presName="parentText" presStyleLbl="node1" presStyleIdx="5" presStyleCnt="10" custScaleX="93762" custScaleY="71624">
        <dgm:presLayoutVars>
          <dgm:chMax val="1"/>
          <dgm:bulletEnabled val="1"/>
        </dgm:presLayoutVars>
      </dgm:prSet>
      <dgm:spPr/>
    </dgm:pt>
    <dgm:pt modelId="{91244DD1-BFA4-4601-B4B1-39BFE919E2E0}" type="pres">
      <dgm:prSet presAssocID="{F61E939F-4573-43C2-9932-9B25983BEB8E}" presName="descendantText" presStyleLbl="alignAccFollowNode1" presStyleIdx="5" presStyleCnt="10" custLinFactNeighborX="3195">
        <dgm:presLayoutVars>
          <dgm:bulletEnabled val="1"/>
        </dgm:presLayoutVars>
      </dgm:prSet>
      <dgm:spPr/>
    </dgm:pt>
    <dgm:pt modelId="{20E47EE4-9199-4490-BF1B-088CA6FB0ABA}" type="pres">
      <dgm:prSet presAssocID="{382A94C1-B9B7-4672-849D-27E3EC389991}" presName="sp" presStyleCnt="0"/>
      <dgm:spPr/>
    </dgm:pt>
    <dgm:pt modelId="{38F8E1BD-F322-4C41-A5AC-0003F20482B5}" type="pres">
      <dgm:prSet presAssocID="{2922D74D-DE5E-41E7-BFFA-EE7D72C77DA8}" presName="linNode" presStyleCnt="0"/>
      <dgm:spPr/>
    </dgm:pt>
    <dgm:pt modelId="{9E365916-36F0-444E-A685-A2B7F5DF5FCD}" type="pres">
      <dgm:prSet presAssocID="{2922D74D-DE5E-41E7-BFFA-EE7D72C77DA8}" presName="parentText" presStyleLbl="node1" presStyleIdx="6" presStyleCnt="10" custScaleX="93762" custScaleY="71624">
        <dgm:presLayoutVars>
          <dgm:chMax val="1"/>
          <dgm:bulletEnabled val="1"/>
        </dgm:presLayoutVars>
      </dgm:prSet>
      <dgm:spPr/>
    </dgm:pt>
    <dgm:pt modelId="{C9E49E43-FD7C-4F8C-944E-52CEFFAB5DC5}" type="pres">
      <dgm:prSet presAssocID="{2922D74D-DE5E-41E7-BFFA-EE7D72C77DA8}" presName="descendantText" presStyleLbl="alignAccFollowNode1" presStyleIdx="6" presStyleCnt="10" custLinFactNeighborX="3195">
        <dgm:presLayoutVars>
          <dgm:bulletEnabled val="1"/>
        </dgm:presLayoutVars>
      </dgm:prSet>
      <dgm:spPr/>
    </dgm:pt>
    <dgm:pt modelId="{C8A5E9D8-3FFD-49B5-A8D0-CA126AE3DBDE}" type="pres">
      <dgm:prSet presAssocID="{0AEE0CA5-DAB0-4359-AA4B-9B619530091D}" presName="sp" presStyleCnt="0"/>
      <dgm:spPr/>
    </dgm:pt>
    <dgm:pt modelId="{8A08F0D3-F65B-4481-9A50-4A59C668531B}" type="pres">
      <dgm:prSet presAssocID="{C01D8580-F64A-428A-A08A-68B2A1D7564D}" presName="linNode" presStyleCnt="0"/>
      <dgm:spPr/>
    </dgm:pt>
    <dgm:pt modelId="{939B8DEE-EE52-404C-B06D-980688304B10}" type="pres">
      <dgm:prSet presAssocID="{C01D8580-F64A-428A-A08A-68B2A1D7564D}" presName="parentText" presStyleLbl="node1" presStyleIdx="7" presStyleCnt="10" custScaleX="93762" custScaleY="71624">
        <dgm:presLayoutVars>
          <dgm:chMax val="1"/>
          <dgm:bulletEnabled val="1"/>
        </dgm:presLayoutVars>
      </dgm:prSet>
      <dgm:spPr/>
    </dgm:pt>
    <dgm:pt modelId="{02BBE9E4-A604-4FC2-B33A-FF1BED65EF9E}" type="pres">
      <dgm:prSet presAssocID="{C01D8580-F64A-428A-A08A-68B2A1D7564D}" presName="descendantText" presStyleLbl="alignAccFollowNode1" presStyleIdx="7" presStyleCnt="10" custLinFactNeighborX="3195">
        <dgm:presLayoutVars>
          <dgm:bulletEnabled val="1"/>
        </dgm:presLayoutVars>
      </dgm:prSet>
      <dgm:spPr/>
    </dgm:pt>
    <dgm:pt modelId="{9DE3B024-D27F-4076-A345-C53909D8842B}" type="pres">
      <dgm:prSet presAssocID="{57CBBA83-B6C9-4F90-BFBF-46B6C9AC6CF3}" presName="sp" presStyleCnt="0"/>
      <dgm:spPr/>
    </dgm:pt>
    <dgm:pt modelId="{19245FC1-0F03-4637-B390-644E7DA4CDBE}" type="pres">
      <dgm:prSet presAssocID="{82238ECA-90BE-4817-8DE8-A732C6C73A47}" presName="linNode" presStyleCnt="0"/>
      <dgm:spPr/>
    </dgm:pt>
    <dgm:pt modelId="{B8B332F7-2FE0-4D1B-B9BC-A304435AA5BA}" type="pres">
      <dgm:prSet presAssocID="{82238ECA-90BE-4817-8DE8-A732C6C73A47}" presName="parentText" presStyleLbl="node1" presStyleIdx="8" presStyleCnt="10" custScaleX="93762" custScaleY="71624">
        <dgm:presLayoutVars>
          <dgm:chMax val="1"/>
          <dgm:bulletEnabled val="1"/>
        </dgm:presLayoutVars>
      </dgm:prSet>
      <dgm:spPr/>
    </dgm:pt>
    <dgm:pt modelId="{9BC1C3AC-835B-44F2-ACD0-CDF5E0480D72}" type="pres">
      <dgm:prSet presAssocID="{82238ECA-90BE-4817-8DE8-A732C6C73A47}" presName="descendantText" presStyleLbl="alignAccFollowNode1" presStyleIdx="8" presStyleCnt="10" custLinFactNeighborX="3195">
        <dgm:presLayoutVars>
          <dgm:bulletEnabled val="1"/>
        </dgm:presLayoutVars>
      </dgm:prSet>
      <dgm:spPr/>
    </dgm:pt>
    <dgm:pt modelId="{CB3C2327-3AC8-4A26-8ED5-922494288D32}" type="pres">
      <dgm:prSet presAssocID="{22EA27AA-9A6F-482D-939D-D7E33EBAF62F}" presName="sp" presStyleCnt="0"/>
      <dgm:spPr/>
    </dgm:pt>
    <dgm:pt modelId="{C8F48807-ED6D-488B-A693-8B7C88524D18}" type="pres">
      <dgm:prSet presAssocID="{86D8318E-E947-4A6E-9885-B292BF8F82CA}" presName="linNode" presStyleCnt="0"/>
      <dgm:spPr/>
    </dgm:pt>
    <dgm:pt modelId="{CBE104D9-F0AF-4861-8AD7-BFA35C772D26}" type="pres">
      <dgm:prSet presAssocID="{86D8318E-E947-4A6E-9885-B292BF8F82CA}" presName="parentText" presStyleLbl="node1" presStyleIdx="9" presStyleCnt="10" custScaleX="93762" custScaleY="71624">
        <dgm:presLayoutVars>
          <dgm:chMax val="1"/>
          <dgm:bulletEnabled val="1"/>
        </dgm:presLayoutVars>
      </dgm:prSet>
      <dgm:spPr/>
    </dgm:pt>
    <dgm:pt modelId="{4F25C92D-2C7E-452D-9A26-4FEEFF5750E7}" type="pres">
      <dgm:prSet presAssocID="{86D8318E-E947-4A6E-9885-B292BF8F82CA}" presName="descendantText" presStyleLbl="alignAccFollowNode1" presStyleIdx="9" presStyleCnt="10" custLinFactNeighborX="3195" custLinFactNeighborY="255">
        <dgm:presLayoutVars>
          <dgm:bulletEnabled val="1"/>
        </dgm:presLayoutVars>
      </dgm:prSet>
      <dgm:spPr/>
    </dgm:pt>
  </dgm:ptLst>
  <dgm:cxnLst>
    <dgm:cxn modelId="{8B0AB703-2FDA-4F31-8A1C-ADA50A824094}" srcId="{23FA7F58-34AB-4590-A2C0-4796D49F9A9F}" destId="{935074B3-6E61-434A-A489-BF804EEFB1FF}" srcOrd="3" destOrd="0" parTransId="{905F4983-F9E5-49F0-B1EC-E2C45F8FC7D6}" sibTransId="{BE282C22-5976-4B40-B986-209C30F64BC5}"/>
    <dgm:cxn modelId="{1E0CF41C-2C3D-422D-B04F-F8E8FC791A6A}" srcId="{23FA7F58-34AB-4590-A2C0-4796D49F9A9F}" destId="{BFC944DF-419E-447C-A560-E5AA1D547CD7}" srcOrd="2" destOrd="0" parTransId="{A979BE4A-1F46-46DD-87FF-7190A549D49B}" sibTransId="{FE8B9DD6-FAA3-4F48-881A-85968827A8F6}"/>
    <dgm:cxn modelId="{1E2BF81C-2C6C-4CD6-8C8D-4A4BDD84E802}" srcId="{23FA7F58-34AB-4590-A2C0-4796D49F9A9F}" destId="{86D8318E-E947-4A6E-9885-B292BF8F82CA}" srcOrd="9" destOrd="0" parTransId="{52162C59-7538-4B41-B55D-ADFF16707679}" sibTransId="{BE6156C8-AAF7-44C5-9FF8-CEB249DBE071}"/>
    <dgm:cxn modelId="{D6087920-C5C2-4099-902B-E05C148CEE35}" srcId="{0656469D-8AE0-4431-9B0E-430C8D14F168}" destId="{32280207-1A3A-4871-96F6-FF78CF5F97E5}" srcOrd="0" destOrd="0" parTransId="{4AA61993-9007-4A7C-B597-DBA60132BD9E}" sibTransId="{6F48571D-E078-4760-ACDA-40D5AE682F53}"/>
    <dgm:cxn modelId="{EF964B2B-D85D-4220-B443-C080F0973101}" type="presOf" srcId="{BFC944DF-419E-447C-A560-E5AA1D547CD7}" destId="{87338CBD-CC42-4D61-AA4C-E0AFB6A74F05}" srcOrd="0" destOrd="0" presId="urn:microsoft.com/office/officeart/2005/8/layout/vList5"/>
    <dgm:cxn modelId="{DE4EAF2B-2EB6-444B-8522-8763913FB941}" srcId="{23FA7F58-34AB-4590-A2C0-4796D49F9A9F}" destId="{2922D74D-DE5E-41E7-BFFA-EE7D72C77DA8}" srcOrd="6" destOrd="0" parTransId="{13216F6C-45BD-4940-A41B-6B6ABD0316A2}" sibTransId="{0AEE0CA5-DAB0-4359-AA4B-9B619530091D}"/>
    <dgm:cxn modelId="{88AFCB2D-CE4F-45F6-8B07-A384F857AEBB}" type="presOf" srcId="{32280207-1A3A-4871-96F6-FF78CF5F97E5}" destId="{B93051E9-A441-4FA0-A98E-837E720F650B}" srcOrd="0" destOrd="0" presId="urn:microsoft.com/office/officeart/2005/8/layout/vList5"/>
    <dgm:cxn modelId="{B3B61030-8768-4834-92FC-F7C6D2A8E99E}" srcId="{23FA7F58-34AB-4590-A2C0-4796D49F9A9F}" destId="{C01D8580-F64A-428A-A08A-68B2A1D7564D}" srcOrd="7" destOrd="0" parTransId="{7BB46279-E5E9-4EC8-B233-0628C09E6CD8}" sibTransId="{57CBBA83-B6C9-4F90-BFBF-46B6C9AC6CF3}"/>
    <dgm:cxn modelId="{B7B34E35-F978-4EE1-9A09-3650A8A315B3}" type="presOf" srcId="{3EFF86FF-D8EC-4623-BD32-7A10F09CBBD5}" destId="{675FFD5A-7F27-4622-B76E-5CF32FEFAE56}" srcOrd="0" destOrd="0" presId="urn:microsoft.com/office/officeart/2005/8/layout/vList5"/>
    <dgm:cxn modelId="{35387F40-44A4-4CA7-AF4E-3C739AE6611C}" srcId="{23FA7F58-34AB-4590-A2C0-4796D49F9A9F}" destId="{8CFD223A-FDE0-407A-83EC-1027A55709E6}" srcOrd="4" destOrd="0" parTransId="{1486EED0-5FFE-4377-8002-B1857048E2C0}" sibTransId="{53B4F4C7-48E7-4F1F-A32D-BE0F2A0189C8}"/>
    <dgm:cxn modelId="{5852D75D-394C-4410-A66F-C7CBC53D9BE4}" srcId="{F61E939F-4573-43C2-9932-9B25983BEB8E}" destId="{3CEFB140-FE1F-42AC-B1FC-6BE2924CC12F}" srcOrd="0" destOrd="0" parTransId="{22382C99-FCDB-4C1D-8E23-4CED57F99A0D}" sibTransId="{74886878-DB97-4EEB-9DED-D6A4D1138B21}"/>
    <dgm:cxn modelId="{61B04A41-CC75-4D67-B3DF-189F876CF20E}" type="presOf" srcId="{2AFA8FE4-E70C-4A3C-A745-1B19E4F729A9}" destId="{24FF8B05-5BC0-4E70-B692-DA0CECBE8407}" srcOrd="0" destOrd="0" presId="urn:microsoft.com/office/officeart/2005/8/layout/vList5"/>
    <dgm:cxn modelId="{C89CE463-B18B-4330-AC1D-19263EEFB80C}" type="presOf" srcId="{86D8318E-E947-4A6E-9885-B292BF8F82CA}" destId="{CBE104D9-F0AF-4861-8AD7-BFA35C772D26}" srcOrd="0" destOrd="0" presId="urn:microsoft.com/office/officeart/2005/8/layout/vList5"/>
    <dgm:cxn modelId="{B893D065-E867-49F4-B523-D04133B97B45}" srcId="{2922D74D-DE5E-41E7-BFFA-EE7D72C77DA8}" destId="{9A1FCB4C-3AD1-4FD6-8427-1F20CE4F8E8C}" srcOrd="0" destOrd="0" parTransId="{705F058D-EE93-4A53-B309-303B97CF3033}" sibTransId="{D0702C91-C85D-4609-94AA-4356D7CFCB9B}"/>
    <dgm:cxn modelId="{4756044B-6F33-4725-B429-6E394C13A404}" type="presOf" srcId="{01BD2BD4-9422-4134-A809-94E6A035FD95}" destId="{5A9B25F6-BF59-49F3-B144-5BDAA2841289}" srcOrd="0" destOrd="0" presId="urn:microsoft.com/office/officeart/2005/8/layout/vList5"/>
    <dgm:cxn modelId="{565C3950-42F9-41E9-8BB2-3B8923EFED27}" srcId="{23FA7F58-34AB-4590-A2C0-4796D49F9A9F}" destId="{82238ECA-90BE-4817-8DE8-A732C6C73A47}" srcOrd="8" destOrd="0" parTransId="{E6CCE7D1-5EB7-4A89-98C1-A902EDDC1377}" sibTransId="{22EA27AA-9A6F-482D-939D-D7E33EBAF62F}"/>
    <dgm:cxn modelId="{152C9253-85D0-415D-ADF4-15DD88FED719}" type="presOf" srcId="{23FA7F58-34AB-4590-A2C0-4796D49F9A9F}" destId="{27F52123-463E-4E0A-ADA8-9F139BF94459}" srcOrd="0" destOrd="0" presId="urn:microsoft.com/office/officeart/2005/8/layout/vList5"/>
    <dgm:cxn modelId="{0C0E1858-0D11-452B-AE68-5E84D275154C}" type="presOf" srcId="{2922D74D-DE5E-41E7-BFFA-EE7D72C77DA8}" destId="{9E365916-36F0-444E-A685-A2B7F5DF5FCD}" srcOrd="0" destOrd="0" presId="urn:microsoft.com/office/officeart/2005/8/layout/vList5"/>
    <dgm:cxn modelId="{AB7CED58-8861-46D0-A2AD-6823E1D51E0E}" type="presOf" srcId="{28F6A4B1-A92C-45A8-AB9B-81CDEEC4C5B4}" destId="{9B249701-8EC9-4483-B418-B5A20FFF10EC}" srcOrd="0" destOrd="0" presId="urn:microsoft.com/office/officeart/2005/8/layout/vList5"/>
    <dgm:cxn modelId="{41319779-51EB-44D2-A3B9-80BF726214B1}" srcId="{01BD2BD4-9422-4134-A809-94E6A035FD95}" destId="{2AFA8FE4-E70C-4A3C-A745-1B19E4F729A9}" srcOrd="0" destOrd="0" parTransId="{087170C8-ABAF-4C34-899F-DA573E8C6BED}" sibTransId="{3F8C34BA-C471-450C-B87D-BF8EEFBB4624}"/>
    <dgm:cxn modelId="{AA4BC67C-44F4-4E51-9BF5-47328126932E}" srcId="{C01D8580-F64A-428A-A08A-68B2A1D7564D}" destId="{F5D76AC7-9F98-48E8-85B6-A9E3CAD78B26}" srcOrd="0" destOrd="0" parTransId="{252210C4-6DC0-4EA9-AE92-E2C222D1F4B9}" sibTransId="{3C1EDD42-CF18-4B5F-9B85-BB9FDB4F4595}"/>
    <dgm:cxn modelId="{3BA97E7D-4DB1-483A-ACB1-2AD67CE0733C}" srcId="{BFC944DF-419E-447C-A560-E5AA1D547CD7}" destId="{3EFF86FF-D8EC-4623-BD32-7A10F09CBBD5}" srcOrd="0" destOrd="0" parTransId="{9ABF0EC7-7DE4-4959-8092-B4AAC9BD32F0}" sibTransId="{5B2953EE-513E-4956-8613-BF4FAF7D3394}"/>
    <dgm:cxn modelId="{4C4A4182-6628-43CC-98C3-657D992F2D7D}" type="presOf" srcId="{F61E939F-4573-43C2-9932-9B25983BEB8E}" destId="{270C7F63-709D-4833-8BE4-F2A8CC69B740}" srcOrd="0" destOrd="0" presId="urn:microsoft.com/office/officeart/2005/8/layout/vList5"/>
    <dgm:cxn modelId="{A4CF8F82-206C-4CCB-B757-843FA194CF9E}" type="presOf" srcId="{3CEFB140-FE1F-42AC-B1FC-6BE2924CC12F}" destId="{91244DD1-BFA4-4601-B4B1-39BFE919E2E0}" srcOrd="0" destOrd="0" presId="urn:microsoft.com/office/officeart/2005/8/layout/vList5"/>
    <dgm:cxn modelId="{B0955892-8330-42A4-8E9E-3A28988D7F57}" srcId="{23FA7F58-34AB-4590-A2C0-4796D49F9A9F}" destId="{F61E939F-4573-43C2-9932-9B25983BEB8E}" srcOrd="5" destOrd="0" parTransId="{26B80455-530E-41F3-9835-5E935CD43691}" sibTransId="{382A94C1-B9B7-4672-849D-27E3EC389991}"/>
    <dgm:cxn modelId="{DE3136A1-0EC1-42DF-8C4F-0CD0E674179D}" srcId="{23FA7F58-34AB-4590-A2C0-4796D49F9A9F}" destId="{01BD2BD4-9422-4134-A809-94E6A035FD95}" srcOrd="1" destOrd="0" parTransId="{CAC401F8-EE46-499D-9878-7A0B623DF1F2}" sibTransId="{CE9E490B-D02E-4AC6-B371-6C8D5BF020AA}"/>
    <dgm:cxn modelId="{5088D5A8-5DF8-4186-BFDC-3A83E475BCA6}" type="presOf" srcId="{6962E3EC-8801-4C4E-99FA-4372C375BBBF}" destId="{4F25C92D-2C7E-452D-9A26-4FEEFF5750E7}" srcOrd="0" destOrd="0" presId="urn:microsoft.com/office/officeart/2005/8/layout/vList5"/>
    <dgm:cxn modelId="{A60951AE-7ECE-42BA-8D2A-ABB0B31DCD35}" type="presOf" srcId="{9A1FCB4C-3AD1-4FD6-8427-1F20CE4F8E8C}" destId="{C9E49E43-FD7C-4F8C-944E-52CEFFAB5DC5}" srcOrd="0" destOrd="0" presId="urn:microsoft.com/office/officeart/2005/8/layout/vList5"/>
    <dgm:cxn modelId="{E892D5B4-E25A-4502-8E9B-3CCD8A054ADC}" type="presOf" srcId="{F5D76AC7-9F98-48E8-85B6-A9E3CAD78B26}" destId="{02BBE9E4-A604-4FC2-B33A-FF1BED65EF9E}" srcOrd="0" destOrd="0" presId="urn:microsoft.com/office/officeart/2005/8/layout/vList5"/>
    <dgm:cxn modelId="{CB5776C2-C33F-4F7A-A4B8-A7BCCB484EF7}" type="presOf" srcId="{82238ECA-90BE-4817-8DE8-A732C6C73A47}" destId="{B8B332F7-2FE0-4D1B-B9BC-A304435AA5BA}" srcOrd="0" destOrd="0" presId="urn:microsoft.com/office/officeart/2005/8/layout/vList5"/>
    <dgm:cxn modelId="{698BD1C4-6E42-4D7A-B545-B58E1CBA8F86}" type="presOf" srcId="{0656469D-8AE0-4431-9B0E-430C8D14F168}" destId="{53167621-E85F-4654-B26B-6558488A8BFD}" srcOrd="0" destOrd="0" presId="urn:microsoft.com/office/officeart/2005/8/layout/vList5"/>
    <dgm:cxn modelId="{788B2DCC-D0F8-45C1-B950-4C9B392381C0}" srcId="{82238ECA-90BE-4817-8DE8-A732C6C73A47}" destId="{ED51563F-9AC4-4AFF-BAAD-5C9C1555D373}" srcOrd="0" destOrd="0" parTransId="{5980F193-E337-42B9-95F2-E6CA9BD8E1B9}" sibTransId="{04355294-A5C3-41A2-A77D-446516469C59}"/>
    <dgm:cxn modelId="{48556CCF-EF6C-4C36-BD60-9984BB4CBEDB}" type="presOf" srcId="{8CFD223A-FDE0-407A-83EC-1027A55709E6}" destId="{01D1EC8E-A3B3-4771-B609-DDEA8BD00A34}" srcOrd="0" destOrd="0" presId="urn:microsoft.com/office/officeart/2005/8/layout/vList5"/>
    <dgm:cxn modelId="{4BE7A6CF-B728-46DB-BAA8-4DA5D443970B}" srcId="{23FA7F58-34AB-4590-A2C0-4796D49F9A9F}" destId="{0656469D-8AE0-4431-9B0E-430C8D14F168}" srcOrd="0" destOrd="0" parTransId="{19EFFC5D-1609-40EA-A43C-8A0C6C0C7D47}" sibTransId="{791F05C0-3545-4499-8A7E-29ADD284BD14}"/>
    <dgm:cxn modelId="{094CEECF-4028-4FF1-A58D-F1C0C6601CF8}" type="presOf" srcId="{C01D8580-F64A-428A-A08A-68B2A1D7564D}" destId="{939B8DEE-EE52-404C-B06D-980688304B10}" srcOrd="0" destOrd="0" presId="urn:microsoft.com/office/officeart/2005/8/layout/vList5"/>
    <dgm:cxn modelId="{E1C0BFD3-DC34-4056-B657-E601982718AB}" srcId="{8CFD223A-FDE0-407A-83EC-1027A55709E6}" destId="{C62D94CF-D75F-4620-8B14-43B8E22010C6}" srcOrd="0" destOrd="0" parTransId="{DEDF41CC-35C0-4FAA-AA30-CB68436B534A}" sibTransId="{BA0B16BA-4892-42FD-9DF0-D4E9A2E34A4E}"/>
    <dgm:cxn modelId="{D63664D6-8DEF-4993-B091-C61B86A58407}" type="presOf" srcId="{C62D94CF-D75F-4620-8B14-43B8E22010C6}" destId="{1626F154-AA3C-4152-9649-D39AB32AA5FF}" srcOrd="0" destOrd="0" presId="urn:microsoft.com/office/officeart/2005/8/layout/vList5"/>
    <dgm:cxn modelId="{D3F7FDD6-3A3A-4689-ADA1-A0AA32185BD4}" srcId="{86D8318E-E947-4A6E-9885-B292BF8F82CA}" destId="{6962E3EC-8801-4C4E-99FA-4372C375BBBF}" srcOrd="0" destOrd="0" parTransId="{01C8FB1F-5368-43FE-B47E-83142C0886D9}" sibTransId="{07E5ACAA-6AA9-4659-8FF9-3140841BCE2E}"/>
    <dgm:cxn modelId="{7B28E4DF-0773-4CF7-BBE6-40F8B8BE4F21}" type="presOf" srcId="{935074B3-6E61-434A-A489-BF804EEFB1FF}" destId="{22F5124C-30D4-4CAC-ADF4-0E7390446005}" srcOrd="0" destOrd="0" presId="urn:microsoft.com/office/officeart/2005/8/layout/vList5"/>
    <dgm:cxn modelId="{7B2BC9F2-582B-4F54-B0FE-1CB5473BB609}" type="presOf" srcId="{ED51563F-9AC4-4AFF-BAAD-5C9C1555D373}" destId="{9BC1C3AC-835B-44F2-ACD0-CDF5E0480D72}" srcOrd="0" destOrd="0" presId="urn:microsoft.com/office/officeart/2005/8/layout/vList5"/>
    <dgm:cxn modelId="{7D0B61FB-BB04-48E8-AEF4-3F0C25F7BED5}" srcId="{935074B3-6E61-434A-A489-BF804EEFB1FF}" destId="{28F6A4B1-A92C-45A8-AB9B-81CDEEC4C5B4}" srcOrd="0" destOrd="0" parTransId="{DBE2751F-7236-4370-91C5-C70E4D82BE45}" sibTransId="{45FD9D58-F78F-4225-ABBC-E18487A22C9F}"/>
    <dgm:cxn modelId="{847AA8EA-0F90-40F8-AF92-3D430CCCB0A8}" type="presParOf" srcId="{27F52123-463E-4E0A-ADA8-9F139BF94459}" destId="{F508F4C1-27DC-4FEF-AE3D-6C10C00AEA2B}" srcOrd="0" destOrd="0" presId="urn:microsoft.com/office/officeart/2005/8/layout/vList5"/>
    <dgm:cxn modelId="{32237059-A492-4D36-A8F7-6CA699D656E4}" type="presParOf" srcId="{F508F4C1-27DC-4FEF-AE3D-6C10C00AEA2B}" destId="{53167621-E85F-4654-B26B-6558488A8BFD}" srcOrd="0" destOrd="0" presId="urn:microsoft.com/office/officeart/2005/8/layout/vList5"/>
    <dgm:cxn modelId="{5C7A6CD5-7AE8-4CFA-9ED2-E2A49264DFAB}" type="presParOf" srcId="{F508F4C1-27DC-4FEF-AE3D-6C10C00AEA2B}" destId="{B93051E9-A441-4FA0-A98E-837E720F650B}" srcOrd="1" destOrd="0" presId="urn:microsoft.com/office/officeart/2005/8/layout/vList5"/>
    <dgm:cxn modelId="{8308089B-8CD6-4FD1-ADC0-1D0A32F314D7}" type="presParOf" srcId="{27F52123-463E-4E0A-ADA8-9F139BF94459}" destId="{9F9E7B4E-50AD-4B81-85FB-BF2B5198CE83}" srcOrd="1" destOrd="0" presId="urn:microsoft.com/office/officeart/2005/8/layout/vList5"/>
    <dgm:cxn modelId="{7269B64D-24CD-47E3-9768-D5535803344B}" type="presParOf" srcId="{27F52123-463E-4E0A-ADA8-9F139BF94459}" destId="{508CFEDC-9118-44D1-A93E-619A268B40F4}" srcOrd="2" destOrd="0" presId="urn:microsoft.com/office/officeart/2005/8/layout/vList5"/>
    <dgm:cxn modelId="{E9C6C77B-497A-4392-A585-99818D4376F2}" type="presParOf" srcId="{508CFEDC-9118-44D1-A93E-619A268B40F4}" destId="{5A9B25F6-BF59-49F3-B144-5BDAA2841289}" srcOrd="0" destOrd="0" presId="urn:microsoft.com/office/officeart/2005/8/layout/vList5"/>
    <dgm:cxn modelId="{6EDDD04A-C4C0-4071-9411-0D3F90166B13}" type="presParOf" srcId="{508CFEDC-9118-44D1-A93E-619A268B40F4}" destId="{24FF8B05-5BC0-4E70-B692-DA0CECBE8407}" srcOrd="1" destOrd="0" presId="urn:microsoft.com/office/officeart/2005/8/layout/vList5"/>
    <dgm:cxn modelId="{C10225C0-A6F9-478C-8A5E-420DF4FD518E}" type="presParOf" srcId="{27F52123-463E-4E0A-ADA8-9F139BF94459}" destId="{C8AD6531-721B-41CE-9602-0E77AEB4969A}" srcOrd="3" destOrd="0" presId="urn:microsoft.com/office/officeart/2005/8/layout/vList5"/>
    <dgm:cxn modelId="{7F92D684-B0B6-4610-B9BC-DDBC279ABD83}" type="presParOf" srcId="{27F52123-463E-4E0A-ADA8-9F139BF94459}" destId="{AD7C0897-A23D-4A2B-8F13-B82F1CFC6749}" srcOrd="4" destOrd="0" presId="urn:microsoft.com/office/officeart/2005/8/layout/vList5"/>
    <dgm:cxn modelId="{33747A93-060E-4BC6-8998-1B0CB59BB0E4}" type="presParOf" srcId="{AD7C0897-A23D-4A2B-8F13-B82F1CFC6749}" destId="{87338CBD-CC42-4D61-AA4C-E0AFB6A74F05}" srcOrd="0" destOrd="0" presId="urn:microsoft.com/office/officeart/2005/8/layout/vList5"/>
    <dgm:cxn modelId="{DCD12829-6EA6-4FC4-A5C0-CD3564A2B6DA}" type="presParOf" srcId="{AD7C0897-A23D-4A2B-8F13-B82F1CFC6749}" destId="{675FFD5A-7F27-4622-B76E-5CF32FEFAE56}" srcOrd="1" destOrd="0" presId="urn:microsoft.com/office/officeart/2005/8/layout/vList5"/>
    <dgm:cxn modelId="{38948A66-6008-43F0-8CF3-E109E574461E}" type="presParOf" srcId="{27F52123-463E-4E0A-ADA8-9F139BF94459}" destId="{298DA927-68C5-4848-803B-11614E3F023A}" srcOrd="5" destOrd="0" presId="urn:microsoft.com/office/officeart/2005/8/layout/vList5"/>
    <dgm:cxn modelId="{3021C123-7763-4E60-9EBD-9BE9531496C3}" type="presParOf" srcId="{27F52123-463E-4E0A-ADA8-9F139BF94459}" destId="{008FACE8-8ED5-47D6-B107-F4B2DCC63ADA}" srcOrd="6" destOrd="0" presId="urn:microsoft.com/office/officeart/2005/8/layout/vList5"/>
    <dgm:cxn modelId="{8593D0FA-5386-4EB1-A87F-EA634F7C4C07}" type="presParOf" srcId="{008FACE8-8ED5-47D6-B107-F4B2DCC63ADA}" destId="{22F5124C-30D4-4CAC-ADF4-0E7390446005}" srcOrd="0" destOrd="0" presId="urn:microsoft.com/office/officeart/2005/8/layout/vList5"/>
    <dgm:cxn modelId="{43A2FDB5-CA51-4D6D-99AD-6C704B2C2BA7}" type="presParOf" srcId="{008FACE8-8ED5-47D6-B107-F4B2DCC63ADA}" destId="{9B249701-8EC9-4483-B418-B5A20FFF10EC}" srcOrd="1" destOrd="0" presId="urn:microsoft.com/office/officeart/2005/8/layout/vList5"/>
    <dgm:cxn modelId="{EB50AC9C-DA91-49A1-9C47-FB8E840AAE18}" type="presParOf" srcId="{27F52123-463E-4E0A-ADA8-9F139BF94459}" destId="{1AF50178-6024-43E4-BAA2-8BF00DABDE13}" srcOrd="7" destOrd="0" presId="urn:microsoft.com/office/officeart/2005/8/layout/vList5"/>
    <dgm:cxn modelId="{2E527EBE-702D-4008-8187-0669C7911DEB}" type="presParOf" srcId="{27F52123-463E-4E0A-ADA8-9F139BF94459}" destId="{509AF8F5-673B-48E2-BC5C-B68E5F62AD27}" srcOrd="8" destOrd="0" presId="urn:microsoft.com/office/officeart/2005/8/layout/vList5"/>
    <dgm:cxn modelId="{B927642E-C554-4650-891C-727B5DDA6459}" type="presParOf" srcId="{509AF8F5-673B-48E2-BC5C-B68E5F62AD27}" destId="{01D1EC8E-A3B3-4771-B609-DDEA8BD00A34}" srcOrd="0" destOrd="0" presId="urn:microsoft.com/office/officeart/2005/8/layout/vList5"/>
    <dgm:cxn modelId="{72D1FBF8-34D2-4477-B057-CA2E0E273831}" type="presParOf" srcId="{509AF8F5-673B-48E2-BC5C-B68E5F62AD27}" destId="{1626F154-AA3C-4152-9649-D39AB32AA5FF}" srcOrd="1" destOrd="0" presId="urn:microsoft.com/office/officeart/2005/8/layout/vList5"/>
    <dgm:cxn modelId="{145EC68A-0C18-4FD7-B9EA-EB44790B6585}" type="presParOf" srcId="{27F52123-463E-4E0A-ADA8-9F139BF94459}" destId="{DE10E294-1275-4058-94DE-B840C7F96F4B}" srcOrd="9" destOrd="0" presId="urn:microsoft.com/office/officeart/2005/8/layout/vList5"/>
    <dgm:cxn modelId="{89985985-71BA-4E2A-8296-370669CE4593}" type="presParOf" srcId="{27F52123-463E-4E0A-ADA8-9F139BF94459}" destId="{92D2076F-4EFB-47C0-A8B0-AC9DD632FBFA}" srcOrd="10" destOrd="0" presId="urn:microsoft.com/office/officeart/2005/8/layout/vList5"/>
    <dgm:cxn modelId="{9D3CAE4F-2A61-480A-B880-BDEFB0198AA8}" type="presParOf" srcId="{92D2076F-4EFB-47C0-A8B0-AC9DD632FBFA}" destId="{270C7F63-709D-4833-8BE4-F2A8CC69B740}" srcOrd="0" destOrd="0" presId="urn:microsoft.com/office/officeart/2005/8/layout/vList5"/>
    <dgm:cxn modelId="{28887BAD-11EE-462B-8EA7-121EEA0A5FB0}" type="presParOf" srcId="{92D2076F-4EFB-47C0-A8B0-AC9DD632FBFA}" destId="{91244DD1-BFA4-4601-B4B1-39BFE919E2E0}" srcOrd="1" destOrd="0" presId="urn:microsoft.com/office/officeart/2005/8/layout/vList5"/>
    <dgm:cxn modelId="{F54762C4-2CEF-4432-8E41-BE3CA2403E62}" type="presParOf" srcId="{27F52123-463E-4E0A-ADA8-9F139BF94459}" destId="{20E47EE4-9199-4490-BF1B-088CA6FB0ABA}" srcOrd="11" destOrd="0" presId="urn:microsoft.com/office/officeart/2005/8/layout/vList5"/>
    <dgm:cxn modelId="{00C14174-10B2-4C0E-99B7-081F181F53E7}" type="presParOf" srcId="{27F52123-463E-4E0A-ADA8-9F139BF94459}" destId="{38F8E1BD-F322-4C41-A5AC-0003F20482B5}" srcOrd="12" destOrd="0" presId="urn:microsoft.com/office/officeart/2005/8/layout/vList5"/>
    <dgm:cxn modelId="{0ECF34B5-7905-44F1-937D-A2C34EB02750}" type="presParOf" srcId="{38F8E1BD-F322-4C41-A5AC-0003F20482B5}" destId="{9E365916-36F0-444E-A685-A2B7F5DF5FCD}" srcOrd="0" destOrd="0" presId="urn:microsoft.com/office/officeart/2005/8/layout/vList5"/>
    <dgm:cxn modelId="{AF168A92-2B2C-4162-A6E0-784A98142D82}" type="presParOf" srcId="{38F8E1BD-F322-4C41-A5AC-0003F20482B5}" destId="{C9E49E43-FD7C-4F8C-944E-52CEFFAB5DC5}" srcOrd="1" destOrd="0" presId="urn:microsoft.com/office/officeart/2005/8/layout/vList5"/>
    <dgm:cxn modelId="{5F9A3B52-C552-4A90-9D6D-AEA863C089A3}" type="presParOf" srcId="{27F52123-463E-4E0A-ADA8-9F139BF94459}" destId="{C8A5E9D8-3FFD-49B5-A8D0-CA126AE3DBDE}" srcOrd="13" destOrd="0" presId="urn:microsoft.com/office/officeart/2005/8/layout/vList5"/>
    <dgm:cxn modelId="{92FB422F-53EF-46C4-9A54-BD456633CEEE}" type="presParOf" srcId="{27F52123-463E-4E0A-ADA8-9F139BF94459}" destId="{8A08F0D3-F65B-4481-9A50-4A59C668531B}" srcOrd="14" destOrd="0" presId="urn:microsoft.com/office/officeart/2005/8/layout/vList5"/>
    <dgm:cxn modelId="{F3346291-B27F-43BD-A2B4-75D6F391460F}" type="presParOf" srcId="{8A08F0D3-F65B-4481-9A50-4A59C668531B}" destId="{939B8DEE-EE52-404C-B06D-980688304B10}" srcOrd="0" destOrd="0" presId="urn:microsoft.com/office/officeart/2005/8/layout/vList5"/>
    <dgm:cxn modelId="{079363BB-B337-4D64-A9D9-D7846C63A97F}" type="presParOf" srcId="{8A08F0D3-F65B-4481-9A50-4A59C668531B}" destId="{02BBE9E4-A604-4FC2-B33A-FF1BED65EF9E}" srcOrd="1" destOrd="0" presId="urn:microsoft.com/office/officeart/2005/8/layout/vList5"/>
    <dgm:cxn modelId="{F3BC89F8-8328-4A89-9A3F-66DBE3C0FA6D}" type="presParOf" srcId="{27F52123-463E-4E0A-ADA8-9F139BF94459}" destId="{9DE3B024-D27F-4076-A345-C53909D8842B}" srcOrd="15" destOrd="0" presId="urn:microsoft.com/office/officeart/2005/8/layout/vList5"/>
    <dgm:cxn modelId="{322FDBA5-A527-4F8A-AD34-3A43A003EE8A}" type="presParOf" srcId="{27F52123-463E-4E0A-ADA8-9F139BF94459}" destId="{19245FC1-0F03-4637-B390-644E7DA4CDBE}" srcOrd="16" destOrd="0" presId="urn:microsoft.com/office/officeart/2005/8/layout/vList5"/>
    <dgm:cxn modelId="{447FF24E-6529-430E-8D7B-EC650E92BE84}" type="presParOf" srcId="{19245FC1-0F03-4637-B390-644E7DA4CDBE}" destId="{B8B332F7-2FE0-4D1B-B9BC-A304435AA5BA}" srcOrd="0" destOrd="0" presId="urn:microsoft.com/office/officeart/2005/8/layout/vList5"/>
    <dgm:cxn modelId="{355FEE95-2DF1-4654-B70D-99CDAB4CE646}" type="presParOf" srcId="{19245FC1-0F03-4637-B390-644E7DA4CDBE}" destId="{9BC1C3AC-835B-44F2-ACD0-CDF5E0480D72}" srcOrd="1" destOrd="0" presId="urn:microsoft.com/office/officeart/2005/8/layout/vList5"/>
    <dgm:cxn modelId="{3C6D6866-0FD9-4AA8-98F0-2BF127CC1CD6}" type="presParOf" srcId="{27F52123-463E-4E0A-ADA8-9F139BF94459}" destId="{CB3C2327-3AC8-4A26-8ED5-922494288D32}" srcOrd="17" destOrd="0" presId="urn:microsoft.com/office/officeart/2005/8/layout/vList5"/>
    <dgm:cxn modelId="{08C6F6C1-A666-4699-B713-6FB970BFDCCA}" type="presParOf" srcId="{27F52123-463E-4E0A-ADA8-9F139BF94459}" destId="{C8F48807-ED6D-488B-A693-8B7C88524D18}" srcOrd="18" destOrd="0" presId="urn:microsoft.com/office/officeart/2005/8/layout/vList5"/>
    <dgm:cxn modelId="{BA51BBC6-CAC5-4172-A23F-FB76F620E3ED}" type="presParOf" srcId="{C8F48807-ED6D-488B-A693-8B7C88524D18}" destId="{CBE104D9-F0AF-4861-8AD7-BFA35C772D26}" srcOrd="0" destOrd="0" presId="urn:microsoft.com/office/officeart/2005/8/layout/vList5"/>
    <dgm:cxn modelId="{141DFF9C-7996-4267-9BFD-1CBBE4162CA9}" type="presParOf" srcId="{C8F48807-ED6D-488B-A693-8B7C88524D18}" destId="{4F25C92D-2C7E-452D-9A26-4FEEFF5750E7}" srcOrd="1" destOrd="0" presId="urn:microsoft.com/office/officeart/2005/8/layout/vList5"/>
  </dgm:cxnLst>
  <dgm:bg/>
  <dgm:whole/>
  <dgm:extLst>
    <a:ext uri="http://schemas.microsoft.com/office/drawing/2008/diagram">
      <dsp:dataModelExt xmlns:dsp="http://schemas.microsoft.com/office/drawing/2008/diagram" relId="rId4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7C73198-7CA5-4861-9187-D8242923F164}">
      <dsp:nvSpPr>
        <dsp:cNvPr id="0" name=""/>
        <dsp:cNvSpPr/>
      </dsp:nvSpPr>
      <dsp:spPr>
        <a:xfrm>
          <a:off x="1948437" y="88489"/>
          <a:ext cx="1830825" cy="1830825"/>
        </a:xfrm>
        <a:prstGeom prst="ellipse">
          <a:avLst/>
        </a:prstGeom>
        <a:solidFill>
          <a:sysClr val="window" lastClr="FFFFFF">
            <a:alpha val="50000"/>
            <a:hueOff val="0"/>
            <a:satOff val="0"/>
            <a:lumOff val="0"/>
            <a:alphaOff val="0"/>
          </a:sysClr>
        </a:solidFill>
        <a:ln w="12700" cap="flat" cmpd="sng" algn="ctr">
          <a:solidFill>
            <a:srgbClr val="44546A">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marL="0" lvl="0" indent="0" algn="ctr" defTabSz="400050" rtl="0">
            <a:lnSpc>
              <a:spcPct val="90000"/>
            </a:lnSpc>
            <a:spcBef>
              <a:spcPct val="0"/>
            </a:spcBef>
            <a:spcAft>
              <a:spcPct val="35000"/>
            </a:spcAft>
            <a:buNone/>
          </a:pPr>
          <a:r>
            <a:rPr lang="hr-HR" sz="900" b="1" kern="1200">
              <a:solidFill>
                <a:sysClr val="windowText" lastClr="000000">
                  <a:hueOff val="0"/>
                  <a:satOff val="0"/>
                  <a:lumOff val="0"/>
                  <a:alphaOff val="0"/>
                </a:sysClr>
              </a:solidFill>
              <a:latin typeface="Calibri" panose="020F0502020204030204"/>
              <a:ea typeface="+mn-ea"/>
              <a:cs typeface="+mn-cs"/>
            </a:rPr>
            <a:t>Vizij</a:t>
          </a:r>
          <a:r>
            <a:rPr lang="en-US" sz="900" b="1" kern="1200">
              <a:solidFill>
                <a:sysClr val="windowText" lastClr="000000">
                  <a:hueOff val="0"/>
                  <a:satOff val="0"/>
                  <a:lumOff val="0"/>
                  <a:alphaOff val="0"/>
                </a:sysClr>
              </a:solidFill>
              <a:latin typeface="Calibri" panose="020F0502020204030204"/>
              <a:ea typeface="+mn-ea"/>
              <a:cs typeface="+mn-cs"/>
            </a:rPr>
            <a:t>a</a:t>
          </a:r>
          <a:r>
            <a:rPr lang="hr-HR" sz="900" b="1" kern="1200">
              <a:solidFill>
                <a:sysClr val="windowText" lastClr="000000">
                  <a:hueOff val="0"/>
                  <a:satOff val="0"/>
                  <a:lumOff val="0"/>
                  <a:alphaOff val="0"/>
                </a:sysClr>
              </a:solidFill>
              <a:latin typeface="Calibri" panose="020F0502020204030204"/>
              <a:ea typeface="+mn-ea"/>
              <a:cs typeface="+mn-cs"/>
            </a:rPr>
            <a:t> za održivi razvoj, </a:t>
          </a:r>
          <a:r>
            <a:rPr lang="hr-HR" sz="900" b="0" kern="1200">
              <a:solidFill>
                <a:sysClr val="windowText" lastClr="000000">
                  <a:hueOff val="0"/>
                  <a:satOff val="0"/>
                  <a:lumOff val="0"/>
                  <a:alphaOff val="0"/>
                </a:sysClr>
              </a:solidFill>
              <a:latin typeface="Calibri" panose="020F0502020204030204"/>
              <a:ea typeface="+mn-ea"/>
              <a:cs typeface="+mn-cs"/>
            </a:rPr>
            <a:t>u kojoj su navedene aspiracije Banke vezane za okolišnu i socijalnu održivost</a:t>
          </a:r>
        </a:p>
        <a:p>
          <a:pPr marL="0" lvl="0" indent="0" algn="ctr" defTabSz="400050" rtl="0">
            <a:lnSpc>
              <a:spcPct val="90000"/>
            </a:lnSpc>
            <a:spcBef>
              <a:spcPct val="0"/>
            </a:spcBef>
            <a:spcAft>
              <a:spcPct val="35000"/>
            </a:spcAft>
            <a:buNone/>
          </a:pPr>
          <a:endParaRPr lang="hr-HR" sz="900" kern="1200">
            <a:solidFill>
              <a:sysClr val="windowText" lastClr="000000">
                <a:hueOff val="0"/>
                <a:satOff val="0"/>
                <a:lumOff val="0"/>
                <a:alphaOff val="0"/>
              </a:sysClr>
            </a:solidFill>
            <a:latin typeface="Calibri" panose="020F0502020204030204"/>
            <a:ea typeface="+mn-ea"/>
            <a:cs typeface="+mn-cs"/>
          </a:endParaRPr>
        </a:p>
      </dsp:txBody>
      <dsp:txXfrm>
        <a:off x="2389167" y="529537"/>
        <a:ext cx="949365" cy="582565"/>
      </dsp:txXfrm>
    </dsp:sp>
    <dsp:sp modelId="{5314F082-1DD6-427E-B574-34927F00AE08}">
      <dsp:nvSpPr>
        <dsp:cNvPr id="0" name=""/>
        <dsp:cNvSpPr/>
      </dsp:nvSpPr>
      <dsp:spPr>
        <a:xfrm>
          <a:off x="2609060" y="1232755"/>
          <a:ext cx="1830825" cy="1830825"/>
        </a:xfrm>
        <a:prstGeom prst="ellipse">
          <a:avLst/>
        </a:prstGeom>
        <a:solidFill>
          <a:sysClr val="window" lastClr="FFFFFF">
            <a:alpha val="50000"/>
            <a:hueOff val="0"/>
            <a:satOff val="0"/>
            <a:lumOff val="0"/>
            <a:alphaOff val="0"/>
          </a:sysClr>
        </a:solidFill>
        <a:ln w="12700" cap="flat" cmpd="sng" algn="ctr">
          <a:solidFill>
            <a:srgbClr val="4472C4"/>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marL="0" lvl="0" indent="0" algn="ctr" defTabSz="400050" rtl="0">
            <a:lnSpc>
              <a:spcPct val="90000"/>
            </a:lnSpc>
            <a:spcBef>
              <a:spcPct val="0"/>
            </a:spcBef>
            <a:spcAft>
              <a:spcPct val="35000"/>
            </a:spcAft>
            <a:buNone/>
          </a:pPr>
          <a:r>
            <a:rPr lang="hr-HR" sz="900" b="1" kern="1200">
              <a:solidFill>
                <a:sysClr val="windowText" lastClr="000000">
                  <a:hueOff val="0"/>
                  <a:satOff val="0"/>
                  <a:lumOff val="0"/>
                  <a:alphaOff val="0"/>
                </a:sysClr>
              </a:solidFill>
              <a:latin typeface="Calibri" panose="020F0502020204030204"/>
              <a:ea typeface="+mn-ea"/>
              <a:cs typeface="+mn-cs"/>
            </a:rPr>
            <a:t>Okolišne i socijalne politike Svjetske banke za finan</a:t>
          </a:r>
          <a:r>
            <a:rPr lang="en-US" sz="900" b="1" kern="1200">
              <a:solidFill>
                <a:sysClr val="windowText" lastClr="000000">
                  <a:hueOff val="0"/>
                  <a:satOff val="0"/>
                  <a:lumOff val="0"/>
                  <a:alphaOff val="0"/>
                </a:sysClr>
              </a:solidFill>
              <a:latin typeface="Calibri" panose="020F0502020204030204"/>
              <a:ea typeface="+mn-ea"/>
              <a:cs typeface="+mn-cs"/>
            </a:rPr>
            <a:t>s</a:t>
          </a:r>
          <a:r>
            <a:rPr lang="hr-HR" sz="900" b="1" kern="1200">
              <a:solidFill>
                <a:sysClr val="windowText" lastClr="000000">
                  <a:hueOff val="0"/>
                  <a:satOff val="0"/>
                  <a:lumOff val="0"/>
                  <a:alphaOff val="0"/>
                </a:sysClr>
              </a:solidFill>
              <a:latin typeface="Calibri" panose="020F0502020204030204"/>
              <a:ea typeface="+mn-ea"/>
              <a:cs typeface="+mn-cs"/>
            </a:rPr>
            <a:t>iranje investicijskih projekata, </a:t>
          </a:r>
          <a:r>
            <a:rPr lang="hr-HR" sz="900" b="0" kern="1200">
              <a:solidFill>
                <a:sysClr val="windowText" lastClr="000000">
                  <a:hueOff val="0"/>
                  <a:satOff val="0"/>
                  <a:lumOff val="0"/>
                  <a:alphaOff val="0"/>
                </a:sysClr>
              </a:solidFill>
              <a:latin typeface="Calibri" panose="020F0502020204030204"/>
              <a:ea typeface="+mn-ea"/>
              <a:cs typeface="+mn-cs"/>
            </a:rPr>
            <a:t>u kojima su navedeni obavezni zahtjevi koji se odnose na Banku</a:t>
          </a:r>
        </a:p>
        <a:p>
          <a:pPr marL="0" lvl="0" indent="0" algn="ctr" defTabSz="400050" rtl="0">
            <a:lnSpc>
              <a:spcPct val="90000"/>
            </a:lnSpc>
            <a:spcBef>
              <a:spcPct val="0"/>
            </a:spcBef>
            <a:spcAft>
              <a:spcPct val="35000"/>
            </a:spcAft>
            <a:buNone/>
          </a:pPr>
          <a:endParaRPr lang="hr-HR" sz="900" kern="1200">
            <a:solidFill>
              <a:sysClr val="windowText" lastClr="000000">
                <a:hueOff val="0"/>
                <a:satOff val="0"/>
                <a:lumOff val="0"/>
                <a:alphaOff val="0"/>
              </a:sysClr>
            </a:solidFill>
            <a:latin typeface="Calibri" panose="020F0502020204030204"/>
            <a:ea typeface="+mn-ea"/>
            <a:cs typeface="+mn-cs"/>
          </a:endParaRPr>
        </a:p>
      </dsp:txBody>
      <dsp:txXfrm>
        <a:off x="3329858" y="1853183"/>
        <a:ext cx="776753" cy="712023"/>
      </dsp:txXfrm>
    </dsp:sp>
    <dsp:sp modelId="{3A05D180-2E4B-4DAF-9896-2CFC9E500AE8}">
      <dsp:nvSpPr>
        <dsp:cNvPr id="0" name=""/>
        <dsp:cNvSpPr/>
      </dsp:nvSpPr>
      <dsp:spPr>
        <a:xfrm>
          <a:off x="1287814" y="1232755"/>
          <a:ext cx="1830825" cy="1830825"/>
        </a:xfrm>
        <a:prstGeom prst="ellipse">
          <a:avLst/>
        </a:prstGeom>
        <a:solidFill>
          <a:sysClr val="window" lastClr="FFFFFF">
            <a:alpha val="50000"/>
            <a:hueOff val="0"/>
            <a:satOff val="0"/>
            <a:lumOff val="0"/>
            <a:alphaOff val="0"/>
          </a:sysClr>
        </a:solidFill>
        <a:ln w="12700" cap="flat" cmpd="sng" algn="ctr">
          <a:solidFill>
            <a:srgbClr val="008000"/>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marL="0" lvl="0" indent="0" algn="ctr" defTabSz="400050" rtl="0">
            <a:lnSpc>
              <a:spcPct val="90000"/>
            </a:lnSpc>
            <a:spcBef>
              <a:spcPct val="0"/>
            </a:spcBef>
            <a:spcAft>
              <a:spcPct val="35000"/>
            </a:spcAft>
            <a:buNone/>
          </a:pPr>
          <a:r>
            <a:rPr lang="hr-HR" sz="900" b="1" kern="1200">
              <a:solidFill>
                <a:sysClr val="windowText" lastClr="000000">
                  <a:hueOff val="0"/>
                  <a:satOff val="0"/>
                  <a:lumOff val="0"/>
                  <a:alphaOff val="0"/>
                </a:sysClr>
              </a:solidFill>
              <a:latin typeface="Calibri" panose="020F0502020204030204"/>
              <a:ea typeface="+mn-ea"/>
              <a:cs typeface="+mn-cs"/>
            </a:rPr>
            <a:t>Okolišni i socijalni standard</a:t>
          </a:r>
          <a:r>
            <a:rPr lang="en-US" sz="900" b="1" kern="1200">
              <a:solidFill>
                <a:sysClr val="windowText" lastClr="000000">
                  <a:hueOff val="0"/>
                  <a:satOff val="0"/>
                  <a:lumOff val="0"/>
                  <a:alphaOff val="0"/>
                </a:sysClr>
              </a:solidFill>
              <a:latin typeface="Calibri" panose="020F0502020204030204"/>
              <a:ea typeface="+mn-ea"/>
              <a:cs typeface="+mn-cs"/>
            </a:rPr>
            <a:t>i</a:t>
          </a:r>
          <a:r>
            <a:rPr lang="hr-HR" sz="900" b="1" kern="1200">
              <a:solidFill>
                <a:sysClr val="windowText" lastClr="000000">
                  <a:hueOff val="0"/>
                  <a:satOff val="0"/>
                  <a:lumOff val="0"/>
                  <a:alphaOff val="0"/>
                </a:sysClr>
              </a:solidFill>
              <a:latin typeface="Calibri" panose="020F0502020204030204"/>
              <a:ea typeface="+mn-ea"/>
              <a:cs typeface="+mn-cs"/>
            </a:rPr>
            <a:t>, </a:t>
          </a:r>
          <a:r>
            <a:rPr lang="hr-HR" sz="900" b="0" kern="1200">
              <a:solidFill>
                <a:sysClr val="windowText" lastClr="000000">
                  <a:hueOff val="0"/>
                  <a:satOff val="0"/>
                  <a:lumOff val="0"/>
                  <a:alphaOff val="0"/>
                </a:sysClr>
              </a:solidFill>
              <a:latin typeface="Calibri" panose="020F0502020204030204"/>
              <a:ea typeface="+mn-ea"/>
              <a:cs typeface="+mn-cs"/>
            </a:rPr>
            <a:t>u kojima su navedeni obavezni zahtjevi koji se odnose na Zajmoprimca i projekte</a:t>
          </a:r>
        </a:p>
        <a:p>
          <a:pPr marL="0" lvl="0" indent="0" algn="ctr" defTabSz="400050" rtl="0">
            <a:lnSpc>
              <a:spcPct val="90000"/>
            </a:lnSpc>
            <a:spcBef>
              <a:spcPct val="0"/>
            </a:spcBef>
            <a:spcAft>
              <a:spcPct val="35000"/>
            </a:spcAft>
            <a:buNone/>
          </a:pPr>
          <a:endParaRPr lang="hr-HR" sz="900" kern="1200">
            <a:solidFill>
              <a:sysClr val="windowText" lastClr="000000">
                <a:hueOff val="0"/>
                <a:satOff val="0"/>
                <a:lumOff val="0"/>
                <a:alphaOff val="0"/>
              </a:sysClr>
            </a:solidFill>
            <a:latin typeface="Calibri" panose="020F0502020204030204"/>
            <a:ea typeface="+mn-ea"/>
            <a:cs typeface="+mn-cs"/>
          </a:endParaRPr>
        </a:p>
      </dsp:txBody>
      <dsp:txXfrm>
        <a:off x="1621088" y="1853183"/>
        <a:ext cx="776753" cy="712023"/>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93051E9-A441-4FA0-A98E-837E720F650B}">
      <dsp:nvSpPr>
        <dsp:cNvPr id="0" name=""/>
        <dsp:cNvSpPr/>
      </dsp:nvSpPr>
      <dsp:spPr>
        <a:xfrm rot="5400000">
          <a:off x="3845021" y="-1698238"/>
          <a:ext cx="420024" cy="3816502"/>
        </a:xfrm>
        <a:prstGeom prst="round2SameRect">
          <a:avLst/>
        </a:prstGeom>
        <a:solidFill>
          <a:sysClr val="window" lastClr="FFFFFF">
            <a:alpha val="90000"/>
            <a:tint val="40000"/>
            <a:hueOff val="0"/>
            <a:satOff val="0"/>
            <a:lumOff val="0"/>
            <a:alphaOff val="0"/>
          </a:sysClr>
        </a:solidFill>
        <a:ln w="12700" cap="rnd" cmpd="sng" algn="ctr">
          <a:solidFill>
            <a:srgbClr val="1F497D"/>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Char char="•"/>
          </a:pPr>
          <a:r>
            <a:rPr lang="hr-HR" sz="1000" kern="1200">
              <a:solidFill>
                <a:sysClr val="windowText" lastClr="000000"/>
              </a:solidFill>
              <a:latin typeface="Calibri"/>
              <a:ea typeface="+mn-ea"/>
              <a:cs typeface="+mn-cs"/>
            </a:rPr>
            <a:t> Procjena i upravljanje okolišnim  društvenim rizicima i uticajima</a:t>
          </a:r>
        </a:p>
      </dsp:txBody>
      <dsp:txXfrm rot="-5400000">
        <a:off x="2146782" y="20505"/>
        <a:ext cx="3795998" cy="379016"/>
      </dsp:txXfrm>
    </dsp:sp>
    <dsp:sp modelId="{53167621-E85F-4654-B26B-6558488A8BFD}">
      <dsp:nvSpPr>
        <dsp:cNvPr id="0" name=""/>
        <dsp:cNvSpPr/>
      </dsp:nvSpPr>
      <dsp:spPr>
        <a:xfrm>
          <a:off x="66958" y="21254"/>
          <a:ext cx="2008916" cy="379654"/>
        </a:xfrm>
        <a:prstGeom prst="roundRect">
          <a:avLst/>
        </a:prstGeom>
        <a:solidFill>
          <a:sysClr val="window" lastClr="FFFFFF">
            <a:hueOff val="0"/>
            <a:satOff val="0"/>
            <a:lumOff val="0"/>
            <a:alphaOff val="0"/>
          </a:sysClr>
        </a:solidFill>
        <a:ln w="19050" cap="flat" cmpd="sng" algn="ctr">
          <a:solidFill>
            <a:srgbClr val="008000"/>
          </a:solidFill>
          <a:prstDash val="sysDot"/>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19050" rIns="38100" bIns="19050" numCol="1" spcCol="1270" anchor="ctr" anchorCtr="0">
          <a:noAutofit/>
        </a:bodyPr>
        <a:lstStyle/>
        <a:p>
          <a:pPr marL="0" lvl="0" indent="0" algn="ctr" defTabSz="444500">
            <a:lnSpc>
              <a:spcPct val="90000"/>
            </a:lnSpc>
            <a:spcBef>
              <a:spcPct val="0"/>
            </a:spcBef>
            <a:spcAft>
              <a:spcPct val="35000"/>
            </a:spcAft>
            <a:buNone/>
          </a:pPr>
          <a:r>
            <a:rPr lang="hr-HR" sz="1000" kern="1200">
              <a:solidFill>
                <a:sysClr val="windowText" lastClr="000000"/>
              </a:solidFill>
              <a:latin typeface="Calibri"/>
              <a:ea typeface="+mn-ea"/>
              <a:cs typeface="+mn-cs"/>
            </a:rPr>
            <a:t>Okolišni i društveni standard 1</a:t>
          </a:r>
        </a:p>
      </dsp:txBody>
      <dsp:txXfrm>
        <a:off x="85491" y="39787"/>
        <a:ext cx="1971850" cy="342588"/>
      </dsp:txXfrm>
    </dsp:sp>
    <dsp:sp modelId="{24FF8B05-5BC0-4E70-B692-DA0CECBE8407}">
      <dsp:nvSpPr>
        <dsp:cNvPr id="0" name=""/>
        <dsp:cNvSpPr/>
      </dsp:nvSpPr>
      <dsp:spPr>
        <a:xfrm rot="5400000">
          <a:off x="3845021" y="-1250892"/>
          <a:ext cx="420024" cy="3816502"/>
        </a:xfrm>
        <a:prstGeom prst="round2SameRect">
          <a:avLst/>
        </a:prstGeom>
        <a:solidFill>
          <a:sysClr val="window" lastClr="FFFFFF">
            <a:alpha val="90000"/>
            <a:tint val="40000"/>
            <a:hueOff val="0"/>
            <a:satOff val="0"/>
            <a:lumOff val="0"/>
            <a:alphaOff val="0"/>
          </a:sysClr>
        </a:solidFill>
        <a:ln w="12700" cap="flat" cmpd="sng" algn="ctr">
          <a:solidFill>
            <a:srgbClr val="1F497D"/>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Char char="•"/>
          </a:pPr>
          <a:r>
            <a:rPr lang="hr-HR" sz="1000" kern="1200">
              <a:solidFill>
                <a:sysClr val="windowText" lastClr="000000"/>
              </a:solidFill>
              <a:latin typeface="Calibri"/>
              <a:ea typeface="+mn-ea"/>
              <a:cs typeface="+mn-cs"/>
            </a:rPr>
            <a:t> Radna snaga i uslovi rada</a:t>
          </a:r>
        </a:p>
      </dsp:txBody>
      <dsp:txXfrm rot="-5400000">
        <a:off x="2146782" y="467851"/>
        <a:ext cx="3795998" cy="379016"/>
      </dsp:txXfrm>
    </dsp:sp>
    <dsp:sp modelId="{5A9B25F6-BF59-49F3-B144-5BDAA2841289}">
      <dsp:nvSpPr>
        <dsp:cNvPr id="0" name=""/>
        <dsp:cNvSpPr/>
      </dsp:nvSpPr>
      <dsp:spPr>
        <a:xfrm>
          <a:off x="66958" y="469334"/>
          <a:ext cx="2012866" cy="376048"/>
        </a:xfrm>
        <a:prstGeom prst="roundRect">
          <a:avLst/>
        </a:prstGeom>
        <a:solidFill>
          <a:sysClr val="window" lastClr="FFFFFF">
            <a:hueOff val="0"/>
            <a:satOff val="0"/>
            <a:lumOff val="0"/>
            <a:alphaOff val="0"/>
          </a:sysClr>
        </a:solidFill>
        <a:ln w="19050" cap="flat" cmpd="sng" algn="ctr">
          <a:solidFill>
            <a:srgbClr val="008000"/>
          </a:solidFill>
          <a:prstDash val="sysDot"/>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19050" rIns="38100" bIns="19050" numCol="1" spcCol="1270" anchor="ctr" anchorCtr="0">
          <a:noAutofit/>
        </a:bodyPr>
        <a:lstStyle/>
        <a:p>
          <a:pPr marL="0" lvl="0" indent="0" algn="ctr" defTabSz="444500">
            <a:lnSpc>
              <a:spcPct val="90000"/>
            </a:lnSpc>
            <a:spcBef>
              <a:spcPct val="0"/>
            </a:spcBef>
            <a:spcAft>
              <a:spcPct val="35000"/>
            </a:spcAft>
            <a:buNone/>
          </a:pPr>
          <a:r>
            <a:rPr lang="hr-HR" sz="1000" kern="1200">
              <a:solidFill>
                <a:sysClr val="windowText" lastClr="000000"/>
              </a:solidFill>
              <a:latin typeface="Calibri"/>
              <a:ea typeface="+mn-ea"/>
              <a:cs typeface="+mn-cs"/>
            </a:rPr>
            <a:t>Okolišni i društveni standard 2</a:t>
          </a:r>
        </a:p>
      </dsp:txBody>
      <dsp:txXfrm>
        <a:off x="85315" y="487691"/>
        <a:ext cx="1976152" cy="339334"/>
      </dsp:txXfrm>
    </dsp:sp>
    <dsp:sp modelId="{675FFD5A-7F27-4622-B76E-5CF32FEFAE56}">
      <dsp:nvSpPr>
        <dsp:cNvPr id="0" name=""/>
        <dsp:cNvSpPr/>
      </dsp:nvSpPr>
      <dsp:spPr>
        <a:xfrm rot="5400000">
          <a:off x="3845021" y="-811614"/>
          <a:ext cx="420024" cy="3816502"/>
        </a:xfrm>
        <a:prstGeom prst="round2SameRect">
          <a:avLst/>
        </a:prstGeom>
        <a:solidFill>
          <a:sysClr val="window" lastClr="FFFFFF">
            <a:alpha val="90000"/>
            <a:tint val="40000"/>
            <a:hueOff val="0"/>
            <a:satOff val="0"/>
            <a:lumOff val="0"/>
            <a:alphaOff val="0"/>
          </a:sysClr>
        </a:solidFill>
        <a:ln w="12700" cap="flat" cmpd="sng" algn="ctr">
          <a:solidFill>
            <a:srgbClr val="1F497D"/>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Char char="•"/>
          </a:pPr>
          <a:r>
            <a:rPr lang="hr-HR" sz="1000" kern="1200">
              <a:solidFill>
                <a:sysClr val="windowText" lastClr="000000"/>
              </a:solidFill>
              <a:latin typeface="Calibri"/>
              <a:ea typeface="+mn-ea"/>
              <a:cs typeface="+mn-cs"/>
            </a:rPr>
            <a:t> Efikasnost resursa i sprječavanje i upravljanje zagađenošću</a:t>
          </a:r>
        </a:p>
      </dsp:txBody>
      <dsp:txXfrm rot="-5400000">
        <a:off x="2146782" y="907129"/>
        <a:ext cx="3795998" cy="379016"/>
      </dsp:txXfrm>
    </dsp:sp>
    <dsp:sp modelId="{87338CBD-CC42-4D61-AA4C-E0AFB6A74F05}">
      <dsp:nvSpPr>
        <dsp:cNvPr id="0" name=""/>
        <dsp:cNvSpPr/>
      </dsp:nvSpPr>
      <dsp:spPr>
        <a:xfrm>
          <a:off x="66958" y="915610"/>
          <a:ext cx="2012866" cy="376048"/>
        </a:xfrm>
        <a:prstGeom prst="roundRect">
          <a:avLst/>
        </a:prstGeom>
        <a:solidFill>
          <a:sysClr val="window" lastClr="FFFFFF">
            <a:hueOff val="0"/>
            <a:satOff val="0"/>
            <a:lumOff val="0"/>
            <a:alphaOff val="0"/>
          </a:sysClr>
        </a:solidFill>
        <a:ln w="19050" cap="flat" cmpd="sng" algn="ctr">
          <a:solidFill>
            <a:srgbClr val="008000"/>
          </a:solidFill>
          <a:prstDash val="sysDot"/>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19050" rIns="38100" bIns="19050" numCol="1" spcCol="1270" anchor="ctr" anchorCtr="0">
          <a:noAutofit/>
        </a:bodyPr>
        <a:lstStyle/>
        <a:p>
          <a:pPr marL="0" lvl="0" indent="0" algn="ctr" defTabSz="444500">
            <a:lnSpc>
              <a:spcPct val="90000"/>
            </a:lnSpc>
            <a:spcBef>
              <a:spcPct val="0"/>
            </a:spcBef>
            <a:spcAft>
              <a:spcPct val="35000"/>
            </a:spcAft>
            <a:buNone/>
          </a:pPr>
          <a:r>
            <a:rPr lang="hr-HR" sz="1000" kern="1200">
              <a:solidFill>
                <a:sysClr val="windowText" lastClr="000000"/>
              </a:solidFill>
              <a:latin typeface="Calibri"/>
              <a:ea typeface="+mn-ea"/>
              <a:cs typeface="+mn-cs"/>
            </a:rPr>
            <a:t>Okolišni i društveni standard 3</a:t>
          </a:r>
        </a:p>
      </dsp:txBody>
      <dsp:txXfrm>
        <a:off x="85315" y="933967"/>
        <a:ext cx="1976152" cy="339334"/>
      </dsp:txXfrm>
    </dsp:sp>
    <dsp:sp modelId="{9B249701-8EC9-4483-B418-B5A20FFF10EC}">
      <dsp:nvSpPr>
        <dsp:cNvPr id="0" name=""/>
        <dsp:cNvSpPr/>
      </dsp:nvSpPr>
      <dsp:spPr>
        <a:xfrm rot="5400000">
          <a:off x="3845021" y="-358340"/>
          <a:ext cx="420024" cy="3816502"/>
        </a:xfrm>
        <a:prstGeom prst="round2SameRect">
          <a:avLst/>
        </a:prstGeom>
        <a:solidFill>
          <a:sysClr val="window" lastClr="FFFFFF">
            <a:alpha val="90000"/>
            <a:tint val="40000"/>
            <a:hueOff val="0"/>
            <a:satOff val="0"/>
            <a:lumOff val="0"/>
            <a:alphaOff val="0"/>
          </a:sysClr>
        </a:solidFill>
        <a:ln w="12700" cap="flat" cmpd="sng" algn="ctr">
          <a:solidFill>
            <a:srgbClr val="1F497D"/>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Char char="•"/>
          </a:pPr>
          <a:r>
            <a:rPr lang="hr-HR" sz="1000" kern="1200">
              <a:solidFill>
                <a:sysClr val="windowText" lastClr="000000"/>
              </a:solidFill>
              <a:latin typeface="Calibri"/>
              <a:ea typeface="+mn-ea"/>
              <a:cs typeface="+mn-cs"/>
            </a:rPr>
            <a:t> Zdravlje i zaštita zajednice</a:t>
          </a:r>
        </a:p>
      </dsp:txBody>
      <dsp:txXfrm rot="-5400000">
        <a:off x="2146782" y="1360403"/>
        <a:ext cx="3795998" cy="379016"/>
      </dsp:txXfrm>
    </dsp:sp>
    <dsp:sp modelId="{22F5124C-30D4-4CAC-ADF4-0E7390446005}">
      <dsp:nvSpPr>
        <dsp:cNvPr id="0" name=""/>
        <dsp:cNvSpPr/>
      </dsp:nvSpPr>
      <dsp:spPr>
        <a:xfrm>
          <a:off x="66958" y="1361886"/>
          <a:ext cx="2012866" cy="376048"/>
        </a:xfrm>
        <a:prstGeom prst="roundRect">
          <a:avLst/>
        </a:prstGeom>
        <a:solidFill>
          <a:sysClr val="window" lastClr="FFFFFF">
            <a:hueOff val="0"/>
            <a:satOff val="0"/>
            <a:lumOff val="0"/>
            <a:alphaOff val="0"/>
          </a:sysClr>
        </a:solidFill>
        <a:ln w="19050" cap="flat" cmpd="sng" algn="ctr">
          <a:solidFill>
            <a:srgbClr val="008000"/>
          </a:solidFill>
          <a:prstDash val="sysDot"/>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19050" rIns="38100" bIns="19050" numCol="1" spcCol="1270" anchor="ctr" anchorCtr="0">
          <a:noAutofit/>
        </a:bodyPr>
        <a:lstStyle/>
        <a:p>
          <a:pPr marL="0" lvl="0" indent="0" algn="ctr" defTabSz="444500">
            <a:lnSpc>
              <a:spcPct val="90000"/>
            </a:lnSpc>
            <a:spcBef>
              <a:spcPct val="0"/>
            </a:spcBef>
            <a:spcAft>
              <a:spcPct val="35000"/>
            </a:spcAft>
            <a:buNone/>
          </a:pPr>
          <a:r>
            <a:rPr lang="hr-HR" sz="1000" kern="1200">
              <a:solidFill>
                <a:sysClr val="windowText" lastClr="000000"/>
              </a:solidFill>
              <a:latin typeface="Calibri"/>
              <a:ea typeface="+mn-ea"/>
              <a:cs typeface="+mn-cs"/>
            </a:rPr>
            <a:t>Okolišni i društveni standard 4</a:t>
          </a:r>
        </a:p>
      </dsp:txBody>
      <dsp:txXfrm>
        <a:off x="85315" y="1380243"/>
        <a:ext cx="1976152" cy="339334"/>
      </dsp:txXfrm>
    </dsp:sp>
    <dsp:sp modelId="{1626F154-AA3C-4152-9649-D39AB32AA5FF}">
      <dsp:nvSpPr>
        <dsp:cNvPr id="0" name=""/>
        <dsp:cNvSpPr/>
      </dsp:nvSpPr>
      <dsp:spPr>
        <a:xfrm rot="5400000">
          <a:off x="3845021" y="94929"/>
          <a:ext cx="420024" cy="3816502"/>
        </a:xfrm>
        <a:prstGeom prst="round2SameRect">
          <a:avLst/>
        </a:prstGeom>
        <a:solidFill>
          <a:sysClr val="window" lastClr="FFFFFF">
            <a:alpha val="90000"/>
            <a:tint val="40000"/>
            <a:hueOff val="0"/>
            <a:satOff val="0"/>
            <a:lumOff val="0"/>
            <a:alphaOff val="0"/>
          </a:sysClr>
        </a:solidFill>
        <a:ln w="12700" cap="flat" cmpd="sng" algn="ctr">
          <a:solidFill>
            <a:srgbClr val="1F497D"/>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Char char="•"/>
          </a:pPr>
          <a:r>
            <a:rPr lang="hr-HR" sz="1000" kern="1200">
              <a:solidFill>
                <a:sysClr val="windowText" lastClr="000000"/>
              </a:solidFill>
              <a:latin typeface="Calibri"/>
              <a:ea typeface="+mn-ea"/>
              <a:cs typeface="+mn-cs"/>
            </a:rPr>
            <a:t> Sticanje zemljišta, ograničenja u korištenju zemljišta i prisilno preseljenje</a:t>
          </a:r>
        </a:p>
      </dsp:txBody>
      <dsp:txXfrm rot="-5400000">
        <a:off x="2146782" y="1813672"/>
        <a:ext cx="3795998" cy="379016"/>
      </dsp:txXfrm>
    </dsp:sp>
    <dsp:sp modelId="{01D1EC8E-A3B3-4771-B609-DDEA8BD00A34}">
      <dsp:nvSpPr>
        <dsp:cNvPr id="0" name=""/>
        <dsp:cNvSpPr/>
      </dsp:nvSpPr>
      <dsp:spPr>
        <a:xfrm>
          <a:off x="66958" y="1808162"/>
          <a:ext cx="2012866" cy="376048"/>
        </a:xfrm>
        <a:prstGeom prst="roundRect">
          <a:avLst/>
        </a:prstGeom>
        <a:solidFill>
          <a:sysClr val="window" lastClr="FFFFFF">
            <a:hueOff val="0"/>
            <a:satOff val="0"/>
            <a:lumOff val="0"/>
            <a:alphaOff val="0"/>
          </a:sysClr>
        </a:solidFill>
        <a:ln w="19050" cap="flat" cmpd="sng" algn="ctr">
          <a:solidFill>
            <a:srgbClr val="008000"/>
          </a:solidFill>
          <a:prstDash val="sysDot"/>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19050" rIns="38100" bIns="19050" numCol="1" spcCol="1270" anchor="ctr" anchorCtr="0">
          <a:noAutofit/>
        </a:bodyPr>
        <a:lstStyle/>
        <a:p>
          <a:pPr marL="0" lvl="0" indent="0" algn="ctr" defTabSz="444500">
            <a:lnSpc>
              <a:spcPct val="90000"/>
            </a:lnSpc>
            <a:spcBef>
              <a:spcPct val="0"/>
            </a:spcBef>
            <a:spcAft>
              <a:spcPct val="35000"/>
            </a:spcAft>
            <a:buNone/>
          </a:pPr>
          <a:r>
            <a:rPr lang="hr-HR" sz="1000" kern="1200">
              <a:solidFill>
                <a:sysClr val="windowText" lastClr="000000"/>
              </a:solidFill>
              <a:latin typeface="Calibri"/>
              <a:ea typeface="+mn-ea"/>
              <a:cs typeface="+mn-cs"/>
            </a:rPr>
            <a:t>Okolišni i društveni standard 5</a:t>
          </a:r>
        </a:p>
      </dsp:txBody>
      <dsp:txXfrm>
        <a:off x="85315" y="1826519"/>
        <a:ext cx="1976152" cy="339334"/>
      </dsp:txXfrm>
    </dsp:sp>
    <dsp:sp modelId="{91244DD1-BFA4-4601-B4B1-39BFE919E2E0}">
      <dsp:nvSpPr>
        <dsp:cNvPr id="0" name=""/>
        <dsp:cNvSpPr/>
      </dsp:nvSpPr>
      <dsp:spPr>
        <a:xfrm rot="5400000">
          <a:off x="3845021" y="534211"/>
          <a:ext cx="420024" cy="3816502"/>
        </a:xfrm>
        <a:prstGeom prst="round2SameRect">
          <a:avLst/>
        </a:prstGeom>
        <a:solidFill>
          <a:sysClr val="window" lastClr="FFFFFF">
            <a:alpha val="90000"/>
            <a:tint val="40000"/>
            <a:hueOff val="0"/>
            <a:satOff val="0"/>
            <a:lumOff val="0"/>
            <a:alphaOff val="0"/>
          </a:sysClr>
        </a:solidFill>
        <a:ln w="12700" cap="flat" cmpd="sng" algn="ctr">
          <a:solidFill>
            <a:srgbClr val="1F497D"/>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Char char="•"/>
          </a:pPr>
          <a:r>
            <a:rPr lang="hr-HR" sz="1000" kern="1200">
              <a:solidFill>
                <a:sysClr val="windowText" lastClr="000000"/>
              </a:solidFill>
              <a:latin typeface="Calibri"/>
              <a:ea typeface="+mn-ea"/>
              <a:cs typeface="+mn-cs"/>
            </a:rPr>
            <a:t> Očuvanje biodiverziteta i održivo upravljanje živim prirodnim resursima</a:t>
          </a:r>
        </a:p>
      </dsp:txBody>
      <dsp:txXfrm rot="-5400000">
        <a:off x="2146782" y="2252954"/>
        <a:ext cx="3795998" cy="379016"/>
      </dsp:txXfrm>
    </dsp:sp>
    <dsp:sp modelId="{270C7F63-709D-4833-8BE4-F2A8CC69B740}">
      <dsp:nvSpPr>
        <dsp:cNvPr id="0" name=""/>
        <dsp:cNvSpPr/>
      </dsp:nvSpPr>
      <dsp:spPr>
        <a:xfrm>
          <a:off x="66958" y="2254439"/>
          <a:ext cx="2012866" cy="376048"/>
        </a:xfrm>
        <a:prstGeom prst="roundRect">
          <a:avLst/>
        </a:prstGeom>
        <a:solidFill>
          <a:sysClr val="window" lastClr="FFFFFF">
            <a:hueOff val="0"/>
            <a:satOff val="0"/>
            <a:lumOff val="0"/>
            <a:alphaOff val="0"/>
          </a:sysClr>
        </a:solidFill>
        <a:ln w="19050" cap="flat" cmpd="sng" algn="ctr">
          <a:solidFill>
            <a:srgbClr val="008000"/>
          </a:solidFill>
          <a:prstDash val="sysDot"/>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19050" rIns="38100" bIns="19050" numCol="1" spcCol="1270" anchor="ctr" anchorCtr="0">
          <a:noAutofit/>
        </a:bodyPr>
        <a:lstStyle/>
        <a:p>
          <a:pPr marL="0" lvl="0" indent="0" algn="ctr" defTabSz="444500">
            <a:lnSpc>
              <a:spcPct val="90000"/>
            </a:lnSpc>
            <a:spcBef>
              <a:spcPct val="0"/>
            </a:spcBef>
            <a:spcAft>
              <a:spcPct val="35000"/>
            </a:spcAft>
            <a:buNone/>
          </a:pPr>
          <a:r>
            <a:rPr lang="hr-HR" sz="1000" kern="1200">
              <a:solidFill>
                <a:sysClr val="windowText" lastClr="000000"/>
              </a:solidFill>
              <a:latin typeface="Calibri"/>
              <a:ea typeface="+mn-ea"/>
              <a:cs typeface="+mn-cs"/>
            </a:rPr>
            <a:t>Okolišni i društveni standard 6</a:t>
          </a:r>
        </a:p>
      </dsp:txBody>
      <dsp:txXfrm>
        <a:off x="85315" y="2272796"/>
        <a:ext cx="1976152" cy="339334"/>
      </dsp:txXfrm>
    </dsp:sp>
    <dsp:sp modelId="{C9E49E43-FD7C-4F8C-944E-52CEFFAB5DC5}">
      <dsp:nvSpPr>
        <dsp:cNvPr id="0" name=""/>
        <dsp:cNvSpPr/>
      </dsp:nvSpPr>
      <dsp:spPr>
        <a:xfrm rot="5400000">
          <a:off x="3845021" y="980487"/>
          <a:ext cx="420024" cy="3816502"/>
        </a:xfrm>
        <a:prstGeom prst="round2SameRect">
          <a:avLst/>
        </a:prstGeom>
        <a:solidFill>
          <a:sysClr val="window" lastClr="FFFFFF">
            <a:alpha val="90000"/>
            <a:tint val="40000"/>
            <a:hueOff val="0"/>
            <a:satOff val="0"/>
            <a:lumOff val="0"/>
            <a:alphaOff val="0"/>
          </a:sysClr>
        </a:solidFill>
        <a:ln w="12700" cap="flat" cmpd="sng" algn="ctr">
          <a:solidFill>
            <a:srgbClr val="1F497D"/>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Char char="•"/>
          </a:pPr>
          <a:r>
            <a:rPr lang="hr-HR" sz="1000" kern="1200">
              <a:solidFill>
                <a:sysClr val="windowText" lastClr="000000"/>
              </a:solidFill>
              <a:latin typeface="Calibri"/>
              <a:ea typeface="+mn-ea"/>
              <a:cs typeface="+mn-cs"/>
            </a:rPr>
            <a:t> Autohtoni narodi</a:t>
          </a:r>
        </a:p>
      </dsp:txBody>
      <dsp:txXfrm rot="-5400000">
        <a:off x="2146782" y="2699230"/>
        <a:ext cx="3795998" cy="379016"/>
      </dsp:txXfrm>
    </dsp:sp>
    <dsp:sp modelId="{9E365916-36F0-444E-A685-A2B7F5DF5FCD}">
      <dsp:nvSpPr>
        <dsp:cNvPr id="0" name=""/>
        <dsp:cNvSpPr/>
      </dsp:nvSpPr>
      <dsp:spPr>
        <a:xfrm>
          <a:off x="66958" y="2700715"/>
          <a:ext cx="2012866" cy="376048"/>
        </a:xfrm>
        <a:prstGeom prst="roundRect">
          <a:avLst/>
        </a:prstGeom>
        <a:solidFill>
          <a:sysClr val="window" lastClr="FFFFFF">
            <a:hueOff val="0"/>
            <a:satOff val="0"/>
            <a:lumOff val="0"/>
            <a:alphaOff val="0"/>
          </a:sysClr>
        </a:solidFill>
        <a:ln w="19050" cap="flat" cmpd="sng" algn="ctr">
          <a:solidFill>
            <a:srgbClr val="008000"/>
          </a:solidFill>
          <a:prstDash val="sysDot"/>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19050" rIns="38100" bIns="19050" numCol="1" spcCol="1270" anchor="ctr" anchorCtr="0">
          <a:noAutofit/>
        </a:bodyPr>
        <a:lstStyle/>
        <a:p>
          <a:pPr marL="0" lvl="0" indent="0" algn="ctr" defTabSz="444500">
            <a:lnSpc>
              <a:spcPct val="90000"/>
            </a:lnSpc>
            <a:spcBef>
              <a:spcPct val="0"/>
            </a:spcBef>
            <a:spcAft>
              <a:spcPct val="35000"/>
            </a:spcAft>
            <a:buNone/>
          </a:pPr>
          <a:r>
            <a:rPr lang="hr-HR" sz="1000" kern="1200">
              <a:solidFill>
                <a:sysClr val="windowText" lastClr="000000"/>
              </a:solidFill>
              <a:latin typeface="Calibri"/>
              <a:ea typeface="+mn-ea"/>
              <a:cs typeface="+mn-cs"/>
            </a:rPr>
            <a:t>Okolišni i društveni standard 7</a:t>
          </a:r>
        </a:p>
      </dsp:txBody>
      <dsp:txXfrm>
        <a:off x="85315" y="2719072"/>
        <a:ext cx="1976152" cy="339334"/>
      </dsp:txXfrm>
    </dsp:sp>
    <dsp:sp modelId="{02BBE9E4-A604-4FC2-B33A-FF1BED65EF9E}">
      <dsp:nvSpPr>
        <dsp:cNvPr id="0" name=""/>
        <dsp:cNvSpPr/>
      </dsp:nvSpPr>
      <dsp:spPr>
        <a:xfrm rot="5400000">
          <a:off x="3845021" y="1426764"/>
          <a:ext cx="420024" cy="3816502"/>
        </a:xfrm>
        <a:prstGeom prst="round2SameRect">
          <a:avLst/>
        </a:prstGeom>
        <a:solidFill>
          <a:sysClr val="window" lastClr="FFFFFF">
            <a:alpha val="90000"/>
            <a:tint val="40000"/>
            <a:hueOff val="0"/>
            <a:satOff val="0"/>
            <a:lumOff val="0"/>
            <a:alphaOff val="0"/>
          </a:sysClr>
        </a:solidFill>
        <a:ln w="12700" cap="flat" cmpd="sng" algn="ctr">
          <a:solidFill>
            <a:srgbClr val="1F497D"/>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Char char="•"/>
          </a:pPr>
          <a:r>
            <a:rPr lang="hr-HR" sz="1000" kern="1200">
              <a:solidFill>
                <a:sysClr val="windowText" lastClr="000000"/>
              </a:solidFill>
              <a:latin typeface="Calibri"/>
              <a:ea typeface="+mn-ea"/>
              <a:cs typeface="+mn-cs"/>
            </a:rPr>
            <a:t> Kulturna baština </a:t>
          </a:r>
        </a:p>
      </dsp:txBody>
      <dsp:txXfrm rot="-5400000">
        <a:off x="2146782" y="3145507"/>
        <a:ext cx="3795998" cy="379016"/>
      </dsp:txXfrm>
    </dsp:sp>
    <dsp:sp modelId="{939B8DEE-EE52-404C-B06D-980688304B10}">
      <dsp:nvSpPr>
        <dsp:cNvPr id="0" name=""/>
        <dsp:cNvSpPr/>
      </dsp:nvSpPr>
      <dsp:spPr>
        <a:xfrm>
          <a:off x="66958" y="3146991"/>
          <a:ext cx="2012866" cy="376048"/>
        </a:xfrm>
        <a:prstGeom prst="roundRect">
          <a:avLst/>
        </a:prstGeom>
        <a:solidFill>
          <a:sysClr val="window" lastClr="FFFFFF">
            <a:hueOff val="0"/>
            <a:satOff val="0"/>
            <a:lumOff val="0"/>
            <a:alphaOff val="0"/>
          </a:sysClr>
        </a:solidFill>
        <a:ln w="19050" cap="flat" cmpd="sng" algn="ctr">
          <a:solidFill>
            <a:srgbClr val="008000"/>
          </a:solidFill>
          <a:prstDash val="sysDot"/>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19050" rIns="38100" bIns="19050" numCol="1" spcCol="1270" anchor="ctr" anchorCtr="0">
          <a:noAutofit/>
        </a:bodyPr>
        <a:lstStyle/>
        <a:p>
          <a:pPr marL="0" lvl="0" indent="0" algn="ctr" defTabSz="444500">
            <a:lnSpc>
              <a:spcPct val="90000"/>
            </a:lnSpc>
            <a:spcBef>
              <a:spcPct val="0"/>
            </a:spcBef>
            <a:spcAft>
              <a:spcPct val="35000"/>
            </a:spcAft>
            <a:buNone/>
          </a:pPr>
          <a:r>
            <a:rPr lang="hr-HR" sz="1000" kern="1200">
              <a:solidFill>
                <a:sysClr val="windowText" lastClr="000000"/>
              </a:solidFill>
              <a:latin typeface="Calibri"/>
              <a:ea typeface="+mn-ea"/>
              <a:cs typeface="+mn-cs"/>
            </a:rPr>
            <a:t>Okolišni i društveni standard 8</a:t>
          </a:r>
        </a:p>
      </dsp:txBody>
      <dsp:txXfrm>
        <a:off x="85315" y="3165348"/>
        <a:ext cx="1976152" cy="339334"/>
      </dsp:txXfrm>
    </dsp:sp>
    <dsp:sp modelId="{9BC1C3AC-835B-44F2-ACD0-CDF5E0480D72}">
      <dsp:nvSpPr>
        <dsp:cNvPr id="0" name=""/>
        <dsp:cNvSpPr/>
      </dsp:nvSpPr>
      <dsp:spPr>
        <a:xfrm rot="5400000">
          <a:off x="3845021" y="1873040"/>
          <a:ext cx="420024" cy="3816502"/>
        </a:xfrm>
        <a:prstGeom prst="round2SameRect">
          <a:avLst/>
        </a:prstGeom>
        <a:solidFill>
          <a:sysClr val="window" lastClr="FFFFFF">
            <a:alpha val="90000"/>
            <a:tint val="40000"/>
            <a:hueOff val="0"/>
            <a:satOff val="0"/>
            <a:lumOff val="0"/>
            <a:alphaOff val="0"/>
          </a:sysClr>
        </a:solidFill>
        <a:ln w="12700" cap="flat" cmpd="sng" algn="ctr">
          <a:solidFill>
            <a:srgbClr val="1F497D"/>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Char char="•"/>
          </a:pPr>
          <a:r>
            <a:rPr lang="hr-HR" sz="1000" kern="1200">
              <a:solidFill>
                <a:sysClr val="windowText" lastClr="000000"/>
              </a:solidFill>
              <a:latin typeface="Calibri"/>
              <a:ea typeface="+mn-ea"/>
              <a:cs typeface="+mn-cs"/>
            </a:rPr>
            <a:t> Finansijski posrednici</a:t>
          </a:r>
        </a:p>
      </dsp:txBody>
      <dsp:txXfrm rot="-5400000">
        <a:off x="2146782" y="3591783"/>
        <a:ext cx="3795998" cy="379016"/>
      </dsp:txXfrm>
    </dsp:sp>
    <dsp:sp modelId="{B8B332F7-2FE0-4D1B-B9BC-A304435AA5BA}">
      <dsp:nvSpPr>
        <dsp:cNvPr id="0" name=""/>
        <dsp:cNvSpPr/>
      </dsp:nvSpPr>
      <dsp:spPr>
        <a:xfrm>
          <a:off x="66958" y="3593267"/>
          <a:ext cx="2012866" cy="376048"/>
        </a:xfrm>
        <a:prstGeom prst="roundRect">
          <a:avLst/>
        </a:prstGeom>
        <a:solidFill>
          <a:sysClr val="window" lastClr="FFFFFF">
            <a:hueOff val="0"/>
            <a:satOff val="0"/>
            <a:lumOff val="0"/>
            <a:alphaOff val="0"/>
          </a:sysClr>
        </a:solidFill>
        <a:ln w="19050" cap="flat" cmpd="sng" algn="ctr">
          <a:solidFill>
            <a:srgbClr val="008000"/>
          </a:solidFill>
          <a:prstDash val="sysDot"/>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19050" rIns="38100" bIns="19050" numCol="1" spcCol="1270" anchor="ctr" anchorCtr="0">
          <a:noAutofit/>
        </a:bodyPr>
        <a:lstStyle/>
        <a:p>
          <a:pPr marL="0" lvl="0" indent="0" algn="ctr" defTabSz="444500">
            <a:lnSpc>
              <a:spcPct val="90000"/>
            </a:lnSpc>
            <a:spcBef>
              <a:spcPct val="0"/>
            </a:spcBef>
            <a:spcAft>
              <a:spcPct val="35000"/>
            </a:spcAft>
            <a:buNone/>
          </a:pPr>
          <a:r>
            <a:rPr lang="hr-HR" sz="1000" kern="1200">
              <a:solidFill>
                <a:sysClr val="windowText" lastClr="000000"/>
              </a:solidFill>
              <a:latin typeface="Calibri"/>
              <a:ea typeface="+mn-ea"/>
              <a:cs typeface="+mn-cs"/>
            </a:rPr>
            <a:t>Okolišni i društveni standard 9</a:t>
          </a:r>
        </a:p>
      </dsp:txBody>
      <dsp:txXfrm>
        <a:off x="85315" y="3611624"/>
        <a:ext cx="1976152" cy="339334"/>
      </dsp:txXfrm>
    </dsp:sp>
    <dsp:sp modelId="{4F25C92D-2C7E-452D-9A26-4FEEFF5750E7}">
      <dsp:nvSpPr>
        <dsp:cNvPr id="0" name=""/>
        <dsp:cNvSpPr/>
      </dsp:nvSpPr>
      <dsp:spPr>
        <a:xfrm rot="5400000">
          <a:off x="3845021" y="2320386"/>
          <a:ext cx="420024" cy="3816502"/>
        </a:xfrm>
        <a:prstGeom prst="round2SameRect">
          <a:avLst/>
        </a:prstGeom>
        <a:solidFill>
          <a:sysClr val="window" lastClr="FFFFFF">
            <a:alpha val="90000"/>
            <a:tint val="40000"/>
            <a:hueOff val="0"/>
            <a:satOff val="0"/>
            <a:lumOff val="0"/>
            <a:alphaOff val="0"/>
          </a:sysClr>
        </a:solidFill>
        <a:ln w="12700" cap="flat" cmpd="sng" algn="ctr">
          <a:solidFill>
            <a:srgbClr val="1F497D"/>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Char char="•"/>
          </a:pPr>
          <a:r>
            <a:rPr lang="hr-HR" sz="1000" kern="1200">
              <a:solidFill>
                <a:sysClr val="windowText" lastClr="000000"/>
              </a:solidFill>
              <a:latin typeface="Calibri"/>
              <a:ea typeface="+mn-ea"/>
              <a:cs typeface="+mn-cs"/>
            </a:rPr>
            <a:t> Uključivanje interesnih strana i otkrivanje informacija</a:t>
          </a:r>
        </a:p>
      </dsp:txBody>
      <dsp:txXfrm rot="-5400000">
        <a:off x="2146782" y="4039129"/>
        <a:ext cx="3795998" cy="379016"/>
      </dsp:txXfrm>
    </dsp:sp>
    <dsp:sp modelId="{CBE104D9-F0AF-4861-8AD7-BFA35C772D26}">
      <dsp:nvSpPr>
        <dsp:cNvPr id="0" name=""/>
        <dsp:cNvSpPr/>
      </dsp:nvSpPr>
      <dsp:spPr>
        <a:xfrm>
          <a:off x="66958" y="4039543"/>
          <a:ext cx="2012866" cy="376048"/>
        </a:xfrm>
        <a:prstGeom prst="roundRect">
          <a:avLst/>
        </a:prstGeom>
        <a:solidFill>
          <a:sysClr val="window" lastClr="FFFFFF">
            <a:hueOff val="0"/>
            <a:satOff val="0"/>
            <a:lumOff val="0"/>
            <a:alphaOff val="0"/>
          </a:sysClr>
        </a:solidFill>
        <a:ln w="19050" cap="flat" cmpd="sng" algn="ctr">
          <a:solidFill>
            <a:srgbClr val="008000"/>
          </a:solidFill>
          <a:prstDash val="sysDot"/>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19050" rIns="38100" bIns="19050" numCol="1" spcCol="1270" anchor="ctr" anchorCtr="0">
          <a:noAutofit/>
        </a:bodyPr>
        <a:lstStyle/>
        <a:p>
          <a:pPr marL="0" lvl="0" indent="0" algn="ctr" defTabSz="444500">
            <a:lnSpc>
              <a:spcPct val="90000"/>
            </a:lnSpc>
            <a:spcBef>
              <a:spcPct val="0"/>
            </a:spcBef>
            <a:spcAft>
              <a:spcPct val="35000"/>
            </a:spcAft>
            <a:buNone/>
          </a:pPr>
          <a:r>
            <a:rPr lang="hr-HR" sz="1000" kern="1200">
              <a:solidFill>
                <a:sysClr val="windowText" lastClr="000000"/>
              </a:solidFill>
              <a:latin typeface="Calibri"/>
              <a:ea typeface="+mn-ea"/>
              <a:cs typeface="+mn-cs"/>
            </a:rPr>
            <a:t>Okolišni i društveni standard 10</a:t>
          </a:r>
        </a:p>
      </dsp:txBody>
      <dsp:txXfrm>
        <a:off x="85315" y="4057900"/>
        <a:ext cx="1976152" cy="339334"/>
      </dsp:txXfrm>
    </dsp:sp>
  </dsp:spTree>
</dsp:drawing>
</file>

<file path=word/diagrams/layout1.xml><?xml version="1.0" encoding="utf-8"?>
<dgm:layoutDef xmlns:dgm="http://schemas.openxmlformats.org/drawingml/2006/diagram" xmlns:a="http://schemas.openxmlformats.org/drawingml/2006/main" uniqueId="urn:microsoft.com/office/officeart/2005/8/layout/venn1">
  <dgm:title val=""/>
  <dgm:desc val=""/>
  <dgm:catLst>
    <dgm:cat type="relationship" pri="28000"/>
    <dgm:cat type="convert" pri="19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Lst>
      <dgm:cxnLst>
        <dgm:cxn modelId="7" srcId="0" destId="1" srcOrd="0" destOrd="0"/>
        <dgm:cxn modelId="8" srcId="0" destId="2" srcOrd="1" destOrd="0"/>
        <dgm:cxn modelId="9" srcId="0" destId="3" srcOrd="2" destOrd="0"/>
        <dgm:cxn modelId="10" srcId="0" destId="4" srcOrd="3" destOrd="0"/>
      </dgm:cxnLst>
      <dgm:bg/>
      <dgm:whole/>
    </dgm:dataModel>
  </dgm:clrData>
  <dgm:layoutNode name="compositeShape">
    <dgm:varLst>
      <dgm:chMax val="7"/>
      <dgm:dir/>
      <dgm:resizeHandles val="exact"/>
    </dgm:varLst>
    <dgm:choose name="Name0">
      <dgm:if name="Name1" axis="ch" ptType="node" func="cnt" op="equ" val="1">
        <dgm:alg type="composite">
          <dgm:param type="ar" val="1"/>
        </dgm:alg>
      </dgm:if>
      <dgm:if name="Name2" axis="ch" ptType="node" func="cnt" op="equ" val="2">
        <dgm:alg type="composite">
          <dgm:param type="ar" val="1.792"/>
        </dgm:alg>
      </dgm:if>
      <dgm:if name="Name3" axis="ch" ptType="node" func="cnt" op="equ" val="3">
        <dgm:alg type="composite">
          <dgm:param type="ar" val="1"/>
        </dgm:alg>
      </dgm:if>
      <dgm:if name="Name4" axis="ch" ptType="node" func="cnt" op="equ" val="4">
        <dgm:alg type="composite">
          <dgm:param type="ar" val="1"/>
        </dgm:alg>
      </dgm:if>
      <dgm:if name="Name5" axis="ch" ptType="node" func="cnt" op="equ" val="5">
        <dgm:alg type="composite">
          <dgm:param type="ar" val="1.4"/>
        </dgm:alg>
      </dgm:if>
      <dgm:if name="Name6" axis="ch" ptType="node" func="cnt" op="equ" val="6">
        <dgm:alg type="composite">
          <dgm:param type="ar" val="1.285"/>
        </dgm:alg>
      </dgm:if>
      <dgm:if name="Name7" axis="ch" ptType="node" func="cnt" op="equ" val="7">
        <dgm:alg type="composite">
          <dgm:param type="ar" val="1.359"/>
        </dgm:alg>
      </dgm:if>
      <dgm:else name="Name8">
        <dgm:alg type="composite">
          <dgm:param type="ar" val="1.359"/>
        </dgm:alg>
      </dgm:else>
    </dgm:choose>
    <dgm:shape xmlns:r="http://schemas.openxmlformats.org/officeDocument/2006/relationships" r:blip="">
      <dgm:adjLst/>
    </dgm:shape>
    <dgm:presOf/>
    <dgm:choose name="Name9">
      <dgm:if name="Name10" axis="ch" ptType="node" func="cnt" op="equ" val="1">
        <dgm:constrLst>
          <dgm:constr type="ctrX" for="ch" forName="circ1TxSh" refType="w" fact="0.5"/>
          <dgm:constr type="ctrY" for="ch" forName="circ1TxSh" refType="h" fact="0.5"/>
          <dgm:constr type="w" for="ch" forName="circ1TxSh" refType="w"/>
          <dgm:constr type="h" for="ch" forName="circ1TxSh" refType="h"/>
          <dgm:constr type="primFontSz" for="ch" ptType="node" op="equ"/>
        </dgm:constrLst>
      </dgm:if>
      <dgm:if name="Name11" axis="ch" ptType="node" func="cnt" op="equ" val="2">
        <dgm:constrLst>
          <dgm:constr type="ctrX" for="ch" forName="circ1" refType="w" fact="0.3"/>
          <dgm:constr type="ctrY" for="ch" forName="circ1" refType="h" fact="0.5"/>
          <dgm:constr type="w" for="ch" forName="circ1" refType="w" fact="0.555"/>
          <dgm:constr type="h" for="ch" forName="circ1" refType="h" fact="0.99456"/>
          <dgm:constr type="l" for="ch" forName="circ1Tx" refType="w" fact="0.1"/>
          <dgm:constr type="t" for="ch" forName="circ1Tx" refType="h" fact="0.12"/>
          <dgm:constr type="w" for="ch" forName="circ1Tx" refType="w" fact="0.32"/>
          <dgm:constr type="h" for="ch" forName="circ1Tx" refType="h" fact="0.76"/>
          <dgm:constr type="ctrX" for="ch" forName="circ2" refType="w" fact="0.7"/>
          <dgm:constr type="ctrY" for="ch" forName="circ2" refType="h" fact="0.5"/>
          <dgm:constr type="w" for="ch" forName="circ2" refType="w" fact="0.555"/>
          <dgm:constr type="h" for="ch" forName="circ2" refType="h" fact="0.99456"/>
          <dgm:constr type="l" for="ch" forName="circ2Tx" refType="w" fact="0.58"/>
          <dgm:constr type="t" for="ch" forName="circ2Tx" refType="h" fact="0.12"/>
          <dgm:constr type="w" for="ch" forName="circ2Tx" refType="w" fact="0.32"/>
          <dgm:constr type="h" for="ch" forName="circ2Tx" refType="h" fact="0.76"/>
          <dgm:constr type="primFontSz" for="ch" ptType="node" op="equ"/>
        </dgm:constrLst>
      </dgm:if>
      <dgm:if name="Name12" axis="ch" ptType="node" func="cnt" op="equ" val="3">
        <dgm:constrLst>
          <dgm:constr type="ctrX" for="ch" forName="circ1" refType="w" fact="0.5"/>
          <dgm:constr type="ctrY" for="ch" forName="circ1" refType="w" fact="0.25"/>
          <dgm:constr type="w" for="ch" forName="circ1" refType="w" fact="0.6"/>
          <dgm:constr type="h" for="ch" forName="circ1" refType="h" fact="0.6"/>
          <dgm:constr type="l" for="ch" forName="circ1Tx" refType="w" fact="0.28"/>
          <dgm:constr type="t" for="ch" forName="circ1Tx" refType="h" fact="0.055"/>
          <dgm:constr type="w" for="ch" forName="circ1Tx" refType="w" fact="0.44"/>
          <dgm:constr type="h" for="ch" forName="circ1Tx" refType="h" fact="0.27"/>
          <dgm:constr type="ctrX" for="ch" forName="circ2" refType="w" fact="0.7165"/>
          <dgm:constr type="ctrY" for="ch" forName="circ2" refType="w" fact="0.625"/>
          <dgm:constr type="w" for="ch" forName="circ2" refType="w" fact="0.6"/>
          <dgm:constr type="h" for="ch" forName="circ2" refType="h" fact="0.6"/>
          <dgm:constr type="l" for="ch" forName="circ2Tx" refType="w" fact="0.6"/>
          <dgm:constr type="t" for="ch" forName="circ2Tx" refType="h" fact="0.48"/>
          <dgm:constr type="w" for="ch" forName="circ2Tx" refType="w" fact="0.36"/>
          <dgm:constr type="h" for="ch" forName="circ2Tx" refType="h" fact="0.33"/>
          <dgm:constr type="ctrX" for="ch" forName="circ3" refType="w" fact="0.2835"/>
          <dgm:constr type="ctrY" for="ch" forName="circ3" refType="w" fact="0.625"/>
          <dgm:constr type="w" for="ch" forName="circ3" refType="w" fact="0.6"/>
          <dgm:constr type="h" for="ch" forName="circ3" refType="h" fact="0.6"/>
          <dgm:constr type="l" for="ch" forName="circ3Tx" refType="w" fact="0.04"/>
          <dgm:constr type="t" for="ch" forName="circ3Tx" refType="h" fact="0.48"/>
          <dgm:constr type="w" for="ch" forName="circ3Tx" refType="w" fact="0.36"/>
          <dgm:constr type="h" for="ch" forName="circ3Tx" refType="h" fact="0.33"/>
          <dgm:constr type="primFontSz" for="ch" ptType="node" op="equ"/>
        </dgm:constrLst>
      </dgm:if>
      <dgm:if name="Name13" axis="ch" ptType="node" func="cnt" op="equ" val="4">
        <dgm:constrLst>
          <dgm:constr type="ctrX" for="ch" forName="circ1" refType="w" fact="0.5"/>
          <dgm:constr type="ctrY" for="ch" forName="circ1" refType="w" fact="0.27"/>
          <dgm:constr type="w" for="ch" forName="circ1" refType="w" fact="0.52"/>
          <dgm:constr type="h" for="ch" forName="circ1" refType="h" fact="0.52"/>
          <dgm:constr type="l" for="ch" forName="circ1Tx" refType="w" fact="0.3"/>
          <dgm:constr type="t" for="ch" forName="circ1Tx" refType="h" fact="0.08"/>
          <dgm:constr type="w" for="ch" forName="circ1Tx" refType="w" fact="0.4"/>
          <dgm:constr type="h" for="ch" forName="circ1Tx" refType="h" fact="0.165"/>
          <dgm:constr type="ctrX" for="ch" forName="circ2" refType="w" fact="0.73"/>
          <dgm:constr type="ctrY" for="ch" forName="circ2" refType="w" fact="0.5"/>
          <dgm:constr type="w" for="ch" forName="circ2" refType="w" fact="0.52"/>
          <dgm:constr type="h" for="ch" forName="circ2" refType="h" fact="0.52"/>
          <dgm:constr type="r" for="ch" forName="circ2Tx" refType="w" fact="0.95"/>
          <dgm:constr type="t" for="ch" forName="circ2Tx" refType="h" fact="0.3"/>
          <dgm:constr type="w" for="ch" forName="circ2Tx" refType="w" fact="0.2"/>
          <dgm:constr type="h" for="ch" forName="circ2Tx" refType="h" fact="0.4"/>
          <dgm:constr type="ctrX" for="ch" forName="circ3" refType="w" fact="0.5"/>
          <dgm:constr type="ctrY" for="ch" forName="circ3" refType="w" fact="0.73"/>
          <dgm:constr type="w" for="ch" forName="circ3" refType="w" fact="0.52"/>
          <dgm:constr type="h" for="ch" forName="circ3" refType="h" fact="0.52"/>
          <dgm:constr type="l" for="ch" forName="circ3Tx" refType="w" fact="0.3"/>
          <dgm:constr type="b" for="ch" forName="circ3Tx" refType="h" fact="0.92"/>
          <dgm:constr type="w" for="ch" forName="circ3Tx" refType="w" fact="0.4"/>
          <dgm:constr type="h" for="ch" forName="circ3Tx" refType="h" fact="0.165"/>
          <dgm:constr type="ctrX" for="ch" forName="circ4" refType="w" fact="0.27"/>
          <dgm:constr type="ctrY" for="ch" forName="circ4" refType="h" fact="0.5"/>
          <dgm:constr type="w" for="ch" forName="circ4" refType="w" fact="0.52"/>
          <dgm:constr type="h" for="ch" forName="circ4" refType="h" fact="0.52"/>
          <dgm:constr type="l" for="ch" forName="circ4Tx" refType="w" fact="0.05"/>
          <dgm:constr type="t" for="ch" forName="circ4Tx" refType="h" fact="0.3"/>
          <dgm:constr type="w" for="ch" forName="circ4Tx" refType="w" fact="0.2"/>
          <dgm:constr type="h" for="ch" forName="circ4Tx" refType="h" fact="0.4"/>
          <dgm:constr type="primFontSz" for="ch" ptType="node" op="equ"/>
        </dgm:constrLst>
      </dgm:if>
      <dgm:if name="Name14" axis="ch" ptType="node" func="cnt" op="equ" val="5">
        <dgm:constrLst>
          <dgm:constr type="ctrX" for="ch" forName="circ1" refType="w" fact="0.5"/>
          <dgm:constr type="ctrY" for="ch" forName="circ1" refType="h" fact="0.46"/>
          <dgm:constr type="w" for="ch" forName="circ1" refType="w" fact="0.25"/>
          <dgm:constr type="h" for="ch" forName="circ1" refType="h" fact="0.35"/>
          <dgm:constr type="l" for="ch" forName="circ1Tx" refType="w" fact="0.355"/>
          <dgm:constr type="t" for="ch" forName="circ1Tx"/>
          <dgm:constr type="w" for="ch" forName="circ1Tx" refType="w" fact="0.29"/>
          <dgm:constr type="h" for="ch" forName="circ1Tx" refType="h" fact="0.235"/>
          <dgm:constr type="ctrX" for="ch" forName="circ2" refType="w" fact="0.5951"/>
          <dgm:constr type="ctrY" for="ch" forName="circ2" refType="h" fact="0.5567"/>
          <dgm:constr type="w" for="ch" forName="circ2" refType="w" fact="0.25"/>
          <dgm:constr type="h" for="ch" forName="circ2" refType="h" fact="0.35"/>
          <dgm:constr type="l" for="ch" forName="circ2Tx" refType="w" fact="0.74"/>
          <dgm:constr type="t" for="ch" forName="circ2Tx" refType="h" fact="0.31"/>
          <dgm:constr type="w" for="ch" forName="circ2Tx" refType="w" fact="0.26"/>
          <dgm:constr type="h" for="ch" forName="circ2Tx" refType="h" fact="0.255"/>
          <dgm:constr type="ctrX" for="ch" forName="circ3" refType="w" fact="0.5588"/>
          <dgm:constr type="ctrY" for="ch" forName="circ3" refType="h" fact="0.7133"/>
          <dgm:constr type="w" for="ch" forName="circ3" refType="w" fact="0.25"/>
          <dgm:constr type="h" for="ch" forName="circ3" refType="h" fact="0.35"/>
          <dgm:constr type="l" for="ch" forName="circ3Tx" refType="w" fact="0.7"/>
          <dgm:constr type="t" for="ch" forName="circ3Tx" refType="h" fact="0.745"/>
          <dgm:constr type="w" for="ch" forName="circ3Tx" refType="w" fact="0.26"/>
          <dgm:constr type="h" for="ch" forName="circ3Tx" refType="h" fact="0.255"/>
          <dgm:constr type="ctrX" for="ch" forName="circ4" refType="w" fact="0.4412"/>
          <dgm:constr type="ctrY" for="ch" forName="circ4" refType="h" fact="0.7133"/>
          <dgm:constr type="w" for="ch" forName="circ4" refType="w" fact="0.25"/>
          <dgm:constr type="h" for="ch" forName="circ4" refType="h" fact="0.35"/>
          <dgm:constr type="l" for="ch" forName="circ4Tx" refType="w" fact="0.04"/>
          <dgm:constr type="t" for="ch" forName="circ4Tx" refType="h" fact="0.745"/>
          <dgm:constr type="w" for="ch" forName="circ4Tx" refType="w" fact="0.26"/>
          <dgm:constr type="h" for="ch" forName="circ4Tx" refType="h" fact="0.255"/>
          <dgm:constr type="ctrX" for="ch" forName="circ5" refType="w" fact="0.4049"/>
          <dgm:constr type="ctrY" for="ch" forName="circ5" refType="h" fact="0.5567"/>
          <dgm:constr type="w" for="ch" forName="circ5" refType="w" fact="0.25"/>
          <dgm:constr type="h" for="ch" forName="circ5" refType="h" fact="0.35"/>
          <dgm:constr type="l" for="ch" forName="circ5Tx"/>
          <dgm:constr type="t" for="ch" forName="circ5Tx" refType="h" fact="0.31"/>
          <dgm:constr type="w" for="ch" forName="circ5Tx" refType="w" fact="0.26"/>
          <dgm:constr type="h" for="ch" forName="circ5Tx" refType="h" fact="0.255"/>
          <dgm:constr type="primFontSz" for="ch" ptType="node" op="equ"/>
        </dgm:constrLst>
      </dgm:if>
      <dgm:if name="Name15" axis="ch" ptType="node" func="cnt" op="equ" val="6">
        <dgm:constrLst>
          <dgm:constr type="ctrX" for="ch" forName="circ1" refType="w" fact="0.5"/>
          <dgm:constr type="ctrY" for="ch" forName="circ1" refType="h" fact="0.3844"/>
          <dgm:constr type="w" for="ch" forName="circ1" refType="w" fact="0.24"/>
          <dgm:constr type="h" for="ch" forName="circ1" refType="h" fact="0.3084"/>
          <dgm:constr type="l" for="ch" forName="circ1Tx" refType="w" fact="0.35"/>
          <dgm:constr type="t" for="ch" forName="circ1Tx"/>
          <dgm:constr type="w" for="ch" forName="circ1Tx" refType="w" fact="0.3"/>
          <dgm:constr type="h" for="ch" forName="circ1Tx" refType="h" fact="0.21"/>
          <dgm:constr type="ctrX" for="ch" forName="circ2" refType="w" fact="0.5779"/>
          <dgm:constr type="ctrY" for="ch" forName="circ2" refType="h" fact="0.4422"/>
          <dgm:constr type="w" for="ch" forName="circ2" refType="w" fact="0.24"/>
          <dgm:constr type="h" for="ch" forName="circ2" refType="h" fact="0.3084"/>
          <dgm:constr type="l" for="ch" forName="circ2Tx" refType="w" fact="0.7157"/>
          <dgm:constr type="t" for="ch" forName="circ2Tx" refType="h" fact="0.2"/>
          <dgm:constr type="w" for="ch" forName="circ2Tx" refType="w" fact="0.2843"/>
          <dgm:constr type="h" for="ch" forName="circ2Tx" refType="h" fact="0.23"/>
          <dgm:constr type="ctrX" for="ch" forName="circ3" refType="w" fact="0.5779"/>
          <dgm:constr type="ctrY" for="ch" forName="circ3" refType="h" fact="0.5578"/>
          <dgm:constr type="w" for="ch" forName="circ3" refType="w" fact="0.24"/>
          <dgm:constr type="h" for="ch" forName="circ3" refType="h" fact="0.3084"/>
          <dgm:constr type="l" for="ch" forName="circ3Tx" refType="w" fact="0.7157"/>
          <dgm:constr type="t" for="ch" forName="circ3Tx" refType="h" fact="0.543"/>
          <dgm:constr type="w" for="ch" forName="circ3Tx" refType="w" fact="0.2843"/>
          <dgm:constr type="h" for="ch" forName="circ3Tx" refType="h" fact="0.257"/>
          <dgm:constr type="ctrX" for="ch" forName="circ4" refType="w" fact="0.5"/>
          <dgm:constr type="ctrY" for="ch" forName="circ4" refType="h" fact="0.6157"/>
          <dgm:constr type="w" for="ch" forName="circ4" refType="w" fact="0.24"/>
          <dgm:constr type="h" for="ch" forName="circ4" refType="h" fact="0.3084"/>
          <dgm:constr type="l" for="ch" forName="circ4Tx" refType="w" fact="0.35"/>
          <dgm:constr type="t" for="ch" forName="circ4Tx" refType="h" fact="0.79"/>
          <dgm:constr type="w" for="ch" forName="circ4Tx" refType="w" fact="0.3"/>
          <dgm:constr type="h" for="ch" forName="circ4Tx" refType="h" fact="0.21"/>
          <dgm:constr type="ctrX" for="ch" forName="circ5" refType="w" fact="0.4221"/>
          <dgm:constr type="ctrY" for="ch" forName="circ5" refType="h" fact="0.5578"/>
          <dgm:constr type="w" for="ch" forName="circ5" refType="w" fact="0.24"/>
          <dgm:constr type="h" for="ch" forName="circ5" refType="h" fact="0.3084"/>
          <dgm:constr type="l" for="ch" forName="circ5Tx" refType="w" fact="0"/>
          <dgm:constr type="t" for="ch" forName="circ5Tx" refType="h" fact="0.543"/>
          <dgm:constr type="w" for="ch" forName="circ5Tx" refType="w" fact="0.2843"/>
          <dgm:constr type="h" for="ch" forName="circ5Tx" refType="h" fact="0.257"/>
          <dgm:constr type="ctrX" for="ch" forName="circ6" refType="w" fact="0.4221"/>
          <dgm:constr type="ctrY" for="ch" forName="circ6" refType="h" fact="0.4422"/>
          <dgm:constr type="w" for="ch" forName="circ6" refType="w" fact="0.24"/>
          <dgm:constr type="h" for="ch" forName="circ6" refType="h" fact="0.3084"/>
          <dgm:constr type="l" for="ch" forName="circ6Tx" refType="w" fact="0"/>
          <dgm:constr type="t" for="ch" forName="circ6Tx" refType="h" fact="0.2"/>
          <dgm:constr type="w" for="ch" forName="circ6Tx" refType="w" fact="0.2843"/>
          <dgm:constr type="h" for="ch" forName="circ6Tx" refType="h" fact="0.257"/>
          <dgm:constr type="primFontSz" for="ch" ptType="node" op="equ"/>
        </dgm:constrLst>
      </dgm:if>
      <dgm:else name="Name16">
        <dgm:constrLst>
          <dgm:constr type="ctrX" for="ch" forName="circ1" refType="w" fact="0.5"/>
          <dgm:constr type="ctrY" for="ch" forName="circ1" refType="h" fact="0.4177"/>
          <dgm:constr type="w" for="ch" forName="circ1" refType="w" fact="0.24"/>
          <dgm:constr type="h" for="ch" forName="circ1" refType="h" fact="0.3262"/>
          <dgm:constr type="l" for="ch" forName="circ1Tx" refType="w" fact="0.3625"/>
          <dgm:constr type="t" for="ch" forName="circ1Tx"/>
          <dgm:constr type="w" for="ch" forName="circ1Tx" refType="w" fact="0.275"/>
          <dgm:constr type="h" for="ch" forName="circ1Tx" refType="h" fact="0.2"/>
          <dgm:constr type="ctrX" for="ch" forName="circ2" refType="w" fact="0.5704"/>
          <dgm:constr type="ctrY" for="ch" forName="circ2" refType="h" fact="0.4637"/>
          <dgm:constr type="w" for="ch" forName="circ2" refType="w" fact="0.24"/>
          <dgm:constr type="h" for="ch" forName="circ2" refType="h" fact="0.3262"/>
          <dgm:constr type="l" for="ch" forName="circ2Tx" refType="w" fact="0.72"/>
          <dgm:constr type="t" for="ch" forName="circ2Tx" refType="h" fact="0.19"/>
          <dgm:constr type="w" for="ch" forName="circ2Tx" refType="w" fact="0.26"/>
          <dgm:constr type="h" for="ch" forName="circ2Tx" refType="h" fact="0.22"/>
          <dgm:constr type="ctrX" for="ch" forName="circ3" refType="w" fact="0.5877"/>
          <dgm:constr type="ctrY" for="ch" forName="circ3" refType="h" fact="0.5672"/>
          <dgm:constr type="w" for="ch" forName="circ3" refType="w" fact="0.24"/>
          <dgm:constr type="h" for="ch" forName="circ3" refType="h" fact="0.3262"/>
          <dgm:constr type="l" for="ch" forName="circ3Tx" refType="w" fact="0.745"/>
          <dgm:constr type="t" for="ch" forName="circ3Tx" refType="h" fact="0.47"/>
          <dgm:constr type="w" for="ch" forName="circ3Tx" refType="w" fact="0.255"/>
          <dgm:constr type="h" for="ch" forName="circ3Tx" refType="h" fact="0.235"/>
          <dgm:constr type="ctrX" for="ch" forName="circ4" refType="w" fact="0.539"/>
          <dgm:constr type="ctrY" for="ch" forName="circ4" refType="h" fact="0.6502"/>
          <dgm:constr type="w" for="ch" forName="circ4" refType="w" fact="0.24"/>
          <dgm:constr type="h" for="ch" forName="circ4" refType="h" fact="0.3262"/>
          <dgm:constr type="l" for="ch" forName="circ4Tx" refType="w" fact="0.635"/>
          <dgm:constr type="t" for="ch" forName="circ4Tx" refType="h" fact="0.785"/>
          <dgm:constr type="w" for="ch" forName="circ4Tx" refType="w" fact="0.275"/>
          <dgm:constr type="h" for="ch" forName="circ4Tx" refType="h" fact="0.215"/>
          <dgm:constr type="ctrX" for="ch" forName="circ5" refType="w" fact="0.461"/>
          <dgm:constr type="ctrY" for="ch" forName="circ5" refType="h" fact="0.6502"/>
          <dgm:constr type="w" for="ch" forName="circ5" refType="w" fact="0.24"/>
          <dgm:constr type="h" for="ch" forName="circ5" refType="h" fact="0.3262"/>
          <dgm:constr type="l" for="ch" forName="circ5Tx" refType="w" fact="0.09"/>
          <dgm:constr type="t" for="ch" forName="circ5Tx" refType="h" fact="0.785"/>
          <dgm:constr type="w" for="ch" forName="circ5Tx" refType="w" fact="0.275"/>
          <dgm:constr type="h" for="ch" forName="circ5Tx" refType="h" fact="0.215"/>
          <dgm:constr type="ctrX" for="ch" forName="circ6" refType="w" fact="0.4123"/>
          <dgm:constr type="ctrY" for="ch" forName="circ6" refType="h" fact="0.5672"/>
          <dgm:constr type="w" for="ch" forName="circ6" refType="w" fact="0.24"/>
          <dgm:constr type="h" for="ch" forName="circ6" refType="h" fact="0.3262"/>
          <dgm:constr type="l" for="ch" forName="circ6Tx"/>
          <dgm:constr type="t" for="ch" forName="circ6Tx" refType="h" fact="0.47"/>
          <dgm:constr type="w" for="ch" forName="circ6Tx" refType="w" fact="0.255"/>
          <dgm:constr type="h" for="ch" forName="circ6Tx" refType="h" fact="0.235"/>
          <dgm:constr type="ctrX" for="ch" forName="circ7" refType="w" fact="0.4296"/>
          <dgm:constr type="ctrY" for="ch" forName="circ7" refType="h" fact="0.4637"/>
          <dgm:constr type="w" for="ch" forName="circ7" refType="w" fact="0.24"/>
          <dgm:constr type="h" for="ch" forName="circ7" refType="h" fact="0.3262"/>
          <dgm:constr type="l" for="ch" forName="circ7Tx" refType="w" fact="0.02"/>
          <dgm:constr type="t" for="ch" forName="circ7Tx" refType="h" fact="0.19"/>
          <dgm:constr type="w" for="ch" forName="circ7Tx" refType="w" fact="0.26"/>
          <dgm:constr type="h" for="ch" forName="circ7Tx" refType="h" fact="0.22"/>
          <dgm:constr type="primFontSz" for="ch" ptType="node" op="equ"/>
        </dgm:constrLst>
      </dgm:else>
    </dgm:choose>
    <dgm:ruleLst/>
    <dgm:forEach name="Name17" axis="ch" ptType="node" cnt="1">
      <dgm:choose name="Name18">
        <dgm:if name="Name19" axis="root ch" ptType="all node" func="cnt" op="equ" val="1">
          <dgm:layoutNode name="circ1TxSh" styleLbl="vennNode1">
            <dgm:alg type="tx">
              <dgm:param type="txAnchorHorzCh" val="ctr"/>
              <dgm:param type="txAnchorVertCh" val="mid"/>
            </dgm:alg>
            <dgm:shape xmlns:r="http://schemas.openxmlformats.org/officeDocument/2006/relationships" type="ellipse" r:blip="">
              <dgm:adjLst/>
            </dgm:shape>
            <dgm:choose name="Name20">
              <dgm:if name="Name21" func="var" arg="dir" op="equ" val="norm">
                <dgm:choose name="Name22">
                  <dgm:if name="Name23" axis="root ch" ptType="all node" func="cnt" op="lte" val="4">
                    <dgm:presOf axis="desOrSelf" ptType="node"/>
                  </dgm:if>
                  <dgm:else name="Name24">
                    <dgm:presOf/>
                  </dgm:else>
                </dgm:choose>
              </dgm:if>
              <dgm:else name="Name25">
                <dgm:choose name="Name26">
                  <dgm:if name="Name27" axis="root ch" ptType="all node" func="cnt" op="equ" val="2">
                    <dgm:presOf axis="root ch desOrSelf" ptType="all node node" st="1 2 1" cnt="1 1 0"/>
                  </dgm:if>
                  <dgm:else name="Name28">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if>
        <dgm:else name="Name29">
          <dgm:layoutNode name="circ1" styleLbl="vennNode1">
            <dgm:alg type="sp"/>
            <dgm:shape xmlns:r="http://schemas.openxmlformats.org/officeDocument/2006/relationships" type="ellipse" r:blip="">
              <dgm:adjLst/>
            </dgm:shape>
            <dgm:choose name="Name30">
              <dgm:if name="Name31" func="var" arg="dir" op="equ" val="norm">
                <dgm:choose name="Name32">
                  <dgm:if name="Name33" axis="root ch" ptType="all node" func="cnt" op="lte" val="4">
                    <dgm:presOf axis="desOrSelf" ptType="node"/>
                  </dgm:if>
                  <dgm:else name="Name34">
                    <dgm:presOf/>
                  </dgm:else>
                </dgm:choose>
              </dgm:if>
              <dgm:else name="Name35">
                <dgm:choose name="Name36">
                  <dgm:if name="Name37" axis="root ch" ptType="all node" func="cnt" op="equ" val="2">
                    <dgm:presOf axis="root ch desOrSelf" ptType="all node node" st="1 2 1" cnt="1 1 0"/>
                  </dgm:if>
                  <dgm:else name="Name38">
                    <dgm:choose name="Name39">
                      <dgm:if name="Name40" axis="root ch" ptType="all node" func="cnt" op="lte" val="4">
                        <dgm:presOf axis="desOrSelf" ptType="node"/>
                      </dgm:if>
                      <dgm:else name="Name41">
                        <dgm:presOf/>
                      </dgm:else>
                    </dgm:choose>
                  </dgm:else>
                </dgm:choose>
              </dgm:else>
            </dgm:choose>
            <dgm:constrLst/>
            <dgm:ruleLst/>
          </dgm:layoutNode>
          <dgm:layoutNode name="circ1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42">
              <dgm:if name="Name43" func="var" arg="dir" op="equ" val="norm">
                <dgm:presOf axis="desOrSelf" ptType="node"/>
              </dgm:if>
              <dgm:else name="Name44">
                <dgm:choose name="Name45">
                  <dgm:if name="Name46" axis="root ch" ptType="all node" func="cnt" op="equ" val="2">
                    <dgm:presOf axis="root ch desOrSelf" ptType="all node node" st="1 2 1" cnt="1 1 0"/>
                  </dgm:if>
                  <dgm:else name="Name47">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else>
      </dgm:choose>
    </dgm:forEach>
    <dgm:forEach name="Name48" axis="ch" ptType="node" st="2" cnt="1">
      <dgm:layoutNode name="circ2" styleLbl="vennNode1">
        <dgm:alg type="sp"/>
        <dgm:shape xmlns:r="http://schemas.openxmlformats.org/officeDocument/2006/relationships" type="ellipse" r:blip="">
          <dgm:adjLst/>
        </dgm:shape>
        <dgm:choose name="Name49">
          <dgm:if name="Name50" func="var" arg="dir" op="equ" val="norm">
            <dgm:choose name="Name51">
              <dgm:if name="Name52" axis="root ch" ptType="all node" func="cnt" op="lte" val="4">
                <dgm:presOf axis="desOrSelf" ptType="node"/>
              </dgm:if>
              <dgm:else name="Name53">
                <dgm:presOf/>
              </dgm:else>
            </dgm:choose>
          </dgm:if>
          <dgm:else name="Name54">
            <dgm:choose name="Name55">
              <dgm:if name="Name56" axis="root ch" ptType="all node" func="cnt" op="equ" val="2">
                <dgm:presOf axis="root ch desOrSelf" ptType="all node node" st="1 1 1" cnt="1 1 0"/>
              </dgm:if>
              <dgm:if name="Name57" axis="root ch" ptType="all node" func="cnt" op="equ" val="3">
                <dgm:presOf axis="root ch desOrSelf" ptType="all node node" st="1 3 1" cnt="1 1 0"/>
              </dgm:if>
              <dgm:if name="Name58" axis="root ch" ptType="all node" func="cnt" op="equ" val="4">
                <dgm:presOf axis="root ch desOrSelf" ptType="all node node" st="1 4 1" cnt="1 1 0"/>
              </dgm:if>
              <dgm:else name="Name59">
                <dgm:presOf/>
              </dgm:else>
            </dgm:choose>
          </dgm:else>
        </dgm:choose>
        <dgm:constrLst/>
        <dgm:ruleLst/>
      </dgm:layoutNode>
      <dgm:layoutNode name="circ2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60">
          <dgm:if name="Name61" func="var" arg="dir" op="equ" val="norm">
            <dgm:presOf axis="desOrSelf" ptType="node"/>
          </dgm:if>
          <dgm:else name="Name62">
            <dgm:choose name="Name63">
              <dgm:if name="Name64" axis="root ch" ptType="all node" func="cnt" op="equ" val="2">
                <dgm:presOf axis="root ch desOrSelf" ptType="all node node" st="1 1 1" cnt="1 1 0"/>
              </dgm:if>
              <dgm:if name="Name65" axis="root ch" ptType="all node" func="cnt" op="equ" val="3">
                <dgm:presOf axis="root ch desOrSelf" ptType="all node node" st="1 3 1" cnt="1 1 0"/>
              </dgm:if>
              <dgm:if name="Name66" axis="root ch" ptType="all node" func="cnt" op="equ" val="4">
                <dgm:presOf axis="root ch desOrSelf" ptType="all node node" st="1 4 1" cnt="1 1 0"/>
              </dgm:if>
              <dgm:if name="Name67" axis="root ch" ptType="all node" func="cnt" op="equ" val="5">
                <dgm:presOf axis="root ch desOrSelf" ptType="all node node" st="1 5 1" cnt="1 1 0"/>
              </dgm:if>
              <dgm:if name="Name68" axis="root ch" ptType="all node" func="cnt" op="equ" val="6">
                <dgm:presOf axis="root ch desOrSelf" ptType="all node node" st="1 6 1" cnt="1 1 0"/>
              </dgm:if>
              <dgm:else name="Name69">
                <dgm:presOf axis="root ch desOrSelf" ptType="all node node" st="1 7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70" axis="ch" ptType="node" st="3" cnt="1">
      <dgm:layoutNode name="circ3" styleLbl="vennNode1">
        <dgm:alg type="sp"/>
        <dgm:shape xmlns:r="http://schemas.openxmlformats.org/officeDocument/2006/relationships" type="ellipse" r:blip="">
          <dgm:adjLst/>
        </dgm:shape>
        <dgm:choose name="Name71">
          <dgm:if name="Name72" func="var" arg="dir" op="equ" val="norm">
            <dgm:choose name="Name73">
              <dgm:if name="Name74" axis="root ch" ptType="all node" func="cnt" op="lte" val="4">
                <dgm:presOf axis="desOrSelf" ptType="node"/>
              </dgm:if>
              <dgm:else name="Name75">
                <dgm:presOf/>
              </dgm:else>
            </dgm:choose>
          </dgm:if>
          <dgm:else name="Name76">
            <dgm:choose name="Name77">
              <dgm:if name="Name78" axis="root ch" ptType="all node" func="cnt" op="equ" val="3">
                <dgm:presOf axis="root ch desOrSelf" ptType="all node node" st="1 2 1" cnt="1 1 0"/>
              </dgm:if>
              <dgm:if name="Name79" axis="root ch" ptType="all node" func="cnt" op="equ" val="4">
                <dgm:presOf axis="root ch desOrSelf" ptType="all node node" st="1 3 1" cnt="1 1 0"/>
              </dgm:if>
              <dgm:else name="Name80">
                <dgm:presOf/>
              </dgm:else>
            </dgm:choose>
          </dgm:else>
        </dgm:choose>
        <dgm:constrLst/>
        <dgm:ruleLst/>
      </dgm:layoutNode>
      <dgm:layoutNode name="circ3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81">
          <dgm:if name="Name82" func="var" arg="dir" op="equ" val="norm">
            <dgm:presOf axis="desOrSelf" ptType="node"/>
          </dgm:if>
          <dgm:else name="Name83">
            <dgm:choose name="Name84">
              <dgm:if name="Name85" axis="root ch" ptType="all node" func="cnt" op="equ" val="3">
                <dgm:presOf axis="root ch desOrSelf" ptType="all node node" st="1 2 1" cnt="1 1 0"/>
              </dgm:if>
              <dgm:if name="Name86" axis="root ch" ptType="all node" func="cnt" op="equ" val="4">
                <dgm:presOf axis="root ch desOrSelf" ptType="all node node" st="1 3 1" cnt="1 1 0"/>
              </dgm:if>
              <dgm:if name="Name87" axis="root ch" ptType="all node" func="cnt" op="equ" val="5">
                <dgm:presOf axis="root ch desOrSelf" ptType="all node node" st="1 4 1" cnt="1 1 0"/>
              </dgm:if>
              <dgm:if name="Name88" axis="root ch" ptType="all node" func="cnt" op="equ" val="6">
                <dgm:presOf axis="root ch desOrSelf" ptType="all node node" st="1 5 1" cnt="1 1 0"/>
              </dgm:if>
              <dgm:else name="Name89">
                <dgm:presOf axis="root ch desOrSelf" ptType="all node node" st="1 6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90" axis="ch" ptType="node" st="4" cnt="1">
      <dgm:layoutNode name="circ4" styleLbl="vennNode1">
        <dgm:alg type="sp"/>
        <dgm:shape xmlns:r="http://schemas.openxmlformats.org/officeDocument/2006/relationships" type="ellipse" r:blip="">
          <dgm:adjLst/>
        </dgm:shape>
        <dgm:choose name="Name91">
          <dgm:if name="Name92" func="var" arg="dir" op="equ" val="norm">
            <dgm:choose name="Name93">
              <dgm:if name="Name94" axis="root ch" ptType="all node" func="cnt" op="lte" val="4">
                <dgm:presOf axis="desOrSelf" ptType="node"/>
              </dgm:if>
              <dgm:else name="Name95">
                <dgm:presOf/>
              </dgm:else>
            </dgm:choose>
          </dgm:if>
          <dgm:else name="Name96">
            <dgm:choose name="Name97">
              <dgm:if name="Name98" axis="root ch" ptType="all node" func="cnt" op="equ" val="4">
                <dgm:presOf axis="root ch desOrSelf" ptType="all node node" st="1 2 1" cnt="1 1 0"/>
              </dgm:if>
              <dgm:else name="Name99">
                <dgm:presOf/>
              </dgm:else>
            </dgm:choose>
          </dgm:else>
        </dgm:choose>
        <dgm:constrLst/>
        <dgm:ruleLst/>
      </dgm:layoutNode>
      <dgm:layoutNode name="circ4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0">
          <dgm:if name="Name101" func="var" arg="dir" op="equ" val="norm">
            <dgm:presOf axis="desOrSelf" ptType="node"/>
          </dgm:if>
          <dgm:else name="Name102">
            <dgm:choose name="Name103">
              <dgm:if name="Name104" axis="root ch" ptType="all node" func="cnt" op="equ" val="4">
                <dgm:presOf axis="root ch desOrSelf" ptType="all node node" st="1 2 1" cnt="1 1 0"/>
              </dgm:if>
              <dgm:if name="Name105" axis="root ch" ptType="all node" func="cnt" op="equ" val="5">
                <dgm:presOf axis="root ch desOrSelf" ptType="all node node" st="1 3 1" cnt="1 1 0"/>
              </dgm:if>
              <dgm:if name="Name106" axis="root ch" ptType="all node" func="cnt" op="equ" val="6">
                <dgm:presOf axis="root ch desOrSelf" ptType="all node node" st="1 4 1" cnt="1 1 0"/>
              </dgm:if>
              <dgm:else name="Name107">
                <dgm:presOf axis="root ch desOrSelf" ptType="all node node" st="1 5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08" axis="ch" ptType="node" st="5" cnt="1">
      <dgm:layoutNode name="circ5" styleLbl="vennNode1">
        <dgm:alg type="sp"/>
        <dgm:shape xmlns:r="http://schemas.openxmlformats.org/officeDocument/2006/relationships" type="ellipse" r:blip="">
          <dgm:adjLst/>
        </dgm:shape>
        <dgm:presOf/>
        <dgm:constrLst/>
        <dgm:ruleLst/>
      </dgm:layoutNode>
      <dgm:layoutNode name="circ5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9">
          <dgm:if name="Name110" func="var" arg="dir" op="equ" val="norm">
            <dgm:presOf axis="desOrSelf" ptType="node"/>
          </dgm:if>
          <dgm:else name="Name111">
            <dgm:choose name="Name112">
              <dgm:if name="Name113" axis="root ch" ptType="all node" func="cnt" op="equ" val="5">
                <dgm:presOf axis="root ch desOrSelf" ptType="all node node" st="1 2 1" cnt="1 1 0"/>
              </dgm:if>
              <dgm:if name="Name114" axis="root ch" ptType="all node" func="cnt" op="equ" val="6">
                <dgm:presOf axis="root ch desOrSelf" ptType="all node node" st="1 3 1" cnt="1 1 0"/>
              </dgm:if>
              <dgm:else name="Name115">
                <dgm:presOf axis="root ch desOrSelf" ptType="all node node" st="1 4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16" axis="ch" ptType="node" st="6" cnt="1">
      <dgm:layoutNode name="circ6" styleLbl="vennNode1">
        <dgm:alg type="sp"/>
        <dgm:shape xmlns:r="http://schemas.openxmlformats.org/officeDocument/2006/relationships" type="ellipse" r:blip="">
          <dgm:adjLst/>
        </dgm:shape>
        <dgm:presOf/>
        <dgm:constrLst/>
        <dgm:ruleLst/>
      </dgm:layoutNode>
      <dgm:layoutNode name="circ6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17">
          <dgm:if name="Name118" func="var" arg="dir" op="equ" val="norm">
            <dgm:presOf axis="desOrSelf" ptType="node"/>
          </dgm:if>
          <dgm:else name="Name119">
            <dgm:choose name="Name120">
              <dgm:if name="Name121" axis="root ch" ptType="all node" func="cnt" op="equ" val="6">
                <dgm:presOf axis="root ch desOrSelf" ptType="all node node" st="1 2 1" cnt="1 1 0"/>
              </dgm:if>
              <dgm:else name="Name122">
                <dgm:presOf axis="root ch desOrSelf" ptType="all node node" st="1 3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23" axis="ch" ptType="node" st="7" cnt="1">
      <dgm:layoutNode name="circ7" styleLbl="vennNode1">
        <dgm:alg type="sp"/>
        <dgm:shape xmlns:r="http://schemas.openxmlformats.org/officeDocument/2006/relationships" type="ellipse" r:blip="">
          <dgm:adjLst/>
        </dgm:shape>
        <dgm:presOf/>
        <dgm:constrLst/>
        <dgm:ruleLst/>
      </dgm:layoutNode>
      <dgm:layoutNode name="circ7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24">
          <dgm:if name="Name125" func="var" arg="dir" op="equ" val="norm">
            <dgm:presOf axis="desOrSelf" ptType="node"/>
          </dgm:if>
          <dgm:else name="Name126">
            <dgm:presOf axis="root ch desOrSelf" ptType="all node node" st="1 2 1" cnt="1 1 0"/>
          </dgm:else>
        </dgm:choose>
        <dgm:constrLst>
          <dgm:constr type="tMarg"/>
          <dgm:constr type="bMarg"/>
          <dgm:constr type="lMarg"/>
          <dgm:constr type="rMarg"/>
          <dgm:constr type="primFontSz" val="65"/>
        </dgm:constrLst>
        <dgm:ruleLst>
          <dgm:rule type="primFontSz" val="5" fact="NaN" max="NaN"/>
        </dgm:ruleLst>
      </dgm:layoutNode>
    </dgm:forEach>
  </dgm:layoutNode>
</dgm:layoutDef>
</file>

<file path=word/diagrams/layout2.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00D135C35F46F242ABD78D63C2151323" ma:contentTypeVersion="13" ma:contentTypeDescription="Create a new document." ma:contentTypeScope="" ma:versionID="5539af370e58b8e7e50822b17108d997">
  <xsd:schema xmlns:xsd="http://www.w3.org/2001/XMLSchema" xmlns:xs="http://www.w3.org/2001/XMLSchema" xmlns:p="http://schemas.microsoft.com/office/2006/metadata/properties" xmlns:ns3="0c867391-8214-4b58-86b3-de07547409f9" xmlns:ns4="fddef6a8-5936-4909-96e0-2ad7a6b1720b" targetNamespace="http://schemas.microsoft.com/office/2006/metadata/properties" ma:root="true" ma:fieldsID="734daf1656d5e651ae3fd9e08d7fd273" ns3:_="" ns4:_="">
    <xsd:import namespace="0c867391-8214-4b58-86b3-de07547409f9"/>
    <xsd:import namespace="fddef6a8-5936-4909-96e0-2ad7a6b1720b"/>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DateTaken" minOccurs="0"/>
                <xsd:element ref="ns4:MediaServiceOCR" minOccurs="0"/>
                <xsd:element ref="ns4:MediaServiceAutoKeyPoints" minOccurs="0"/>
                <xsd:element ref="ns4:MediaServiceKeyPoints" minOccurs="0"/>
                <xsd:element ref="ns4:MediaServiceGenerationTime" minOccurs="0"/>
                <xsd:element ref="ns4:MediaServiceEventHashCode"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c867391-8214-4b58-86b3-de07547409f9"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ddef6a8-5936-4909-96e0-2ad7a6b1720b"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AutoTags" ma:index="13" nillable="true" ma:displayName="MediaServiceAutoTags" ma:description="" ma:internalName="MediaServiceAutoTags" ma:readOnly="true">
      <xsd:simpleType>
        <xsd:restriction base="dms:Text"/>
      </xsd:simpleType>
    </xsd:element>
    <xsd:element name="MediaServiceDateTaken" ma:index="14" nillable="true" ma:displayName="MediaServiceDateTaken" ma:description="" ma:hidden="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4BC9188-2C9D-4DBA-AE14-F3C4315D3EAF}">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731435C8-AF8C-437C-B343-6B9720FAF567}">
  <ds:schemaRefs>
    <ds:schemaRef ds:uri="http://schemas.microsoft.com/sharepoint/v3/contenttype/forms"/>
  </ds:schemaRefs>
</ds:datastoreItem>
</file>

<file path=customXml/itemProps3.xml><?xml version="1.0" encoding="utf-8"?>
<ds:datastoreItem xmlns:ds="http://schemas.openxmlformats.org/officeDocument/2006/customXml" ds:itemID="{A437F385-D20F-4511-B931-191FF6CE70A5}">
  <ds:schemaRefs>
    <ds:schemaRef ds:uri="http://schemas.openxmlformats.org/officeDocument/2006/bibliography"/>
  </ds:schemaRefs>
</ds:datastoreItem>
</file>

<file path=customXml/itemProps4.xml><?xml version="1.0" encoding="utf-8"?>
<ds:datastoreItem xmlns:ds="http://schemas.openxmlformats.org/officeDocument/2006/customXml" ds:itemID="{3615F940-AF3F-4261-9AE2-0EFFB0AC9DF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c867391-8214-4b58-86b3-de07547409f9"/>
    <ds:schemaRef ds:uri="fddef6a8-5936-4909-96e0-2ad7a6b1720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93</Pages>
  <Words>33391</Words>
  <Characters>190335</Characters>
  <Application>Microsoft Office Word</Application>
  <DocSecurity>0</DocSecurity>
  <Lines>1586</Lines>
  <Paragraphs>446</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HP</Company>
  <LinksUpToDate>false</LinksUpToDate>
  <CharactersWithSpaces>223280</CharactersWithSpaces>
  <SharedDoc>false</SharedDoc>
  <HLinks>
    <vt:vector size="486" baseType="variant">
      <vt:variant>
        <vt:i4>3473522</vt:i4>
      </vt:variant>
      <vt:variant>
        <vt:i4>513</vt:i4>
      </vt:variant>
      <vt:variant>
        <vt:i4>0</vt:i4>
      </vt:variant>
      <vt:variant>
        <vt:i4>5</vt:i4>
      </vt:variant>
      <vt:variant>
        <vt:lpwstr>http://www.inspectionpanel.org/</vt:lpwstr>
      </vt:variant>
      <vt:variant>
        <vt:lpwstr/>
      </vt:variant>
      <vt:variant>
        <vt:i4>6881379</vt:i4>
      </vt:variant>
      <vt:variant>
        <vt:i4>510</vt:i4>
      </vt:variant>
      <vt:variant>
        <vt:i4>0</vt:i4>
      </vt:variant>
      <vt:variant>
        <vt:i4>5</vt:i4>
      </vt:variant>
      <vt:variant>
        <vt:lpwstr>http://www.worldbank.org/en/projects-operations/products-and-services/grievance-redress-service</vt:lpwstr>
      </vt:variant>
      <vt:variant>
        <vt:lpwstr/>
      </vt:variant>
      <vt:variant>
        <vt:i4>1245232</vt:i4>
      </vt:variant>
      <vt:variant>
        <vt:i4>356</vt:i4>
      </vt:variant>
      <vt:variant>
        <vt:i4>0</vt:i4>
      </vt:variant>
      <vt:variant>
        <vt:i4>5</vt:i4>
      </vt:variant>
      <vt:variant>
        <vt:lpwstr/>
      </vt:variant>
      <vt:variant>
        <vt:lpwstr>_Toc19192420</vt:lpwstr>
      </vt:variant>
      <vt:variant>
        <vt:i4>1703987</vt:i4>
      </vt:variant>
      <vt:variant>
        <vt:i4>350</vt:i4>
      </vt:variant>
      <vt:variant>
        <vt:i4>0</vt:i4>
      </vt:variant>
      <vt:variant>
        <vt:i4>5</vt:i4>
      </vt:variant>
      <vt:variant>
        <vt:lpwstr/>
      </vt:variant>
      <vt:variant>
        <vt:lpwstr>_Toc19192419</vt:lpwstr>
      </vt:variant>
      <vt:variant>
        <vt:i4>1769523</vt:i4>
      </vt:variant>
      <vt:variant>
        <vt:i4>344</vt:i4>
      </vt:variant>
      <vt:variant>
        <vt:i4>0</vt:i4>
      </vt:variant>
      <vt:variant>
        <vt:i4>5</vt:i4>
      </vt:variant>
      <vt:variant>
        <vt:lpwstr/>
      </vt:variant>
      <vt:variant>
        <vt:lpwstr>_Toc19192418</vt:lpwstr>
      </vt:variant>
      <vt:variant>
        <vt:i4>1310771</vt:i4>
      </vt:variant>
      <vt:variant>
        <vt:i4>338</vt:i4>
      </vt:variant>
      <vt:variant>
        <vt:i4>0</vt:i4>
      </vt:variant>
      <vt:variant>
        <vt:i4>5</vt:i4>
      </vt:variant>
      <vt:variant>
        <vt:lpwstr/>
      </vt:variant>
      <vt:variant>
        <vt:lpwstr>_Toc19192417</vt:lpwstr>
      </vt:variant>
      <vt:variant>
        <vt:i4>1376307</vt:i4>
      </vt:variant>
      <vt:variant>
        <vt:i4>332</vt:i4>
      </vt:variant>
      <vt:variant>
        <vt:i4>0</vt:i4>
      </vt:variant>
      <vt:variant>
        <vt:i4>5</vt:i4>
      </vt:variant>
      <vt:variant>
        <vt:lpwstr/>
      </vt:variant>
      <vt:variant>
        <vt:lpwstr>_Toc19192416</vt:lpwstr>
      </vt:variant>
      <vt:variant>
        <vt:i4>1441843</vt:i4>
      </vt:variant>
      <vt:variant>
        <vt:i4>326</vt:i4>
      </vt:variant>
      <vt:variant>
        <vt:i4>0</vt:i4>
      </vt:variant>
      <vt:variant>
        <vt:i4>5</vt:i4>
      </vt:variant>
      <vt:variant>
        <vt:lpwstr/>
      </vt:variant>
      <vt:variant>
        <vt:lpwstr>_Toc19192415</vt:lpwstr>
      </vt:variant>
      <vt:variant>
        <vt:i4>1507379</vt:i4>
      </vt:variant>
      <vt:variant>
        <vt:i4>320</vt:i4>
      </vt:variant>
      <vt:variant>
        <vt:i4>0</vt:i4>
      </vt:variant>
      <vt:variant>
        <vt:i4>5</vt:i4>
      </vt:variant>
      <vt:variant>
        <vt:lpwstr/>
      </vt:variant>
      <vt:variant>
        <vt:lpwstr>_Toc19192414</vt:lpwstr>
      </vt:variant>
      <vt:variant>
        <vt:i4>1048627</vt:i4>
      </vt:variant>
      <vt:variant>
        <vt:i4>314</vt:i4>
      </vt:variant>
      <vt:variant>
        <vt:i4>0</vt:i4>
      </vt:variant>
      <vt:variant>
        <vt:i4>5</vt:i4>
      </vt:variant>
      <vt:variant>
        <vt:lpwstr/>
      </vt:variant>
      <vt:variant>
        <vt:lpwstr>_Toc19192413</vt:lpwstr>
      </vt:variant>
      <vt:variant>
        <vt:i4>1114163</vt:i4>
      </vt:variant>
      <vt:variant>
        <vt:i4>308</vt:i4>
      </vt:variant>
      <vt:variant>
        <vt:i4>0</vt:i4>
      </vt:variant>
      <vt:variant>
        <vt:i4>5</vt:i4>
      </vt:variant>
      <vt:variant>
        <vt:lpwstr/>
      </vt:variant>
      <vt:variant>
        <vt:lpwstr>_Toc19192412</vt:lpwstr>
      </vt:variant>
      <vt:variant>
        <vt:i4>1179699</vt:i4>
      </vt:variant>
      <vt:variant>
        <vt:i4>302</vt:i4>
      </vt:variant>
      <vt:variant>
        <vt:i4>0</vt:i4>
      </vt:variant>
      <vt:variant>
        <vt:i4>5</vt:i4>
      </vt:variant>
      <vt:variant>
        <vt:lpwstr/>
      </vt:variant>
      <vt:variant>
        <vt:lpwstr>_Toc19192411</vt:lpwstr>
      </vt:variant>
      <vt:variant>
        <vt:i4>1245235</vt:i4>
      </vt:variant>
      <vt:variant>
        <vt:i4>296</vt:i4>
      </vt:variant>
      <vt:variant>
        <vt:i4>0</vt:i4>
      </vt:variant>
      <vt:variant>
        <vt:i4>5</vt:i4>
      </vt:variant>
      <vt:variant>
        <vt:lpwstr/>
      </vt:variant>
      <vt:variant>
        <vt:lpwstr>_Toc19192410</vt:lpwstr>
      </vt:variant>
      <vt:variant>
        <vt:i4>1703986</vt:i4>
      </vt:variant>
      <vt:variant>
        <vt:i4>290</vt:i4>
      </vt:variant>
      <vt:variant>
        <vt:i4>0</vt:i4>
      </vt:variant>
      <vt:variant>
        <vt:i4>5</vt:i4>
      </vt:variant>
      <vt:variant>
        <vt:lpwstr/>
      </vt:variant>
      <vt:variant>
        <vt:lpwstr>_Toc19192409</vt:lpwstr>
      </vt:variant>
      <vt:variant>
        <vt:i4>1769522</vt:i4>
      </vt:variant>
      <vt:variant>
        <vt:i4>284</vt:i4>
      </vt:variant>
      <vt:variant>
        <vt:i4>0</vt:i4>
      </vt:variant>
      <vt:variant>
        <vt:i4>5</vt:i4>
      </vt:variant>
      <vt:variant>
        <vt:lpwstr/>
      </vt:variant>
      <vt:variant>
        <vt:lpwstr>_Toc19192408</vt:lpwstr>
      </vt:variant>
      <vt:variant>
        <vt:i4>1310770</vt:i4>
      </vt:variant>
      <vt:variant>
        <vt:i4>278</vt:i4>
      </vt:variant>
      <vt:variant>
        <vt:i4>0</vt:i4>
      </vt:variant>
      <vt:variant>
        <vt:i4>5</vt:i4>
      </vt:variant>
      <vt:variant>
        <vt:lpwstr/>
      </vt:variant>
      <vt:variant>
        <vt:lpwstr>_Toc19192407</vt:lpwstr>
      </vt:variant>
      <vt:variant>
        <vt:i4>1376306</vt:i4>
      </vt:variant>
      <vt:variant>
        <vt:i4>272</vt:i4>
      </vt:variant>
      <vt:variant>
        <vt:i4>0</vt:i4>
      </vt:variant>
      <vt:variant>
        <vt:i4>5</vt:i4>
      </vt:variant>
      <vt:variant>
        <vt:lpwstr/>
      </vt:variant>
      <vt:variant>
        <vt:lpwstr>_Toc19192406</vt:lpwstr>
      </vt:variant>
      <vt:variant>
        <vt:i4>1441842</vt:i4>
      </vt:variant>
      <vt:variant>
        <vt:i4>266</vt:i4>
      </vt:variant>
      <vt:variant>
        <vt:i4>0</vt:i4>
      </vt:variant>
      <vt:variant>
        <vt:i4>5</vt:i4>
      </vt:variant>
      <vt:variant>
        <vt:lpwstr/>
      </vt:variant>
      <vt:variant>
        <vt:lpwstr>_Toc19192405</vt:lpwstr>
      </vt:variant>
      <vt:variant>
        <vt:i4>1507378</vt:i4>
      </vt:variant>
      <vt:variant>
        <vt:i4>260</vt:i4>
      </vt:variant>
      <vt:variant>
        <vt:i4>0</vt:i4>
      </vt:variant>
      <vt:variant>
        <vt:i4>5</vt:i4>
      </vt:variant>
      <vt:variant>
        <vt:lpwstr/>
      </vt:variant>
      <vt:variant>
        <vt:lpwstr>_Toc19192404</vt:lpwstr>
      </vt:variant>
      <vt:variant>
        <vt:i4>1048626</vt:i4>
      </vt:variant>
      <vt:variant>
        <vt:i4>254</vt:i4>
      </vt:variant>
      <vt:variant>
        <vt:i4>0</vt:i4>
      </vt:variant>
      <vt:variant>
        <vt:i4>5</vt:i4>
      </vt:variant>
      <vt:variant>
        <vt:lpwstr/>
      </vt:variant>
      <vt:variant>
        <vt:lpwstr>_Toc19192403</vt:lpwstr>
      </vt:variant>
      <vt:variant>
        <vt:i4>1114162</vt:i4>
      </vt:variant>
      <vt:variant>
        <vt:i4>248</vt:i4>
      </vt:variant>
      <vt:variant>
        <vt:i4>0</vt:i4>
      </vt:variant>
      <vt:variant>
        <vt:i4>5</vt:i4>
      </vt:variant>
      <vt:variant>
        <vt:lpwstr/>
      </vt:variant>
      <vt:variant>
        <vt:lpwstr>_Toc19192402</vt:lpwstr>
      </vt:variant>
      <vt:variant>
        <vt:i4>1179698</vt:i4>
      </vt:variant>
      <vt:variant>
        <vt:i4>242</vt:i4>
      </vt:variant>
      <vt:variant>
        <vt:i4>0</vt:i4>
      </vt:variant>
      <vt:variant>
        <vt:i4>5</vt:i4>
      </vt:variant>
      <vt:variant>
        <vt:lpwstr/>
      </vt:variant>
      <vt:variant>
        <vt:lpwstr>_Toc19192401</vt:lpwstr>
      </vt:variant>
      <vt:variant>
        <vt:i4>1245234</vt:i4>
      </vt:variant>
      <vt:variant>
        <vt:i4>236</vt:i4>
      </vt:variant>
      <vt:variant>
        <vt:i4>0</vt:i4>
      </vt:variant>
      <vt:variant>
        <vt:i4>5</vt:i4>
      </vt:variant>
      <vt:variant>
        <vt:lpwstr/>
      </vt:variant>
      <vt:variant>
        <vt:lpwstr>_Toc19192400</vt:lpwstr>
      </vt:variant>
      <vt:variant>
        <vt:i4>1900603</vt:i4>
      </vt:variant>
      <vt:variant>
        <vt:i4>230</vt:i4>
      </vt:variant>
      <vt:variant>
        <vt:i4>0</vt:i4>
      </vt:variant>
      <vt:variant>
        <vt:i4>5</vt:i4>
      </vt:variant>
      <vt:variant>
        <vt:lpwstr/>
      </vt:variant>
      <vt:variant>
        <vt:lpwstr>_Toc19192399</vt:lpwstr>
      </vt:variant>
      <vt:variant>
        <vt:i4>1835067</vt:i4>
      </vt:variant>
      <vt:variant>
        <vt:i4>224</vt:i4>
      </vt:variant>
      <vt:variant>
        <vt:i4>0</vt:i4>
      </vt:variant>
      <vt:variant>
        <vt:i4>5</vt:i4>
      </vt:variant>
      <vt:variant>
        <vt:lpwstr/>
      </vt:variant>
      <vt:variant>
        <vt:lpwstr>_Toc19192398</vt:lpwstr>
      </vt:variant>
      <vt:variant>
        <vt:i4>1245243</vt:i4>
      </vt:variant>
      <vt:variant>
        <vt:i4>218</vt:i4>
      </vt:variant>
      <vt:variant>
        <vt:i4>0</vt:i4>
      </vt:variant>
      <vt:variant>
        <vt:i4>5</vt:i4>
      </vt:variant>
      <vt:variant>
        <vt:lpwstr/>
      </vt:variant>
      <vt:variant>
        <vt:lpwstr>_Toc19192397</vt:lpwstr>
      </vt:variant>
      <vt:variant>
        <vt:i4>1179707</vt:i4>
      </vt:variant>
      <vt:variant>
        <vt:i4>212</vt:i4>
      </vt:variant>
      <vt:variant>
        <vt:i4>0</vt:i4>
      </vt:variant>
      <vt:variant>
        <vt:i4>5</vt:i4>
      </vt:variant>
      <vt:variant>
        <vt:lpwstr/>
      </vt:variant>
      <vt:variant>
        <vt:lpwstr>_Toc19192396</vt:lpwstr>
      </vt:variant>
      <vt:variant>
        <vt:i4>1114171</vt:i4>
      </vt:variant>
      <vt:variant>
        <vt:i4>206</vt:i4>
      </vt:variant>
      <vt:variant>
        <vt:i4>0</vt:i4>
      </vt:variant>
      <vt:variant>
        <vt:i4>5</vt:i4>
      </vt:variant>
      <vt:variant>
        <vt:lpwstr/>
      </vt:variant>
      <vt:variant>
        <vt:lpwstr>_Toc19192395</vt:lpwstr>
      </vt:variant>
      <vt:variant>
        <vt:i4>1048635</vt:i4>
      </vt:variant>
      <vt:variant>
        <vt:i4>200</vt:i4>
      </vt:variant>
      <vt:variant>
        <vt:i4>0</vt:i4>
      </vt:variant>
      <vt:variant>
        <vt:i4>5</vt:i4>
      </vt:variant>
      <vt:variant>
        <vt:lpwstr/>
      </vt:variant>
      <vt:variant>
        <vt:lpwstr>_Toc19192394</vt:lpwstr>
      </vt:variant>
      <vt:variant>
        <vt:i4>1507387</vt:i4>
      </vt:variant>
      <vt:variant>
        <vt:i4>194</vt:i4>
      </vt:variant>
      <vt:variant>
        <vt:i4>0</vt:i4>
      </vt:variant>
      <vt:variant>
        <vt:i4>5</vt:i4>
      </vt:variant>
      <vt:variant>
        <vt:lpwstr/>
      </vt:variant>
      <vt:variant>
        <vt:lpwstr>_Toc19192393</vt:lpwstr>
      </vt:variant>
      <vt:variant>
        <vt:i4>1441851</vt:i4>
      </vt:variant>
      <vt:variant>
        <vt:i4>188</vt:i4>
      </vt:variant>
      <vt:variant>
        <vt:i4>0</vt:i4>
      </vt:variant>
      <vt:variant>
        <vt:i4>5</vt:i4>
      </vt:variant>
      <vt:variant>
        <vt:lpwstr/>
      </vt:variant>
      <vt:variant>
        <vt:lpwstr>_Toc19192392</vt:lpwstr>
      </vt:variant>
      <vt:variant>
        <vt:i4>1376315</vt:i4>
      </vt:variant>
      <vt:variant>
        <vt:i4>182</vt:i4>
      </vt:variant>
      <vt:variant>
        <vt:i4>0</vt:i4>
      </vt:variant>
      <vt:variant>
        <vt:i4>5</vt:i4>
      </vt:variant>
      <vt:variant>
        <vt:lpwstr/>
      </vt:variant>
      <vt:variant>
        <vt:lpwstr>_Toc19192391</vt:lpwstr>
      </vt:variant>
      <vt:variant>
        <vt:i4>1310779</vt:i4>
      </vt:variant>
      <vt:variant>
        <vt:i4>176</vt:i4>
      </vt:variant>
      <vt:variant>
        <vt:i4>0</vt:i4>
      </vt:variant>
      <vt:variant>
        <vt:i4>5</vt:i4>
      </vt:variant>
      <vt:variant>
        <vt:lpwstr/>
      </vt:variant>
      <vt:variant>
        <vt:lpwstr>_Toc19192390</vt:lpwstr>
      </vt:variant>
      <vt:variant>
        <vt:i4>1900602</vt:i4>
      </vt:variant>
      <vt:variant>
        <vt:i4>170</vt:i4>
      </vt:variant>
      <vt:variant>
        <vt:i4>0</vt:i4>
      </vt:variant>
      <vt:variant>
        <vt:i4>5</vt:i4>
      </vt:variant>
      <vt:variant>
        <vt:lpwstr/>
      </vt:variant>
      <vt:variant>
        <vt:lpwstr>_Toc19192389</vt:lpwstr>
      </vt:variant>
      <vt:variant>
        <vt:i4>1835066</vt:i4>
      </vt:variant>
      <vt:variant>
        <vt:i4>164</vt:i4>
      </vt:variant>
      <vt:variant>
        <vt:i4>0</vt:i4>
      </vt:variant>
      <vt:variant>
        <vt:i4>5</vt:i4>
      </vt:variant>
      <vt:variant>
        <vt:lpwstr/>
      </vt:variant>
      <vt:variant>
        <vt:lpwstr>_Toc19192388</vt:lpwstr>
      </vt:variant>
      <vt:variant>
        <vt:i4>1245242</vt:i4>
      </vt:variant>
      <vt:variant>
        <vt:i4>158</vt:i4>
      </vt:variant>
      <vt:variant>
        <vt:i4>0</vt:i4>
      </vt:variant>
      <vt:variant>
        <vt:i4>5</vt:i4>
      </vt:variant>
      <vt:variant>
        <vt:lpwstr/>
      </vt:variant>
      <vt:variant>
        <vt:lpwstr>_Toc19192387</vt:lpwstr>
      </vt:variant>
      <vt:variant>
        <vt:i4>1179706</vt:i4>
      </vt:variant>
      <vt:variant>
        <vt:i4>152</vt:i4>
      </vt:variant>
      <vt:variant>
        <vt:i4>0</vt:i4>
      </vt:variant>
      <vt:variant>
        <vt:i4>5</vt:i4>
      </vt:variant>
      <vt:variant>
        <vt:lpwstr/>
      </vt:variant>
      <vt:variant>
        <vt:lpwstr>_Toc19192386</vt:lpwstr>
      </vt:variant>
      <vt:variant>
        <vt:i4>1114170</vt:i4>
      </vt:variant>
      <vt:variant>
        <vt:i4>146</vt:i4>
      </vt:variant>
      <vt:variant>
        <vt:i4>0</vt:i4>
      </vt:variant>
      <vt:variant>
        <vt:i4>5</vt:i4>
      </vt:variant>
      <vt:variant>
        <vt:lpwstr/>
      </vt:variant>
      <vt:variant>
        <vt:lpwstr>_Toc19192385</vt:lpwstr>
      </vt:variant>
      <vt:variant>
        <vt:i4>1048634</vt:i4>
      </vt:variant>
      <vt:variant>
        <vt:i4>140</vt:i4>
      </vt:variant>
      <vt:variant>
        <vt:i4>0</vt:i4>
      </vt:variant>
      <vt:variant>
        <vt:i4>5</vt:i4>
      </vt:variant>
      <vt:variant>
        <vt:lpwstr/>
      </vt:variant>
      <vt:variant>
        <vt:lpwstr>_Toc19192384</vt:lpwstr>
      </vt:variant>
      <vt:variant>
        <vt:i4>1507386</vt:i4>
      </vt:variant>
      <vt:variant>
        <vt:i4>134</vt:i4>
      </vt:variant>
      <vt:variant>
        <vt:i4>0</vt:i4>
      </vt:variant>
      <vt:variant>
        <vt:i4>5</vt:i4>
      </vt:variant>
      <vt:variant>
        <vt:lpwstr/>
      </vt:variant>
      <vt:variant>
        <vt:lpwstr>_Toc19192383</vt:lpwstr>
      </vt:variant>
      <vt:variant>
        <vt:i4>1441850</vt:i4>
      </vt:variant>
      <vt:variant>
        <vt:i4>128</vt:i4>
      </vt:variant>
      <vt:variant>
        <vt:i4>0</vt:i4>
      </vt:variant>
      <vt:variant>
        <vt:i4>5</vt:i4>
      </vt:variant>
      <vt:variant>
        <vt:lpwstr/>
      </vt:variant>
      <vt:variant>
        <vt:lpwstr>_Toc19192382</vt:lpwstr>
      </vt:variant>
      <vt:variant>
        <vt:i4>1376314</vt:i4>
      </vt:variant>
      <vt:variant>
        <vt:i4>122</vt:i4>
      </vt:variant>
      <vt:variant>
        <vt:i4>0</vt:i4>
      </vt:variant>
      <vt:variant>
        <vt:i4>5</vt:i4>
      </vt:variant>
      <vt:variant>
        <vt:lpwstr/>
      </vt:variant>
      <vt:variant>
        <vt:lpwstr>_Toc19192381</vt:lpwstr>
      </vt:variant>
      <vt:variant>
        <vt:i4>1310778</vt:i4>
      </vt:variant>
      <vt:variant>
        <vt:i4>116</vt:i4>
      </vt:variant>
      <vt:variant>
        <vt:i4>0</vt:i4>
      </vt:variant>
      <vt:variant>
        <vt:i4>5</vt:i4>
      </vt:variant>
      <vt:variant>
        <vt:lpwstr/>
      </vt:variant>
      <vt:variant>
        <vt:lpwstr>_Toc19192380</vt:lpwstr>
      </vt:variant>
      <vt:variant>
        <vt:i4>1900597</vt:i4>
      </vt:variant>
      <vt:variant>
        <vt:i4>110</vt:i4>
      </vt:variant>
      <vt:variant>
        <vt:i4>0</vt:i4>
      </vt:variant>
      <vt:variant>
        <vt:i4>5</vt:i4>
      </vt:variant>
      <vt:variant>
        <vt:lpwstr/>
      </vt:variant>
      <vt:variant>
        <vt:lpwstr>_Toc19192379</vt:lpwstr>
      </vt:variant>
      <vt:variant>
        <vt:i4>1835061</vt:i4>
      </vt:variant>
      <vt:variant>
        <vt:i4>104</vt:i4>
      </vt:variant>
      <vt:variant>
        <vt:i4>0</vt:i4>
      </vt:variant>
      <vt:variant>
        <vt:i4>5</vt:i4>
      </vt:variant>
      <vt:variant>
        <vt:lpwstr/>
      </vt:variant>
      <vt:variant>
        <vt:lpwstr>_Toc19192378</vt:lpwstr>
      </vt:variant>
      <vt:variant>
        <vt:i4>1245237</vt:i4>
      </vt:variant>
      <vt:variant>
        <vt:i4>98</vt:i4>
      </vt:variant>
      <vt:variant>
        <vt:i4>0</vt:i4>
      </vt:variant>
      <vt:variant>
        <vt:i4>5</vt:i4>
      </vt:variant>
      <vt:variant>
        <vt:lpwstr/>
      </vt:variant>
      <vt:variant>
        <vt:lpwstr>_Toc19192377</vt:lpwstr>
      </vt:variant>
      <vt:variant>
        <vt:i4>1179701</vt:i4>
      </vt:variant>
      <vt:variant>
        <vt:i4>92</vt:i4>
      </vt:variant>
      <vt:variant>
        <vt:i4>0</vt:i4>
      </vt:variant>
      <vt:variant>
        <vt:i4>5</vt:i4>
      </vt:variant>
      <vt:variant>
        <vt:lpwstr/>
      </vt:variant>
      <vt:variant>
        <vt:lpwstr>_Toc19192376</vt:lpwstr>
      </vt:variant>
      <vt:variant>
        <vt:i4>1114165</vt:i4>
      </vt:variant>
      <vt:variant>
        <vt:i4>86</vt:i4>
      </vt:variant>
      <vt:variant>
        <vt:i4>0</vt:i4>
      </vt:variant>
      <vt:variant>
        <vt:i4>5</vt:i4>
      </vt:variant>
      <vt:variant>
        <vt:lpwstr/>
      </vt:variant>
      <vt:variant>
        <vt:lpwstr>_Toc19192375</vt:lpwstr>
      </vt:variant>
      <vt:variant>
        <vt:i4>1048629</vt:i4>
      </vt:variant>
      <vt:variant>
        <vt:i4>80</vt:i4>
      </vt:variant>
      <vt:variant>
        <vt:i4>0</vt:i4>
      </vt:variant>
      <vt:variant>
        <vt:i4>5</vt:i4>
      </vt:variant>
      <vt:variant>
        <vt:lpwstr/>
      </vt:variant>
      <vt:variant>
        <vt:lpwstr>_Toc19192374</vt:lpwstr>
      </vt:variant>
      <vt:variant>
        <vt:i4>1507381</vt:i4>
      </vt:variant>
      <vt:variant>
        <vt:i4>74</vt:i4>
      </vt:variant>
      <vt:variant>
        <vt:i4>0</vt:i4>
      </vt:variant>
      <vt:variant>
        <vt:i4>5</vt:i4>
      </vt:variant>
      <vt:variant>
        <vt:lpwstr/>
      </vt:variant>
      <vt:variant>
        <vt:lpwstr>_Toc19192373</vt:lpwstr>
      </vt:variant>
      <vt:variant>
        <vt:i4>1441845</vt:i4>
      </vt:variant>
      <vt:variant>
        <vt:i4>68</vt:i4>
      </vt:variant>
      <vt:variant>
        <vt:i4>0</vt:i4>
      </vt:variant>
      <vt:variant>
        <vt:i4>5</vt:i4>
      </vt:variant>
      <vt:variant>
        <vt:lpwstr/>
      </vt:variant>
      <vt:variant>
        <vt:lpwstr>_Toc19192372</vt:lpwstr>
      </vt:variant>
      <vt:variant>
        <vt:i4>1376309</vt:i4>
      </vt:variant>
      <vt:variant>
        <vt:i4>62</vt:i4>
      </vt:variant>
      <vt:variant>
        <vt:i4>0</vt:i4>
      </vt:variant>
      <vt:variant>
        <vt:i4>5</vt:i4>
      </vt:variant>
      <vt:variant>
        <vt:lpwstr/>
      </vt:variant>
      <vt:variant>
        <vt:lpwstr>_Toc19192371</vt:lpwstr>
      </vt:variant>
      <vt:variant>
        <vt:i4>1310773</vt:i4>
      </vt:variant>
      <vt:variant>
        <vt:i4>56</vt:i4>
      </vt:variant>
      <vt:variant>
        <vt:i4>0</vt:i4>
      </vt:variant>
      <vt:variant>
        <vt:i4>5</vt:i4>
      </vt:variant>
      <vt:variant>
        <vt:lpwstr/>
      </vt:variant>
      <vt:variant>
        <vt:lpwstr>_Toc19192370</vt:lpwstr>
      </vt:variant>
      <vt:variant>
        <vt:i4>1900596</vt:i4>
      </vt:variant>
      <vt:variant>
        <vt:i4>50</vt:i4>
      </vt:variant>
      <vt:variant>
        <vt:i4>0</vt:i4>
      </vt:variant>
      <vt:variant>
        <vt:i4>5</vt:i4>
      </vt:variant>
      <vt:variant>
        <vt:lpwstr/>
      </vt:variant>
      <vt:variant>
        <vt:lpwstr>_Toc19192369</vt:lpwstr>
      </vt:variant>
      <vt:variant>
        <vt:i4>1835060</vt:i4>
      </vt:variant>
      <vt:variant>
        <vt:i4>44</vt:i4>
      </vt:variant>
      <vt:variant>
        <vt:i4>0</vt:i4>
      </vt:variant>
      <vt:variant>
        <vt:i4>5</vt:i4>
      </vt:variant>
      <vt:variant>
        <vt:lpwstr/>
      </vt:variant>
      <vt:variant>
        <vt:lpwstr>_Toc19192368</vt:lpwstr>
      </vt:variant>
      <vt:variant>
        <vt:i4>1245236</vt:i4>
      </vt:variant>
      <vt:variant>
        <vt:i4>38</vt:i4>
      </vt:variant>
      <vt:variant>
        <vt:i4>0</vt:i4>
      </vt:variant>
      <vt:variant>
        <vt:i4>5</vt:i4>
      </vt:variant>
      <vt:variant>
        <vt:lpwstr/>
      </vt:variant>
      <vt:variant>
        <vt:lpwstr>_Toc19192367</vt:lpwstr>
      </vt:variant>
      <vt:variant>
        <vt:i4>1179700</vt:i4>
      </vt:variant>
      <vt:variant>
        <vt:i4>32</vt:i4>
      </vt:variant>
      <vt:variant>
        <vt:i4>0</vt:i4>
      </vt:variant>
      <vt:variant>
        <vt:i4>5</vt:i4>
      </vt:variant>
      <vt:variant>
        <vt:lpwstr/>
      </vt:variant>
      <vt:variant>
        <vt:lpwstr>_Toc19192366</vt:lpwstr>
      </vt:variant>
      <vt:variant>
        <vt:i4>1114164</vt:i4>
      </vt:variant>
      <vt:variant>
        <vt:i4>26</vt:i4>
      </vt:variant>
      <vt:variant>
        <vt:i4>0</vt:i4>
      </vt:variant>
      <vt:variant>
        <vt:i4>5</vt:i4>
      </vt:variant>
      <vt:variant>
        <vt:lpwstr/>
      </vt:variant>
      <vt:variant>
        <vt:lpwstr>_Toc19192365</vt:lpwstr>
      </vt:variant>
      <vt:variant>
        <vt:i4>1048628</vt:i4>
      </vt:variant>
      <vt:variant>
        <vt:i4>20</vt:i4>
      </vt:variant>
      <vt:variant>
        <vt:i4>0</vt:i4>
      </vt:variant>
      <vt:variant>
        <vt:i4>5</vt:i4>
      </vt:variant>
      <vt:variant>
        <vt:lpwstr/>
      </vt:variant>
      <vt:variant>
        <vt:lpwstr>_Toc19192364</vt:lpwstr>
      </vt:variant>
      <vt:variant>
        <vt:i4>1507380</vt:i4>
      </vt:variant>
      <vt:variant>
        <vt:i4>14</vt:i4>
      </vt:variant>
      <vt:variant>
        <vt:i4>0</vt:i4>
      </vt:variant>
      <vt:variant>
        <vt:i4>5</vt:i4>
      </vt:variant>
      <vt:variant>
        <vt:lpwstr/>
      </vt:variant>
      <vt:variant>
        <vt:lpwstr>_Toc19192363</vt:lpwstr>
      </vt:variant>
      <vt:variant>
        <vt:i4>1441844</vt:i4>
      </vt:variant>
      <vt:variant>
        <vt:i4>8</vt:i4>
      </vt:variant>
      <vt:variant>
        <vt:i4>0</vt:i4>
      </vt:variant>
      <vt:variant>
        <vt:i4>5</vt:i4>
      </vt:variant>
      <vt:variant>
        <vt:lpwstr/>
      </vt:variant>
      <vt:variant>
        <vt:lpwstr>_Toc19192362</vt:lpwstr>
      </vt:variant>
      <vt:variant>
        <vt:i4>1376308</vt:i4>
      </vt:variant>
      <vt:variant>
        <vt:i4>2</vt:i4>
      </vt:variant>
      <vt:variant>
        <vt:i4>0</vt:i4>
      </vt:variant>
      <vt:variant>
        <vt:i4>5</vt:i4>
      </vt:variant>
      <vt:variant>
        <vt:lpwstr/>
      </vt:variant>
      <vt:variant>
        <vt:lpwstr>_Toc19192361</vt:lpwstr>
      </vt:variant>
      <vt:variant>
        <vt:i4>2883636</vt:i4>
      </vt:variant>
      <vt:variant>
        <vt:i4>51</vt:i4>
      </vt:variant>
      <vt:variant>
        <vt:i4>0</vt:i4>
      </vt:variant>
      <vt:variant>
        <vt:i4>5</vt:i4>
      </vt:variant>
      <vt:variant>
        <vt:lpwstr>https://www.ilo.org/dyn/normlex/en/f?p=1000:11200:0::NO:11200:P11200_COUNTRY_ID:102704</vt:lpwstr>
      </vt:variant>
      <vt:variant>
        <vt:lpwstr/>
      </vt:variant>
      <vt:variant>
        <vt:i4>2228274</vt:i4>
      </vt:variant>
      <vt:variant>
        <vt:i4>48</vt:i4>
      </vt:variant>
      <vt:variant>
        <vt:i4>0</vt:i4>
      </vt:variant>
      <vt:variant>
        <vt:i4>5</vt:i4>
      </vt:variant>
      <vt:variant>
        <vt:lpwstr>https://www.fhmzbih.gov.ba/latinica/KLIMA/klimaBIH.php</vt:lpwstr>
      </vt:variant>
      <vt:variant>
        <vt:lpwstr/>
      </vt:variant>
      <vt:variant>
        <vt:i4>786475</vt:i4>
      </vt:variant>
      <vt:variant>
        <vt:i4>45</vt:i4>
      </vt:variant>
      <vt:variant>
        <vt:i4>0</vt:i4>
      </vt:variant>
      <vt:variant>
        <vt:i4>5</vt:i4>
      </vt:variant>
      <vt:variant>
        <vt:lpwstr>https://www.ilo.org/budapest/countries-covered/bosnia-herzegovina/WCMS_471903/lang--en/index.htm</vt:lpwstr>
      </vt:variant>
      <vt:variant>
        <vt:lpwstr/>
      </vt:variant>
      <vt:variant>
        <vt:i4>3014758</vt:i4>
      </vt:variant>
      <vt:variant>
        <vt:i4>42</vt:i4>
      </vt:variant>
      <vt:variant>
        <vt:i4>0</vt:i4>
      </vt:variant>
      <vt:variant>
        <vt:i4>5</vt:i4>
      </vt:variant>
      <vt:variant>
        <vt:lpwstr>http://www.fipa.gov.ba/atraktivni_sektori/inf_tehnologije/default.aspx?id=36&amp;langTag=en-US</vt:lpwstr>
      </vt:variant>
      <vt:variant>
        <vt:lpwstr/>
      </vt:variant>
      <vt:variant>
        <vt:i4>3932194</vt:i4>
      </vt:variant>
      <vt:variant>
        <vt:i4>39</vt:i4>
      </vt:variant>
      <vt:variant>
        <vt:i4>0</vt:i4>
      </vt:variant>
      <vt:variant>
        <vt:i4>5</vt:i4>
      </vt:variant>
      <vt:variant>
        <vt:lpwstr>http://www.komorabih.ba/o-privredi-bosne-i-hercegovine/</vt:lpwstr>
      </vt:variant>
      <vt:variant>
        <vt:lpwstr/>
      </vt:variant>
      <vt:variant>
        <vt:i4>6946887</vt:i4>
      </vt:variant>
      <vt:variant>
        <vt:i4>36</vt:i4>
      </vt:variant>
      <vt:variant>
        <vt:i4>0</vt:i4>
      </vt:variant>
      <vt:variant>
        <vt:i4>5</vt:i4>
      </vt:variant>
      <vt:variant>
        <vt:lpwstr>http://www.fipa.gov.ba/publikacije_materijali/brosure/28.05.2018 ATTRACTIVE SECTORS.pdf</vt:lpwstr>
      </vt:variant>
      <vt:variant>
        <vt:lpwstr/>
      </vt:variant>
      <vt:variant>
        <vt:i4>6946887</vt:i4>
      </vt:variant>
      <vt:variant>
        <vt:i4>33</vt:i4>
      </vt:variant>
      <vt:variant>
        <vt:i4>0</vt:i4>
      </vt:variant>
      <vt:variant>
        <vt:i4>5</vt:i4>
      </vt:variant>
      <vt:variant>
        <vt:lpwstr>http://www.fipa.gov.ba/publikacije_materijali/brosure/28.05.2018 ATTRACTIVE SECTORS.pdf</vt:lpwstr>
      </vt:variant>
      <vt:variant>
        <vt:lpwstr/>
      </vt:variant>
      <vt:variant>
        <vt:i4>3932194</vt:i4>
      </vt:variant>
      <vt:variant>
        <vt:i4>30</vt:i4>
      </vt:variant>
      <vt:variant>
        <vt:i4>0</vt:i4>
      </vt:variant>
      <vt:variant>
        <vt:i4>5</vt:i4>
      </vt:variant>
      <vt:variant>
        <vt:lpwstr>http://www.komorabih.ba/o-privredi-bosne-i-hercegovine/</vt:lpwstr>
      </vt:variant>
      <vt:variant>
        <vt:lpwstr/>
      </vt:variant>
      <vt:variant>
        <vt:i4>6946887</vt:i4>
      </vt:variant>
      <vt:variant>
        <vt:i4>27</vt:i4>
      </vt:variant>
      <vt:variant>
        <vt:i4>0</vt:i4>
      </vt:variant>
      <vt:variant>
        <vt:i4>5</vt:i4>
      </vt:variant>
      <vt:variant>
        <vt:lpwstr>http://www.fipa.gov.ba/publikacije_materijali/brosure/28.05.2018 ATTRACTIVE SECTORS.pdf</vt:lpwstr>
      </vt:variant>
      <vt:variant>
        <vt:lpwstr/>
      </vt:variant>
      <vt:variant>
        <vt:i4>4915308</vt:i4>
      </vt:variant>
      <vt:variant>
        <vt:i4>24</vt:i4>
      </vt:variant>
      <vt:variant>
        <vt:i4>0</vt:i4>
      </vt:variant>
      <vt:variant>
        <vt:i4>5</vt:i4>
      </vt:variant>
      <vt:variant>
        <vt:lpwstr>https://population.un.org/wpp/Publications/Files/WPP2017_KeyFindings.pdf</vt:lpwstr>
      </vt:variant>
      <vt:variant>
        <vt:lpwstr/>
      </vt:variant>
      <vt:variant>
        <vt:i4>7798851</vt:i4>
      </vt:variant>
      <vt:variant>
        <vt:i4>21</vt:i4>
      </vt:variant>
      <vt:variant>
        <vt:i4>0</vt:i4>
      </vt:variant>
      <vt:variant>
        <vt:i4>5</vt:i4>
      </vt:variant>
      <vt:variant>
        <vt:lpwstr>http://eu-monitoring.ba/trajanje-sudskih-postupaka-u-antidiskriminacijskim-predmetima/</vt:lpwstr>
      </vt:variant>
      <vt:variant>
        <vt:lpwstr>_ftn7</vt:lpwstr>
      </vt:variant>
      <vt:variant>
        <vt:i4>6422558</vt:i4>
      </vt:variant>
      <vt:variant>
        <vt:i4>18</vt:i4>
      </vt:variant>
      <vt:variant>
        <vt:i4>0</vt:i4>
      </vt:variant>
      <vt:variant>
        <vt:i4>5</vt:i4>
      </vt:variant>
      <vt:variant>
        <vt:lpwstr>https://www.ifc.org/wps/wcm/connect/Topics_Ext_Content/IFC_External_Corporate_Site/Sustainability-At-IFC/Policies-Standards/EHS-Guidelines/</vt:lpwstr>
      </vt:variant>
      <vt:variant>
        <vt:lpwstr/>
      </vt:variant>
      <vt:variant>
        <vt:i4>6422558</vt:i4>
      </vt:variant>
      <vt:variant>
        <vt:i4>15</vt:i4>
      </vt:variant>
      <vt:variant>
        <vt:i4>0</vt:i4>
      </vt:variant>
      <vt:variant>
        <vt:i4>5</vt:i4>
      </vt:variant>
      <vt:variant>
        <vt:lpwstr>https://www.ifc.org/wps/wcm/connect/Topics_Ext_Content/IFC_External_Corporate_Site/Sustainability-At-IFC/Policies-Standards/EHS-Guidelines/</vt:lpwstr>
      </vt:variant>
      <vt:variant>
        <vt:lpwstr/>
      </vt:variant>
      <vt:variant>
        <vt:i4>6094916</vt:i4>
      </vt:variant>
      <vt:variant>
        <vt:i4>12</vt:i4>
      </vt:variant>
      <vt:variant>
        <vt:i4>0</vt:i4>
      </vt:variant>
      <vt:variant>
        <vt:i4>5</vt:i4>
      </vt:variant>
      <vt:variant>
        <vt:lpwstr>http://www.worldbank.org/en/projects-operations/environmental-and-social-framework/brief/environmental-and-social-framework-resources</vt:lpwstr>
      </vt:variant>
      <vt:variant>
        <vt:lpwstr>guidancenotes</vt:lpwstr>
      </vt:variant>
      <vt:variant>
        <vt:i4>4784204</vt:i4>
      </vt:variant>
      <vt:variant>
        <vt:i4>9</vt:i4>
      </vt:variant>
      <vt:variant>
        <vt:i4>0</vt:i4>
      </vt:variant>
      <vt:variant>
        <vt:i4>5</vt:i4>
      </vt:variant>
      <vt:variant>
        <vt:lpwstr>http://pubdocs.worldbank.org/en/837721522762050108/Environmental-and-Social-Framework.pdf</vt:lpwstr>
      </vt:variant>
      <vt:variant>
        <vt:lpwstr/>
      </vt:variant>
      <vt:variant>
        <vt:i4>2162784</vt:i4>
      </vt:variant>
      <vt:variant>
        <vt:i4>6</vt:i4>
      </vt:variant>
      <vt:variant>
        <vt:i4>0</vt:i4>
      </vt:variant>
      <vt:variant>
        <vt:i4>5</vt:i4>
      </vt:variant>
      <vt:variant>
        <vt:lpwstr>http://www.investsrpska.net/files/Smjernice za razvoj privrede Republike Srpske.pdf</vt:lpwstr>
      </vt:variant>
      <vt:variant>
        <vt:lpwstr/>
      </vt:variant>
      <vt:variant>
        <vt:i4>7077897</vt:i4>
      </vt:variant>
      <vt:variant>
        <vt:i4>3</vt:i4>
      </vt:variant>
      <vt:variant>
        <vt:i4>0</vt:i4>
      </vt:variant>
      <vt:variant>
        <vt:i4>5</vt:i4>
      </vt:variant>
      <vt:variant>
        <vt:lpwstr>http://www.fmf.gov.ba/v2/userfiles/userfiles/file/2019/SMJERNICE EFP FBIH 2020-2022_ BOS.pdf</vt:lpwstr>
      </vt:variant>
      <vt:variant>
        <vt:lpwstr/>
      </vt:variant>
      <vt:variant>
        <vt:i4>8060974</vt:i4>
      </vt:variant>
      <vt:variant>
        <vt:i4>0</vt:i4>
      </vt:variant>
      <vt:variant>
        <vt:i4>0</vt:i4>
      </vt:variant>
      <vt:variant>
        <vt:i4>5</vt:i4>
      </vt:variant>
      <vt:variant>
        <vt:lpwstr>http://www.dep.gov.ba/naslovna - 2019-2021</vt:lpwstr>
      </vt:variant>
      <vt:variant>
        <vt:lpwstr/>
      </vt:variant>
      <vt:variant>
        <vt:i4>3211306</vt:i4>
      </vt:variant>
      <vt:variant>
        <vt:i4>111459</vt:i4>
      </vt:variant>
      <vt:variant>
        <vt:i4>1027</vt:i4>
      </vt:variant>
      <vt:variant>
        <vt:i4>1</vt:i4>
      </vt:variant>
      <vt:variant>
        <vt:lpwstr>http://www.fhmzbih.gov.ba/slike/hidro/hidro.png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Ines Fejzic</dc:creator>
  <cp:keywords>[EBRD]</cp:keywords>
  <dc:description/>
  <cp:lastModifiedBy>Edita Halep</cp:lastModifiedBy>
  <cp:revision>4</cp:revision>
  <cp:lastPrinted>2020-12-16T19:07:00Z</cp:lastPrinted>
  <dcterms:created xsi:type="dcterms:W3CDTF">2020-12-16T20:10:00Z</dcterms:created>
  <dcterms:modified xsi:type="dcterms:W3CDTF">2020-12-16T20:21:00Z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c3d2ac68-4948-4305-b2af-cbfd62147900</vt:lpwstr>
  </property>
  <property fmtid="{D5CDD505-2E9C-101B-9397-08002B2CF9AE}" pid="3" name="bjSaver">
    <vt:lpwstr>k1bH5bvm6Pnj4YJpYqVDM27Xx4PsfuLR</vt:lpwstr>
  </property>
  <property fmtid="{D5CDD505-2E9C-101B-9397-08002B2CF9AE}" pid="4" name="bjDocumentSecurityLabel">
    <vt:lpwstr>This item has no classification</vt:lpwstr>
  </property>
  <property fmtid="{D5CDD505-2E9C-101B-9397-08002B2CF9AE}" pid="5" name="bjDocumentLabelFieldCode">
    <vt:lpwstr>This item has no classification</vt:lpwstr>
  </property>
  <property fmtid="{D5CDD505-2E9C-101B-9397-08002B2CF9AE}" pid="6" name="ContentTypeId">
    <vt:lpwstr>0x01010000D135C35F46F242ABD78D63C2151323</vt:lpwstr>
  </property>
</Properties>
</file>